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8A6EA" w14:textId="023A2218" w:rsidR="0002336D" w:rsidRDefault="00470AE9" w:rsidP="00354D6E">
      <w:pPr>
        <w:spacing w:before="120" w:after="100" w:afterAutospacing="1"/>
        <w:jc w:val="center"/>
        <w:rPr>
          <w:rFonts w:ascii="Aptos" w:hAnsi="Aptos" w:cs="Arial"/>
          <w:b/>
          <w:bCs/>
        </w:rPr>
      </w:pPr>
      <w:r>
        <w:rPr>
          <w:rStyle w:val="Ttulo1Car"/>
          <w:rFonts w:ascii="Aptos" w:hAnsi="Aptos"/>
        </w:rPr>
        <w:t>AGENDA METROPOLITANA</w:t>
      </w:r>
      <w:r w:rsidR="0002336D" w:rsidRPr="00FB0A18">
        <w:rPr>
          <w:rFonts w:ascii="Aptos" w:hAnsi="Aptos" w:cs="Arial"/>
          <w:b/>
          <w:bCs/>
        </w:rPr>
        <w:t>.</w:t>
      </w:r>
    </w:p>
    <w:p w14:paraId="629C6E22" w14:textId="7BDEA4BF" w:rsidR="00354D6E" w:rsidRPr="00FB0A18" w:rsidRDefault="00354D6E" w:rsidP="00354D6E">
      <w:pPr>
        <w:spacing w:before="120" w:after="100" w:afterAutospacing="1"/>
        <w:jc w:val="center"/>
        <w:rPr>
          <w:rFonts w:ascii="Aptos" w:hAnsi="Aptos" w:cs="Arial"/>
          <w:b/>
          <w:bCs/>
        </w:rPr>
      </w:pPr>
      <w:r>
        <w:rPr>
          <w:rFonts w:ascii="Aptos" w:hAnsi="Aptos" w:cs="Arial"/>
          <w:b/>
          <w:bCs/>
        </w:rPr>
        <w:t>BORRADOR</w:t>
      </w:r>
    </w:p>
    <w:p w14:paraId="115DB2A5" w14:textId="2D70D266" w:rsidR="0002336D" w:rsidRDefault="0002336D" w:rsidP="00514297">
      <w:pPr>
        <w:pStyle w:val="Ttulo2"/>
        <w:spacing w:before="120" w:after="100" w:afterAutospacing="1"/>
        <w:rPr>
          <w:rFonts w:ascii="Aptos" w:hAnsi="Aptos"/>
        </w:rPr>
      </w:pPr>
      <w:r w:rsidRPr="00FB0A18">
        <w:rPr>
          <w:rFonts w:ascii="Aptos" w:hAnsi="Aptos"/>
        </w:rPr>
        <w:t xml:space="preserve">1.- INTRODUCCIÓN Y CONTEXTO. </w:t>
      </w:r>
    </w:p>
    <w:p w14:paraId="61D859E9" w14:textId="61EACCEC" w:rsidR="008A4192" w:rsidRPr="008A4192"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 xml:space="preserve">La Agenda Urbana Española (AUE) se ha consolidado en los últimos años como la </w:t>
      </w:r>
      <w:r w:rsidR="00F96D2E">
        <w:rPr>
          <w:rFonts w:eastAsia="Times New Roman" w:cs="Times New Roman"/>
          <w:kern w:val="0"/>
          <w:lang w:eastAsia="es-ES"/>
          <w14:ligatures w14:val="none"/>
        </w:rPr>
        <w:t>P</w:t>
      </w:r>
      <w:r w:rsidRPr="008A4192">
        <w:rPr>
          <w:rFonts w:eastAsia="Times New Roman" w:cs="Times New Roman"/>
          <w:kern w:val="0"/>
          <w:lang w:eastAsia="es-ES"/>
          <w14:ligatures w14:val="none"/>
        </w:rPr>
        <w:t>olítica</w:t>
      </w:r>
      <w:r w:rsidR="00F96D2E">
        <w:rPr>
          <w:rFonts w:eastAsia="Times New Roman" w:cs="Times New Roman"/>
          <w:kern w:val="0"/>
          <w:lang w:eastAsia="es-ES"/>
          <w14:ligatures w14:val="none"/>
        </w:rPr>
        <w:t xml:space="preserve"> N</w:t>
      </w:r>
      <w:r w:rsidRPr="008A4192">
        <w:rPr>
          <w:rFonts w:eastAsia="Times New Roman" w:cs="Times New Roman"/>
          <w:kern w:val="0"/>
          <w:lang w:eastAsia="es-ES"/>
          <w14:ligatures w14:val="none"/>
        </w:rPr>
        <w:t xml:space="preserve">acional </w:t>
      </w:r>
      <w:r w:rsidR="00F96D2E">
        <w:rPr>
          <w:rFonts w:eastAsia="Times New Roman" w:cs="Times New Roman"/>
          <w:kern w:val="0"/>
          <w:lang w:eastAsia="es-ES"/>
          <w14:ligatures w14:val="none"/>
        </w:rPr>
        <w:t>U</w:t>
      </w:r>
      <w:r w:rsidRPr="008A4192">
        <w:rPr>
          <w:rFonts w:eastAsia="Times New Roman" w:cs="Times New Roman"/>
          <w:kern w:val="0"/>
          <w:lang w:eastAsia="es-ES"/>
          <w14:ligatures w14:val="none"/>
        </w:rPr>
        <w:t xml:space="preserve">rbana de referencia </w:t>
      </w:r>
      <w:r w:rsidR="00F96D2E">
        <w:rPr>
          <w:rFonts w:eastAsia="Times New Roman" w:cs="Times New Roman"/>
          <w:kern w:val="0"/>
          <w:lang w:eastAsia="es-ES"/>
          <w14:ligatures w14:val="none"/>
        </w:rPr>
        <w:t xml:space="preserve">para la toma de decisiones con impacto en pueblos y ciudades </w:t>
      </w:r>
      <w:r w:rsidRPr="008A4192">
        <w:rPr>
          <w:rFonts w:eastAsia="Times New Roman" w:cs="Times New Roman"/>
          <w:kern w:val="0"/>
          <w:lang w:eastAsia="es-ES"/>
          <w14:ligatures w14:val="none"/>
        </w:rPr>
        <w:t xml:space="preserve">y como una herramienta </w:t>
      </w:r>
      <w:r w:rsidR="00113772">
        <w:rPr>
          <w:rFonts w:eastAsia="Times New Roman" w:cs="Times New Roman"/>
          <w:kern w:val="0"/>
          <w:lang w:eastAsia="es-ES"/>
          <w14:ligatures w14:val="none"/>
        </w:rPr>
        <w:t>esencial</w:t>
      </w:r>
      <w:r w:rsidRPr="008A4192">
        <w:rPr>
          <w:rFonts w:eastAsia="Times New Roman" w:cs="Times New Roman"/>
          <w:kern w:val="0"/>
          <w:lang w:eastAsia="es-ES"/>
          <w14:ligatures w14:val="none"/>
        </w:rPr>
        <w:t xml:space="preserve"> para orientar la planificación estratégica </w:t>
      </w:r>
      <w:r w:rsidR="00F96D2E">
        <w:rPr>
          <w:rFonts w:eastAsia="Times New Roman" w:cs="Times New Roman"/>
          <w:kern w:val="0"/>
          <w:lang w:eastAsia="es-ES"/>
          <w14:ligatures w14:val="none"/>
        </w:rPr>
        <w:t>articulada desde el territorio</w:t>
      </w:r>
      <w:r w:rsidRPr="008A4192">
        <w:rPr>
          <w:rFonts w:eastAsia="Times New Roman" w:cs="Times New Roman"/>
          <w:kern w:val="0"/>
          <w:lang w:eastAsia="es-ES"/>
          <w14:ligatures w14:val="none"/>
        </w:rPr>
        <w:t>.</w:t>
      </w:r>
      <w:r w:rsidR="00F96D2E">
        <w:rPr>
          <w:rFonts w:eastAsia="Times New Roman" w:cs="Times New Roman"/>
          <w:kern w:val="0"/>
          <w:lang w:eastAsia="es-ES"/>
          <w14:ligatures w14:val="none"/>
        </w:rPr>
        <w:t xml:space="preserve"> </w:t>
      </w:r>
      <w:r w:rsidRPr="008A4192">
        <w:rPr>
          <w:rFonts w:eastAsia="Times New Roman" w:cs="Times New Roman"/>
          <w:kern w:val="0"/>
          <w:lang w:eastAsia="es-ES"/>
          <w14:ligatures w14:val="none"/>
        </w:rPr>
        <w:t xml:space="preserve">Su carácter voluntario, flexible y transversal, junto con una metodología basada en objetivos estratégicos, planes de acción y </w:t>
      </w:r>
      <w:r w:rsidR="00F96D2E">
        <w:rPr>
          <w:rFonts w:eastAsia="Times New Roman" w:cs="Times New Roman"/>
          <w:kern w:val="0"/>
          <w:lang w:eastAsia="es-ES"/>
          <w14:ligatures w14:val="none"/>
        </w:rPr>
        <w:t xml:space="preserve">un </w:t>
      </w:r>
      <w:r w:rsidRPr="008A4192">
        <w:rPr>
          <w:rFonts w:eastAsia="Times New Roman" w:cs="Times New Roman"/>
          <w:kern w:val="0"/>
          <w:lang w:eastAsia="es-ES"/>
          <w14:ligatures w14:val="none"/>
        </w:rPr>
        <w:t>sistema de seguimiento</w:t>
      </w:r>
      <w:r w:rsidR="00F96D2E">
        <w:rPr>
          <w:rFonts w:eastAsia="Times New Roman" w:cs="Times New Roman"/>
          <w:kern w:val="0"/>
          <w:lang w:eastAsia="es-ES"/>
          <w14:ligatures w14:val="none"/>
        </w:rPr>
        <w:t xml:space="preserve"> mediante indicadores</w:t>
      </w:r>
      <w:r w:rsidRPr="008A4192">
        <w:rPr>
          <w:rFonts w:eastAsia="Times New Roman" w:cs="Times New Roman"/>
          <w:kern w:val="0"/>
          <w:lang w:eastAsia="es-ES"/>
          <w14:ligatures w14:val="none"/>
        </w:rPr>
        <w:t xml:space="preserve">, ha permitido que numerosos municipios y entidades locales la incorporen como </w:t>
      </w:r>
      <w:r w:rsidR="00F96D2E">
        <w:rPr>
          <w:rFonts w:eastAsia="Times New Roman" w:cs="Times New Roman"/>
          <w:kern w:val="0"/>
          <w:lang w:eastAsia="es-ES"/>
          <w14:ligatures w14:val="none"/>
        </w:rPr>
        <w:t xml:space="preserve">un </w:t>
      </w:r>
      <w:r w:rsidRPr="008A4192">
        <w:rPr>
          <w:rFonts w:eastAsia="Times New Roman" w:cs="Times New Roman"/>
          <w:kern w:val="0"/>
          <w:lang w:eastAsia="es-ES"/>
          <w14:ligatures w14:val="none"/>
        </w:rPr>
        <w:t xml:space="preserve">marco de trabajo </w:t>
      </w:r>
      <w:r w:rsidR="00F96D2E">
        <w:rPr>
          <w:rFonts w:eastAsia="Times New Roman" w:cs="Times New Roman"/>
          <w:kern w:val="0"/>
          <w:lang w:eastAsia="es-ES"/>
          <w14:ligatures w14:val="none"/>
        </w:rPr>
        <w:t xml:space="preserve">innovador, a la vez que ilusionante, que les permite </w:t>
      </w:r>
      <w:r w:rsidRPr="008A4192">
        <w:rPr>
          <w:rFonts w:eastAsia="Times New Roman" w:cs="Times New Roman"/>
          <w:kern w:val="0"/>
          <w:lang w:eastAsia="es-ES"/>
          <w14:ligatures w14:val="none"/>
        </w:rPr>
        <w:t>definir prioridades, coordinar actuaciones y construir visiones compartidas de futuro</w:t>
      </w:r>
      <w:r w:rsidR="00F96D2E">
        <w:rPr>
          <w:rFonts w:eastAsia="Times New Roman" w:cs="Times New Roman"/>
          <w:kern w:val="0"/>
          <w:lang w:eastAsia="es-ES"/>
          <w14:ligatures w14:val="none"/>
        </w:rPr>
        <w:t xml:space="preserve"> de manera ágil y participada.</w:t>
      </w:r>
    </w:p>
    <w:p w14:paraId="0935386B" w14:textId="1A2CAA5B" w:rsidR="008A4192" w:rsidRPr="008A4192"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Uno de los principales valores de la Agenda Urbana Española ha sido precisamente su capacidad para facilitar una aproximación más integrada a los retos urbanos. La AUE ha permitido superar dinámicas excesivamente sectoriales y generar espacios de cooperación entre administraciones y agentes locales. Además, ha demostrado una gran capacidad de adaptación a realidades territoriales muy diferentes, tanto en grandes ciudades como en municipios intermedios y pequeños.</w:t>
      </w:r>
    </w:p>
    <w:p w14:paraId="03A22262" w14:textId="40BACC0B" w:rsidR="008A4192" w:rsidRPr="008A4192"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Sin embargo, la evolución reciente de las dinámicas urbanas y territoriales pone de manifiesto la necesidad de avanzar hacia escalas de planificación y coordinación que</w:t>
      </w:r>
      <w:r w:rsidR="00F96D2E">
        <w:rPr>
          <w:rFonts w:eastAsia="Times New Roman" w:cs="Times New Roman"/>
          <w:kern w:val="0"/>
          <w:lang w:eastAsia="es-ES"/>
          <w14:ligatures w14:val="none"/>
        </w:rPr>
        <w:t>, con frecuencia,</w:t>
      </w:r>
      <w:r w:rsidRPr="008A4192">
        <w:rPr>
          <w:rFonts w:eastAsia="Times New Roman" w:cs="Times New Roman"/>
          <w:kern w:val="0"/>
          <w:lang w:eastAsia="es-ES"/>
          <w14:ligatures w14:val="none"/>
        </w:rPr>
        <w:t xml:space="preserve"> superan el ámbito estrictamente municipal. Muchos de los principales desafíos actuales</w:t>
      </w:r>
      <w:r>
        <w:rPr>
          <w:rFonts w:eastAsia="Times New Roman" w:cs="Times New Roman"/>
          <w:kern w:val="0"/>
          <w:lang w:eastAsia="es-ES"/>
          <w14:ligatures w14:val="none"/>
        </w:rPr>
        <w:t xml:space="preserve"> como</w:t>
      </w:r>
      <w:r w:rsidRPr="008A4192">
        <w:rPr>
          <w:rFonts w:eastAsia="Times New Roman" w:cs="Times New Roman"/>
          <w:kern w:val="0"/>
          <w:lang w:eastAsia="es-ES"/>
          <w14:ligatures w14:val="none"/>
        </w:rPr>
        <w:t xml:space="preserve"> el acceso a la vivienda, la transición energética, la adaptación al cambio climático, la gestión eficiente de recursos o la protección de infraestructuras verdes y </w:t>
      </w:r>
      <w:r w:rsidR="00F96D2E">
        <w:rPr>
          <w:rFonts w:eastAsia="Times New Roman" w:cs="Times New Roman"/>
          <w:kern w:val="0"/>
          <w:lang w:eastAsia="es-ES"/>
          <w14:ligatures w14:val="none"/>
        </w:rPr>
        <w:t xml:space="preserve">del patrimonio común, </w:t>
      </w:r>
      <w:r w:rsidR="00121593" w:rsidRPr="008A4192">
        <w:rPr>
          <w:rFonts w:eastAsia="Times New Roman" w:cs="Times New Roman"/>
          <w:kern w:val="0"/>
          <w:lang w:eastAsia="es-ES"/>
          <w14:ligatures w14:val="none"/>
        </w:rPr>
        <w:t xml:space="preserve">la movilidad </w:t>
      </w:r>
      <w:r w:rsidR="00F96D2E">
        <w:rPr>
          <w:rFonts w:eastAsia="Times New Roman" w:cs="Times New Roman"/>
          <w:kern w:val="0"/>
          <w:lang w:eastAsia="es-ES"/>
          <w14:ligatures w14:val="none"/>
        </w:rPr>
        <w:t xml:space="preserve">o la propia generación de </w:t>
      </w:r>
      <w:r w:rsidR="00121593">
        <w:rPr>
          <w:rFonts w:eastAsia="Times New Roman" w:cs="Times New Roman"/>
          <w:kern w:val="0"/>
          <w:lang w:eastAsia="es-ES"/>
          <w14:ligatures w14:val="none"/>
        </w:rPr>
        <w:t xml:space="preserve">actividad económica </w:t>
      </w:r>
      <w:r w:rsidRPr="008A4192">
        <w:rPr>
          <w:rFonts w:eastAsia="Times New Roman" w:cs="Times New Roman"/>
          <w:kern w:val="0"/>
          <w:lang w:eastAsia="es-ES"/>
          <w14:ligatures w14:val="none"/>
        </w:rPr>
        <w:t>ya no pueden abordarse únicamente desde los límites administrativos tradicionales.</w:t>
      </w:r>
    </w:p>
    <w:p w14:paraId="6DA5F642" w14:textId="0F7661B8" w:rsidR="008A4192" w:rsidRPr="008A4192"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Las áreas funcionales</w:t>
      </w:r>
      <w:r w:rsidR="00121593">
        <w:rPr>
          <w:rFonts w:eastAsia="Times New Roman" w:cs="Times New Roman"/>
          <w:kern w:val="0"/>
          <w:lang w:eastAsia="es-ES"/>
          <w14:ligatures w14:val="none"/>
        </w:rPr>
        <w:t xml:space="preserve"> </w:t>
      </w:r>
      <w:r w:rsidRPr="008A4192">
        <w:rPr>
          <w:rFonts w:eastAsia="Times New Roman" w:cs="Times New Roman"/>
          <w:kern w:val="0"/>
          <w:lang w:eastAsia="es-ES"/>
          <w14:ligatures w14:val="none"/>
        </w:rPr>
        <w:t xml:space="preserve">constituyen espacios profundamente interdependientes, caracterizados por </w:t>
      </w:r>
      <w:r w:rsidR="00E801A8">
        <w:rPr>
          <w:rFonts w:eastAsia="Times New Roman" w:cs="Times New Roman"/>
          <w:kern w:val="0"/>
          <w:lang w:eastAsia="es-ES"/>
          <w14:ligatures w14:val="none"/>
        </w:rPr>
        <w:t xml:space="preserve">una continuidad territorial compartida y por </w:t>
      </w:r>
      <w:r w:rsidRPr="008A4192">
        <w:rPr>
          <w:rFonts w:eastAsia="Times New Roman" w:cs="Times New Roman"/>
          <w:kern w:val="0"/>
          <w:lang w:eastAsia="es-ES"/>
          <w14:ligatures w14:val="none"/>
        </w:rPr>
        <w:t>intensos flujos diarios de población</w:t>
      </w:r>
      <w:r w:rsidR="00E801A8">
        <w:rPr>
          <w:rFonts w:eastAsia="Times New Roman" w:cs="Times New Roman"/>
          <w:kern w:val="0"/>
          <w:lang w:eastAsia="es-ES"/>
          <w14:ligatures w14:val="none"/>
        </w:rPr>
        <w:t xml:space="preserve"> en torno a la </w:t>
      </w:r>
      <w:r w:rsidRPr="008A4192">
        <w:rPr>
          <w:rFonts w:eastAsia="Times New Roman" w:cs="Times New Roman"/>
          <w:kern w:val="0"/>
          <w:lang w:eastAsia="es-ES"/>
          <w14:ligatures w14:val="none"/>
        </w:rPr>
        <w:t xml:space="preserve">actividad económica, </w:t>
      </w:r>
      <w:r w:rsidR="00E801A8">
        <w:rPr>
          <w:rFonts w:eastAsia="Times New Roman" w:cs="Times New Roman"/>
          <w:kern w:val="0"/>
          <w:lang w:eastAsia="es-ES"/>
          <w14:ligatures w14:val="none"/>
        </w:rPr>
        <w:t xml:space="preserve">los </w:t>
      </w:r>
      <w:r w:rsidRPr="008A4192">
        <w:rPr>
          <w:rFonts w:eastAsia="Times New Roman" w:cs="Times New Roman"/>
          <w:kern w:val="0"/>
          <w:lang w:eastAsia="es-ES"/>
          <w14:ligatures w14:val="none"/>
        </w:rPr>
        <w:t xml:space="preserve">servicios </w:t>
      </w:r>
      <w:r w:rsidR="00E801A8">
        <w:rPr>
          <w:rFonts w:eastAsia="Times New Roman" w:cs="Times New Roman"/>
          <w:kern w:val="0"/>
          <w:lang w:eastAsia="es-ES"/>
          <w14:ligatures w14:val="none"/>
        </w:rPr>
        <w:t xml:space="preserve">y las </w:t>
      </w:r>
      <w:r w:rsidRPr="008A4192">
        <w:rPr>
          <w:rFonts w:eastAsia="Times New Roman" w:cs="Times New Roman"/>
          <w:kern w:val="0"/>
          <w:lang w:eastAsia="es-ES"/>
          <w14:ligatures w14:val="none"/>
        </w:rPr>
        <w:t>infraestructuras. Las decisiones adoptadas por un municipio tienen efectos directos sobre el conjunto del sistema urbano</w:t>
      </w:r>
      <w:r w:rsidR="00121593">
        <w:rPr>
          <w:rFonts w:eastAsia="Times New Roman" w:cs="Times New Roman"/>
          <w:kern w:val="0"/>
          <w:lang w:eastAsia="es-ES"/>
          <w14:ligatures w14:val="none"/>
        </w:rPr>
        <w:t xml:space="preserve"> al que pertenece</w:t>
      </w:r>
      <w:r w:rsidRPr="008A4192">
        <w:rPr>
          <w:rFonts w:eastAsia="Times New Roman" w:cs="Times New Roman"/>
          <w:kern w:val="0"/>
          <w:lang w:eastAsia="es-ES"/>
          <w14:ligatures w14:val="none"/>
        </w:rPr>
        <w:t>, tanto desde el punto de vista territorial como económico, ambiental y social.</w:t>
      </w:r>
    </w:p>
    <w:p w14:paraId="12E52F9A" w14:textId="77777777" w:rsidR="008A4192" w:rsidRPr="008A4192" w:rsidRDefault="008A4192" w:rsidP="00514297">
      <w:pPr>
        <w:spacing w:before="120" w:after="100" w:afterAutospacing="1"/>
        <w:jc w:val="both"/>
        <w:rPr>
          <w:rFonts w:eastAsia="Times New Roman" w:cs="Times New Roman"/>
          <w:kern w:val="0"/>
          <w:lang w:eastAsia="es-ES"/>
          <w14:ligatures w14:val="none"/>
        </w:rPr>
      </w:pPr>
    </w:p>
    <w:p w14:paraId="7D5FD087" w14:textId="1E07F81E" w:rsidR="008A4192" w:rsidRPr="008A4192"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 xml:space="preserve">Al mismo tiempo, estos ámbitos </w:t>
      </w:r>
      <w:r w:rsidR="00121593">
        <w:rPr>
          <w:rFonts w:eastAsia="Times New Roman" w:cs="Times New Roman"/>
          <w:kern w:val="0"/>
          <w:lang w:eastAsia="es-ES"/>
          <w14:ligatures w14:val="none"/>
        </w:rPr>
        <w:t xml:space="preserve">metropolitanos </w:t>
      </w:r>
      <w:r w:rsidRPr="008A4192">
        <w:rPr>
          <w:rFonts w:eastAsia="Times New Roman" w:cs="Times New Roman"/>
          <w:kern w:val="0"/>
          <w:lang w:eastAsia="es-ES"/>
          <w14:ligatures w14:val="none"/>
        </w:rPr>
        <w:t xml:space="preserve">concentran algunas de las principales tensiones del modelo urbano actual: expansión dispersa, incremento de la movilidad obligada, artificialización del suelo, fragmentación ecológica, desigualdades territoriales, dificultades de acceso a la vivienda o una creciente vulnerabilidad frente a los efectos del cambio climático. La presión sobre los recursos </w:t>
      </w:r>
      <w:r w:rsidRPr="00490B59">
        <w:rPr>
          <w:rFonts w:eastAsia="Times New Roman" w:cs="Times New Roman"/>
          <w:kern w:val="0"/>
          <w:lang w:eastAsia="es-ES"/>
          <w14:ligatures w14:val="none"/>
        </w:rPr>
        <w:t xml:space="preserve">naturales y </w:t>
      </w:r>
      <w:r w:rsidR="00F80699">
        <w:rPr>
          <w:rFonts w:eastAsia="Times New Roman" w:cs="Times New Roman"/>
          <w:kern w:val="0"/>
          <w:lang w:eastAsia="es-ES"/>
          <w14:ligatures w14:val="none"/>
        </w:rPr>
        <w:t xml:space="preserve">el uso intensivo de </w:t>
      </w:r>
      <w:r w:rsidRPr="00490B59">
        <w:rPr>
          <w:rFonts w:eastAsia="Times New Roman" w:cs="Times New Roman"/>
          <w:kern w:val="0"/>
          <w:lang w:eastAsia="es-ES"/>
          <w14:ligatures w14:val="none"/>
        </w:rPr>
        <w:t>las infraestructuras</w:t>
      </w:r>
      <w:r w:rsidRPr="008A4192">
        <w:rPr>
          <w:rFonts w:eastAsia="Times New Roman" w:cs="Times New Roman"/>
          <w:kern w:val="0"/>
          <w:lang w:eastAsia="es-ES"/>
          <w14:ligatures w14:val="none"/>
        </w:rPr>
        <w:t>, así como la elevada dependencia funcional entre municipios, refuerzan la necesidad de incorporar una visión territorial compartida y mecanismos estables</w:t>
      </w:r>
      <w:r w:rsidR="00113772">
        <w:rPr>
          <w:rFonts w:eastAsia="Times New Roman" w:cs="Times New Roman"/>
          <w:kern w:val="0"/>
          <w:lang w:eastAsia="es-ES"/>
          <w14:ligatures w14:val="none"/>
        </w:rPr>
        <w:t xml:space="preserve"> y eficaces</w:t>
      </w:r>
      <w:r w:rsidRPr="008A4192">
        <w:rPr>
          <w:rFonts w:eastAsia="Times New Roman" w:cs="Times New Roman"/>
          <w:kern w:val="0"/>
          <w:lang w:eastAsia="es-ES"/>
          <w14:ligatures w14:val="none"/>
        </w:rPr>
        <w:t xml:space="preserve"> de coordinación supra</w:t>
      </w:r>
      <w:r w:rsidR="00E801A8">
        <w:rPr>
          <w:rFonts w:eastAsia="Times New Roman" w:cs="Times New Roman"/>
          <w:kern w:val="0"/>
          <w:lang w:eastAsia="es-ES"/>
          <w14:ligatures w14:val="none"/>
        </w:rPr>
        <w:t xml:space="preserve"> </w:t>
      </w:r>
      <w:r w:rsidR="00F67598">
        <w:rPr>
          <w:rFonts w:eastAsia="Times New Roman" w:cs="Times New Roman"/>
          <w:kern w:val="0"/>
          <w:lang w:eastAsia="es-ES"/>
          <w14:ligatures w14:val="none"/>
        </w:rPr>
        <w:t>o inter</w:t>
      </w:r>
      <w:r w:rsidR="00E801A8">
        <w:rPr>
          <w:rFonts w:eastAsia="Times New Roman" w:cs="Times New Roman"/>
          <w:kern w:val="0"/>
          <w:lang w:eastAsia="es-ES"/>
          <w14:ligatures w14:val="none"/>
        </w:rPr>
        <w:t xml:space="preserve"> </w:t>
      </w:r>
      <w:r w:rsidRPr="008A4192">
        <w:rPr>
          <w:rFonts w:eastAsia="Times New Roman" w:cs="Times New Roman"/>
          <w:kern w:val="0"/>
          <w:lang w:eastAsia="es-ES"/>
          <w14:ligatures w14:val="none"/>
        </w:rPr>
        <w:t>municipal.</w:t>
      </w:r>
    </w:p>
    <w:p w14:paraId="409E2E41" w14:textId="713D54D0" w:rsidR="008A4192" w:rsidRPr="008A4192"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No obstante, esta realidad funcional no cuenta en España con una respuesta institucional homogénea. Aunque existen experiencias consolidadas de gobernanza metropolitana</w:t>
      </w:r>
      <w:r>
        <w:rPr>
          <w:rFonts w:eastAsia="Times New Roman" w:cs="Times New Roman"/>
          <w:kern w:val="0"/>
          <w:lang w:eastAsia="es-ES"/>
          <w14:ligatures w14:val="none"/>
        </w:rPr>
        <w:t xml:space="preserve"> </w:t>
      </w:r>
      <w:r w:rsidR="00E801A8">
        <w:rPr>
          <w:rFonts w:eastAsia="Times New Roman" w:cs="Times New Roman"/>
          <w:kern w:val="0"/>
          <w:lang w:eastAsia="es-ES"/>
          <w14:ligatures w14:val="none"/>
        </w:rPr>
        <w:t xml:space="preserve">como la representada por el </w:t>
      </w:r>
      <w:r>
        <w:rPr>
          <w:rFonts w:eastAsia="Times New Roman" w:cs="Times New Roman"/>
          <w:kern w:val="0"/>
          <w:lang w:eastAsia="es-ES"/>
          <w14:ligatures w14:val="none"/>
        </w:rPr>
        <w:t>Área Metropolitana de Barcelona</w:t>
      </w:r>
      <w:r w:rsidR="00E801A8">
        <w:rPr>
          <w:rFonts w:eastAsia="Times New Roman" w:cs="Times New Roman"/>
          <w:kern w:val="0"/>
          <w:lang w:eastAsia="es-ES"/>
          <w14:ligatures w14:val="none"/>
        </w:rPr>
        <w:t xml:space="preserve">; </w:t>
      </w:r>
      <w:r>
        <w:rPr>
          <w:rFonts w:eastAsia="Times New Roman" w:cs="Times New Roman"/>
          <w:kern w:val="0"/>
          <w:lang w:eastAsia="es-ES"/>
          <w14:ligatures w14:val="none"/>
        </w:rPr>
        <w:t>Bilbao2050</w:t>
      </w:r>
      <w:r w:rsidR="001514A6">
        <w:rPr>
          <w:rFonts w:eastAsia="Times New Roman" w:cs="Times New Roman"/>
          <w:kern w:val="0"/>
          <w:lang w:eastAsia="es-ES"/>
          <w14:ligatures w14:val="none"/>
        </w:rPr>
        <w:t xml:space="preserve">; Ebrópolis </w:t>
      </w:r>
      <w:r w:rsidR="00E801A8">
        <w:rPr>
          <w:rFonts w:eastAsia="Times New Roman" w:cs="Times New Roman"/>
          <w:kern w:val="0"/>
          <w:lang w:eastAsia="es-ES"/>
          <w14:ligatures w14:val="none"/>
        </w:rPr>
        <w:t>o</w:t>
      </w:r>
      <w:r>
        <w:rPr>
          <w:rFonts w:eastAsia="Times New Roman" w:cs="Times New Roman"/>
          <w:kern w:val="0"/>
          <w:lang w:eastAsia="es-ES"/>
          <w14:ligatures w14:val="none"/>
        </w:rPr>
        <w:t xml:space="preserve"> CIEDES</w:t>
      </w:r>
      <w:r w:rsidR="00E801A8">
        <w:rPr>
          <w:rFonts w:eastAsia="Times New Roman" w:cs="Times New Roman"/>
          <w:kern w:val="0"/>
          <w:lang w:eastAsia="es-ES"/>
          <w14:ligatures w14:val="none"/>
        </w:rPr>
        <w:t xml:space="preserve"> en Málaga, entre otros, </w:t>
      </w:r>
      <w:r w:rsidRPr="008A4192">
        <w:rPr>
          <w:rFonts w:eastAsia="Times New Roman" w:cs="Times New Roman"/>
          <w:kern w:val="0"/>
          <w:lang w:eastAsia="es-ES"/>
          <w14:ligatures w14:val="none"/>
        </w:rPr>
        <w:t>buena parte de las dinámicas metropolitanas siguen desarrollándose sin instrumentos permanentes de planificación o coordinación estratégica.</w:t>
      </w:r>
    </w:p>
    <w:p w14:paraId="6C51B724" w14:textId="54AC1774" w:rsidR="008A4192" w:rsidRPr="008A4192"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En este contexto,</w:t>
      </w:r>
      <w:r>
        <w:rPr>
          <w:rFonts w:eastAsia="Times New Roman" w:cs="Times New Roman"/>
          <w:kern w:val="0"/>
          <w:lang w:eastAsia="es-ES"/>
          <w14:ligatures w14:val="none"/>
        </w:rPr>
        <w:t xml:space="preserve"> est</w:t>
      </w:r>
      <w:r w:rsidR="005516FF">
        <w:rPr>
          <w:rFonts w:eastAsia="Times New Roman" w:cs="Times New Roman"/>
          <w:kern w:val="0"/>
          <w:lang w:eastAsia="es-ES"/>
          <w14:ligatures w14:val="none"/>
        </w:rPr>
        <w:t>a Agenda Metropolitana</w:t>
      </w:r>
      <w:r w:rsidR="00AE4B65">
        <w:rPr>
          <w:rFonts w:eastAsia="Times New Roman" w:cs="Times New Roman"/>
          <w:kern w:val="0"/>
          <w:lang w:eastAsia="es-ES"/>
          <w14:ligatures w14:val="none"/>
        </w:rPr>
        <w:t xml:space="preserve"> o</w:t>
      </w:r>
      <w:r>
        <w:rPr>
          <w:rFonts w:eastAsia="Times New Roman" w:cs="Times New Roman"/>
          <w:kern w:val="0"/>
          <w:lang w:eastAsia="es-ES"/>
          <w14:ligatures w14:val="none"/>
        </w:rPr>
        <w:t xml:space="preserve"> Plan de Acción </w:t>
      </w:r>
      <w:r w:rsidR="00AE4B65">
        <w:rPr>
          <w:rFonts w:eastAsia="Times New Roman" w:cs="Times New Roman"/>
          <w:kern w:val="0"/>
          <w:lang w:eastAsia="es-ES"/>
          <w14:ligatures w14:val="none"/>
        </w:rPr>
        <w:t xml:space="preserve">de la AUE para las áreas funcionales metropolitanas, </w:t>
      </w:r>
      <w:r w:rsidRPr="008A4192">
        <w:rPr>
          <w:rFonts w:eastAsia="Times New Roman" w:cs="Times New Roman"/>
          <w:kern w:val="0"/>
          <w:lang w:eastAsia="es-ES"/>
          <w14:ligatures w14:val="none"/>
        </w:rPr>
        <w:t>no pretende delimitar nuevas áreas funcionales, redefinir competencias ni crear nuevas estructuras administrativas. Tampoco persigue establecer un modelo institucional único. Su objetivo es trasladar la metodología y los principios de la A</w:t>
      </w:r>
      <w:r>
        <w:rPr>
          <w:rFonts w:eastAsia="Times New Roman" w:cs="Times New Roman"/>
          <w:kern w:val="0"/>
          <w:lang w:eastAsia="es-ES"/>
          <w14:ligatures w14:val="none"/>
        </w:rPr>
        <w:t>UE</w:t>
      </w:r>
      <w:r w:rsidRPr="008A4192">
        <w:rPr>
          <w:rFonts w:eastAsia="Times New Roman" w:cs="Times New Roman"/>
          <w:kern w:val="0"/>
          <w:lang w:eastAsia="es-ES"/>
          <w14:ligatures w14:val="none"/>
        </w:rPr>
        <w:t xml:space="preserve"> a una escala territorial distinta, caracterizada por la interdependencia funcional y la necesidad de cooperación entre municipios.</w:t>
      </w:r>
      <w:r>
        <w:rPr>
          <w:rFonts w:eastAsia="Times New Roman" w:cs="Times New Roman"/>
          <w:kern w:val="0"/>
          <w:lang w:eastAsia="es-ES"/>
          <w14:ligatures w14:val="none"/>
        </w:rPr>
        <w:t xml:space="preserve"> </w:t>
      </w:r>
      <w:r w:rsidRPr="008A4192">
        <w:rPr>
          <w:rFonts w:eastAsia="Times New Roman" w:cs="Times New Roman"/>
          <w:kern w:val="0"/>
          <w:lang w:eastAsia="es-ES"/>
          <w14:ligatures w14:val="none"/>
        </w:rPr>
        <w:t>Se plantea, por tanto, como una herramienta flexible y voluntaria al servicio de la gobernanza metropolitana y de la planificación estratégica compartida. Su finalidad es facilitar la coordinación de políticas y actuaciones que, por su naturaleza, requieren una visión supramunicipal, respetando en todo momento la autonomía local y los marcos competenciales existentes.</w:t>
      </w:r>
    </w:p>
    <w:p w14:paraId="116D457F" w14:textId="5B660E2B" w:rsidR="008A4192" w:rsidRPr="00490B59"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La propuesta mantiene como referencia los 10 Objetivos Estratégicos y los 30 Objetivos Específicos de la Agenda Urbana Española, incorporando</w:t>
      </w:r>
      <w:r>
        <w:rPr>
          <w:rFonts w:eastAsia="Times New Roman" w:cs="Times New Roman"/>
          <w:kern w:val="0"/>
          <w:lang w:eastAsia="es-ES"/>
          <w14:ligatures w14:val="none"/>
        </w:rPr>
        <w:t xml:space="preserve"> algunos</w:t>
      </w:r>
      <w:r w:rsidRPr="008A4192">
        <w:rPr>
          <w:rFonts w:eastAsia="Times New Roman" w:cs="Times New Roman"/>
          <w:kern w:val="0"/>
          <w:lang w:eastAsia="es-ES"/>
          <w14:ligatures w14:val="none"/>
        </w:rPr>
        <w:t xml:space="preserve"> ajustes </w:t>
      </w:r>
      <w:r>
        <w:rPr>
          <w:rFonts w:eastAsia="Times New Roman" w:cs="Times New Roman"/>
          <w:kern w:val="0"/>
          <w:lang w:eastAsia="es-ES"/>
          <w14:ligatures w14:val="none"/>
        </w:rPr>
        <w:t xml:space="preserve">terminológicos </w:t>
      </w:r>
      <w:r w:rsidRPr="008A4192">
        <w:rPr>
          <w:rFonts w:eastAsia="Times New Roman" w:cs="Times New Roman"/>
          <w:kern w:val="0"/>
          <w:lang w:eastAsia="es-ES"/>
          <w14:ligatures w14:val="none"/>
        </w:rPr>
        <w:t>y</w:t>
      </w:r>
      <w:r w:rsidR="00081A79">
        <w:rPr>
          <w:rFonts w:eastAsia="Times New Roman" w:cs="Times New Roman"/>
          <w:kern w:val="0"/>
          <w:lang w:eastAsia="es-ES"/>
          <w14:ligatures w14:val="none"/>
        </w:rPr>
        <w:t>, sobre todo, una nueva propuesta de</w:t>
      </w:r>
      <w:r w:rsidRPr="008A4192">
        <w:rPr>
          <w:rFonts w:eastAsia="Times New Roman" w:cs="Times New Roman"/>
          <w:kern w:val="0"/>
          <w:lang w:eastAsia="es-ES"/>
          <w14:ligatures w14:val="none"/>
        </w:rPr>
        <w:t xml:space="preserve"> líneas de actuación adaptadas a la realidad metropolitana. </w:t>
      </w:r>
      <w:r w:rsidRPr="00490B59">
        <w:rPr>
          <w:rFonts w:eastAsia="Times New Roman" w:cs="Times New Roman"/>
          <w:kern w:val="0"/>
          <w:lang w:eastAsia="es-ES"/>
          <w14:ligatures w14:val="none"/>
        </w:rPr>
        <w:t xml:space="preserve">Entre </w:t>
      </w:r>
      <w:r w:rsidR="00130F36" w:rsidRPr="00490B59">
        <w:rPr>
          <w:rFonts w:eastAsia="Times New Roman" w:cs="Times New Roman"/>
          <w:kern w:val="0"/>
          <w:lang w:eastAsia="es-ES"/>
          <w14:ligatures w14:val="none"/>
        </w:rPr>
        <w:t>estos aspectos</w:t>
      </w:r>
      <w:r w:rsidRPr="00490B59">
        <w:rPr>
          <w:rFonts w:eastAsia="Times New Roman" w:cs="Times New Roman"/>
          <w:kern w:val="0"/>
          <w:lang w:eastAsia="es-ES"/>
          <w14:ligatures w14:val="none"/>
        </w:rPr>
        <w:t xml:space="preserve"> destacan cuestiones vinculadas a la vivienda, la transición ecológica y energética, la gestión del agua y los residuos, </w:t>
      </w:r>
      <w:r w:rsidR="00490B59" w:rsidRPr="00490B59">
        <w:rPr>
          <w:rFonts w:eastAsia="Times New Roman" w:cs="Times New Roman"/>
          <w:kern w:val="0"/>
          <w:lang w:eastAsia="es-ES"/>
          <w14:ligatures w14:val="none"/>
        </w:rPr>
        <w:t xml:space="preserve">movilidad sostenible, </w:t>
      </w:r>
      <w:r w:rsidRPr="00490B59">
        <w:rPr>
          <w:rFonts w:eastAsia="Times New Roman" w:cs="Times New Roman"/>
          <w:kern w:val="0"/>
          <w:lang w:eastAsia="es-ES"/>
          <w14:ligatures w14:val="none"/>
        </w:rPr>
        <w:t xml:space="preserve">la resiliencia climática, la cohesión social, </w:t>
      </w:r>
      <w:r w:rsidR="00490B59" w:rsidRPr="00490B59">
        <w:rPr>
          <w:rFonts w:eastAsia="Times New Roman" w:cs="Times New Roman"/>
          <w:kern w:val="0"/>
          <w:lang w:eastAsia="es-ES"/>
          <w14:ligatures w14:val="none"/>
        </w:rPr>
        <w:t xml:space="preserve">la actividad económica, </w:t>
      </w:r>
      <w:r w:rsidRPr="00490B59">
        <w:rPr>
          <w:rFonts w:eastAsia="Times New Roman" w:cs="Times New Roman"/>
          <w:kern w:val="0"/>
          <w:lang w:eastAsia="es-ES"/>
          <w14:ligatures w14:val="none"/>
        </w:rPr>
        <w:t>la digitalización o la modernización de infraestructuras y servicios</w:t>
      </w:r>
      <w:r w:rsidR="00490B59" w:rsidRPr="00490B59">
        <w:rPr>
          <w:rFonts w:eastAsia="Times New Roman" w:cs="Times New Roman"/>
          <w:kern w:val="0"/>
          <w:lang w:eastAsia="es-ES"/>
          <w14:ligatures w14:val="none"/>
        </w:rPr>
        <w:t>, entre otras</w:t>
      </w:r>
      <w:r w:rsidRPr="00490B59">
        <w:rPr>
          <w:rFonts w:eastAsia="Times New Roman" w:cs="Times New Roman"/>
          <w:kern w:val="0"/>
          <w:lang w:eastAsia="es-ES"/>
          <w14:ligatures w14:val="none"/>
        </w:rPr>
        <w:t>.</w:t>
      </w:r>
    </w:p>
    <w:p w14:paraId="00351FB4" w14:textId="22CBE770" w:rsidR="008A4192" w:rsidRPr="00121593" w:rsidRDefault="008A4192" w:rsidP="00514297">
      <w:pPr>
        <w:spacing w:before="120" w:after="100" w:afterAutospacing="1"/>
        <w:jc w:val="both"/>
        <w:rPr>
          <w:rFonts w:eastAsia="Times New Roman" w:cs="Times New Roman"/>
          <w:color w:val="0070C0"/>
          <w:kern w:val="0"/>
          <w:lang w:eastAsia="es-ES"/>
          <w14:ligatures w14:val="none"/>
        </w:rPr>
      </w:pPr>
      <w:r w:rsidRPr="008A4192">
        <w:rPr>
          <w:rFonts w:eastAsia="Times New Roman" w:cs="Times New Roman"/>
          <w:kern w:val="0"/>
          <w:lang w:eastAsia="es-ES"/>
          <w14:ligatures w14:val="none"/>
        </w:rPr>
        <w:t xml:space="preserve">La utilidad de esta herramienta radica en su capacidad para generar marcos de cooperación sin invadir competencias municipales. No se trata de sustituir a los ayuntamientos ni de </w:t>
      </w:r>
      <w:r w:rsidR="00490B59">
        <w:rPr>
          <w:rFonts w:eastAsia="Times New Roman" w:cs="Times New Roman"/>
          <w:kern w:val="0"/>
          <w:lang w:eastAsia="es-ES"/>
          <w14:ligatures w14:val="none"/>
        </w:rPr>
        <w:t>“</w:t>
      </w:r>
      <w:proofErr w:type="spellStart"/>
      <w:r w:rsidRPr="008A4192">
        <w:rPr>
          <w:rFonts w:eastAsia="Times New Roman" w:cs="Times New Roman"/>
          <w:kern w:val="0"/>
          <w:lang w:eastAsia="es-ES"/>
          <w14:ligatures w14:val="none"/>
        </w:rPr>
        <w:t>re</w:t>
      </w:r>
      <w:r w:rsidR="00490B59">
        <w:rPr>
          <w:rFonts w:eastAsia="Times New Roman" w:cs="Times New Roman"/>
          <w:kern w:val="0"/>
          <w:lang w:eastAsia="es-ES"/>
          <w14:ligatures w14:val="none"/>
        </w:rPr>
        <w:t>-</w:t>
      </w:r>
      <w:r w:rsidRPr="008A4192">
        <w:rPr>
          <w:rFonts w:eastAsia="Times New Roman" w:cs="Times New Roman"/>
          <w:kern w:val="0"/>
          <w:lang w:eastAsia="es-ES"/>
          <w14:ligatures w14:val="none"/>
        </w:rPr>
        <w:t>centralizar</w:t>
      </w:r>
      <w:proofErr w:type="spellEnd"/>
      <w:r w:rsidR="00490B59">
        <w:rPr>
          <w:rFonts w:eastAsia="Times New Roman" w:cs="Times New Roman"/>
          <w:kern w:val="0"/>
          <w:lang w:eastAsia="es-ES"/>
          <w14:ligatures w14:val="none"/>
        </w:rPr>
        <w:t>”</w:t>
      </w:r>
      <w:r w:rsidRPr="008A4192">
        <w:rPr>
          <w:rFonts w:eastAsia="Times New Roman" w:cs="Times New Roman"/>
          <w:kern w:val="0"/>
          <w:lang w:eastAsia="es-ES"/>
          <w14:ligatures w14:val="none"/>
        </w:rPr>
        <w:t xml:space="preserve"> la toma de decisiones, sino de facili</w:t>
      </w:r>
      <w:r w:rsidRPr="00490B59">
        <w:rPr>
          <w:rFonts w:eastAsia="Times New Roman" w:cs="Times New Roman"/>
          <w:kern w:val="0"/>
          <w:lang w:eastAsia="es-ES"/>
          <w14:ligatures w14:val="none"/>
        </w:rPr>
        <w:t>tar</w:t>
      </w:r>
      <w:r w:rsidR="00121593" w:rsidRPr="00490B59">
        <w:rPr>
          <w:rFonts w:eastAsia="Times New Roman" w:cs="Times New Roman"/>
          <w:kern w:val="0"/>
          <w:lang w:eastAsia="es-ES"/>
          <w14:ligatures w14:val="none"/>
        </w:rPr>
        <w:t>les</w:t>
      </w:r>
      <w:r w:rsidRPr="00490B59">
        <w:rPr>
          <w:rFonts w:eastAsia="Times New Roman" w:cs="Times New Roman"/>
          <w:kern w:val="0"/>
          <w:lang w:eastAsia="es-ES"/>
          <w14:ligatures w14:val="none"/>
        </w:rPr>
        <w:t xml:space="preserve"> </w:t>
      </w:r>
      <w:r w:rsidRPr="008A4192">
        <w:rPr>
          <w:rFonts w:eastAsia="Times New Roman" w:cs="Times New Roman"/>
          <w:kern w:val="0"/>
          <w:lang w:eastAsia="es-ES"/>
          <w14:ligatures w14:val="none"/>
        </w:rPr>
        <w:t xml:space="preserve">espacios de coordinación allí donde la realidad territorial </w:t>
      </w:r>
      <w:r w:rsidR="00121593">
        <w:rPr>
          <w:rFonts w:eastAsia="Times New Roman" w:cs="Times New Roman"/>
          <w:kern w:val="0"/>
          <w:lang w:eastAsia="es-ES"/>
          <w14:ligatures w14:val="none"/>
        </w:rPr>
        <w:t>y su</w:t>
      </w:r>
      <w:r w:rsidR="00490B59">
        <w:rPr>
          <w:rFonts w:eastAsia="Times New Roman" w:cs="Times New Roman"/>
          <w:kern w:val="0"/>
          <w:lang w:eastAsia="es-ES"/>
          <w14:ligatures w14:val="none"/>
        </w:rPr>
        <w:t xml:space="preserve">s propias necesidades e intereses, exijan </w:t>
      </w:r>
      <w:r w:rsidRPr="008A4192">
        <w:rPr>
          <w:rFonts w:eastAsia="Times New Roman" w:cs="Times New Roman"/>
          <w:kern w:val="0"/>
          <w:lang w:eastAsia="es-ES"/>
          <w14:ligatures w14:val="none"/>
        </w:rPr>
        <w:t>respuestas compartidas.</w:t>
      </w:r>
      <w:r w:rsidR="00121593">
        <w:rPr>
          <w:rFonts w:eastAsia="Times New Roman" w:cs="Times New Roman"/>
          <w:kern w:val="0"/>
          <w:lang w:eastAsia="es-ES"/>
          <w14:ligatures w14:val="none"/>
        </w:rPr>
        <w:t xml:space="preserve"> </w:t>
      </w:r>
    </w:p>
    <w:p w14:paraId="5F67416E" w14:textId="43F95985" w:rsidR="008A4192" w:rsidRPr="008A4192"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Desde esta perspectiva, adquiere especial importancia el concepto de “áreas funcionales de geometría variable”. No todas las políticas requieren la misma escala de intervención ni los mismos ámbitos de cooperación. La movilidad, la vivienda, la gestión hídrica o la actividad logística responden a dinámicas territoriales distintas y pueden requerir fórmulas de colaboración diferentes. Por ello, resulta necesario avanzar hacia modelos flexibles de gobernanza, adaptados a cada proyecto y a cada realidad territorial</w:t>
      </w:r>
      <w:r w:rsidR="00E801A8">
        <w:rPr>
          <w:rFonts w:eastAsia="Times New Roman" w:cs="Times New Roman"/>
          <w:kern w:val="0"/>
          <w:lang w:eastAsia="es-ES"/>
          <w14:ligatures w14:val="none"/>
        </w:rPr>
        <w:t>.</w:t>
      </w:r>
    </w:p>
    <w:p w14:paraId="7628A686" w14:textId="77777777" w:rsidR="008A4192" w:rsidRPr="008A4192"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Este enfoque presenta ventajas relevantes. Permite evitar rigideces administrativas, facilita acuerdos progresivos entre municipios y favorece la incorporación gradual de nuevos actores y ámbitos de colaboración. Además, se adapta mejor a la diversidad territorial e institucional existente en España.</w:t>
      </w:r>
    </w:p>
    <w:p w14:paraId="7EA6AC3F" w14:textId="77777777" w:rsidR="008A4192" w:rsidRPr="008A4192"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Al mismo tiempo, esta aproximación también plantea desafíos. La ausencia de estructuras permanentes puede dificultar la continuidad de determinadas políticas o generar diferencias en la capacidad técnica y financiera de los municipios para participar en proyectos compartidos. Por ello, resulta necesario reforzar los mecanismos de seguimiento, evaluación y coordinación que permitan garantizar la estabilidad y coherencia de las actuaciones.</w:t>
      </w:r>
    </w:p>
    <w:p w14:paraId="175DCDF9" w14:textId="45EA0E4E" w:rsidR="008A4192" w:rsidRPr="008A4192"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En definitiva, est</w:t>
      </w:r>
      <w:r w:rsidR="00130F36">
        <w:rPr>
          <w:rFonts w:eastAsia="Times New Roman" w:cs="Times New Roman"/>
          <w:kern w:val="0"/>
          <w:lang w:eastAsia="es-ES"/>
          <w14:ligatures w14:val="none"/>
        </w:rPr>
        <w:t>e Plan de Acción o</w:t>
      </w:r>
      <w:r w:rsidRPr="008A4192">
        <w:rPr>
          <w:rFonts w:eastAsia="Times New Roman" w:cs="Times New Roman"/>
          <w:kern w:val="0"/>
          <w:lang w:eastAsia="es-ES"/>
          <w14:ligatures w14:val="none"/>
        </w:rPr>
        <w:t xml:space="preserve"> Agenda Urbana Metropolitana se configura como una herramienta de apoyo a la gobernanza multinivel y a la cooperación intermunicipal. Allí donde ya existen entidades o instrumentos metropolitanos, puede actuar como marco estratégico común para reforzar la planificación integrada y la coordinación de políticas públicas. En aquellos territorios donde estas estructuras no existen o presentan un menor grado de desarrollo, puede servir como punto de partida para impulsar dinámicas de colaboración y construir visiones compartidas sobre retos comunes.</w:t>
      </w:r>
    </w:p>
    <w:p w14:paraId="7525CA7C" w14:textId="77777777" w:rsidR="008A4192" w:rsidRPr="008A4192"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Su objetivo no es homogeneizar las áreas metropolitanas españolas ni establecer nuevas administraciones, sino ofrecer una metodología común y un marco flexible que permita abordar, desde la cooperación y la escala funcional adecuada, desafíos urbanos y territoriales que ya superan claramente los límites municipales.</w:t>
      </w:r>
    </w:p>
    <w:p w14:paraId="0C322CC3" w14:textId="1D759BFE" w:rsidR="00853EEB" w:rsidRDefault="008A4192" w:rsidP="00514297">
      <w:pPr>
        <w:spacing w:before="120" w:after="100" w:afterAutospacing="1"/>
        <w:jc w:val="both"/>
        <w:rPr>
          <w:rFonts w:eastAsia="Times New Roman" w:cs="Times New Roman"/>
          <w:kern w:val="0"/>
          <w:lang w:eastAsia="es-ES"/>
          <w14:ligatures w14:val="none"/>
        </w:rPr>
      </w:pPr>
      <w:r w:rsidRPr="008A4192">
        <w:rPr>
          <w:rFonts w:eastAsia="Times New Roman" w:cs="Times New Roman"/>
          <w:kern w:val="0"/>
          <w:lang w:eastAsia="es-ES"/>
          <w14:ligatures w14:val="none"/>
        </w:rPr>
        <w:t>La Agenda Metropolitana nace así con la voluntad de aprovechar la experiencia y la utilidad demostrada por la Agenda Urbana Española para a</w:t>
      </w:r>
      <w:r w:rsidR="0054403E">
        <w:rPr>
          <w:rFonts w:eastAsia="Times New Roman" w:cs="Times New Roman"/>
          <w:kern w:val="0"/>
          <w:lang w:eastAsia="es-ES"/>
          <w14:ligatures w14:val="none"/>
        </w:rPr>
        <w:t>daptarla a</w:t>
      </w:r>
      <w:r w:rsidRPr="008A4192">
        <w:rPr>
          <w:rFonts w:eastAsia="Times New Roman" w:cs="Times New Roman"/>
          <w:kern w:val="0"/>
          <w:lang w:eastAsia="es-ES"/>
          <w14:ligatures w14:val="none"/>
        </w:rPr>
        <w:t xml:space="preserve"> una realidad territorial cada vez más relevante: la de las áreas metropolitanas y funcionales. Todo ello desde un enfoque basado en la cooperación, la planificación estratégica y la construcción de soluciones compartidas para avanzar hacia territorios más sostenibles, resilientes, cohesionados y eficientes.</w:t>
      </w:r>
      <w:r w:rsidR="00853EEB">
        <w:rPr>
          <w:rFonts w:eastAsia="Times New Roman" w:cs="Times New Roman"/>
          <w:kern w:val="0"/>
          <w:lang w:eastAsia="es-ES"/>
          <w14:ligatures w14:val="none"/>
        </w:rPr>
        <w:br w:type="page"/>
      </w:r>
    </w:p>
    <w:p w14:paraId="1C601EE4" w14:textId="633461EC" w:rsidR="0002336D" w:rsidRPr="00FB0A18" w:rsidRDefault="0002336D" w:rsidP="00514297">
      <w:pPr>
        <w:pStyle w:val="Ttulo2"/>
        <w:spacing w:before="120" w:after="100" w:afterAutospacing="1"/>
        <w:rPr>
          <w:rFonts w:ascii="Aptos" w:hAnsi="Aptos"/>
        </w:rPr>
      </w:pPr>
      <w:r w:rsidRPr="00FB0A18">
        <w:rPr>
          <w:rFonts w:ascii="Aptos" w:hAnsi="Aptos"/>
        </w:rPr>
        <w:t xml:space="preserve">2.- DIAGNÓSTICO </w:t>
      </w:r>
    </w:p>
    <w:p w14:paraId="6CA795CF" w14:textId="77777777" w:rsidR="009011B0" w:rsidRPr="007C17A4" w:rsidRDefault="009011B0" w:rsidP="00514297">
      <w:pPr>
        <w:shd w:val="clear" w:color="auto" w:fill="00B050"/>
        <w:spacing w:before="120" w:after="100" w:afterAutospacing="1"/>
        <w:jc w:val="both"/>
        <w:rPr>
          <w:rFonts w:ascii="Aptos" w:hAnsi="Aptos" w:cs="Arial"/>
          <w:b/>
          <w:bCs/>
          <w:color w:val="FFFFFF" w:themeColor="background1"/>
        </w:rPr>
      </w:pPr>
      <w:r w:rsidRPr="007C17A4">
        <w:rPr>
          <w:rFonts w:ascii="Aptos" w:hAnsi="Aptos" w:cs="Arial"/>
          <w:b/>
          <w:bCs/>
          <w:color w:val="FFFFFF" w:themeColor="background1"/>
        </w:rPr>
        <w:t>OBJETIVO ESTRATÉGICO 1. Ordenar el territorio y hacer un uso racional del suelo, conservarlo y protegerlo</w:t>
      </w:r>
    </w:p>
    <w:p w14:paraId="347325ED" w14:textId="77777777" w:rsidR="009011B0" w:rsidRPr="00FB0A18" w:rsidRDefault="009011B0" w:rsidP="00514297">
      <w:pPr>
        <w:spacing w:before="120" w:after="100" w:afterAutospacing="1"/>
        <w:ind w:left="567"/>
        <w:jc w:val="both"/>
        <w:rPr>
          <w:rFonts w:ascii="Aptos" w:hAnsi="Aptos" w:cs="Arial"/>
          <w:b/>
          <w:bCs/>
          <w:color w:val="00B050"/>
        </w:rPr>
      </w:pPr>
      <w:r w:rsidRPr="00FB0A18">
        <w:rPr>
          <w:rFonts w:ascii="Aptos" w:hAnsi="Aptos" w:cs="Arial"/>
          <w:b/>
          <w:bCs/>
          <w:color w:val="00B050"/>
        </w:rPr>
        <w:t>Objetivos específicos</w:t>
      </w:r>
    </w:p>
    <w:p w14:paraId="4082D1EF" w14:textId="77777777" w:rsidR="009011B0" w:rsidRPr="00FB0A18" w:rsidRDefault="009011B0" w:rsidP="00514297">
      <w:pPr>
        <w:spacing w:after="0"/>
        <w:ind w:left="567"/>
        <w:jc w:val="both"/>
        <w:rPr>
          <w:rFonts w:ascii="Aptos" w:hAnsi="Aptos" w:cs="Arial"/>
          <w:color w:val="00B050"/>
        </w:rPr>
      </w:pPr>
      <w:r w:rsidRPr="00FB0A18">
        <w:rPr>
          <w:rFonts w:ascii="Aptos" w:hAnsi="Aptos" w:cs="Arial"/>
          <w:color w:val="00B050"/>
        </w:rPr>
        <w:t>1.1. Ordenar el suelo de manera compatible con su entorno territorial</w:t>
      </w:r>
    </w:p>
    <w:p w14:paraId="75BC99AF" w14:textId="77777777" w:rsidR="009011B0" w:rsidRPr="00FB0A18" w:rsidRDefault="009011B0" w:rsidP="00514297">
      <w:pPr>
        <w:spacing w:after="0"/>
        <w:ind w:left="567"/>
        <w:jc w:val="both"/>
        <w:rPr>
          <w:rFonts w:ascii="Aptos" w:hAnsi="Aptos" w:cs="Arial"/>
          <w:color w:val="00B050"/>
        </w:rPr>
      </w:pPr>
      <w:r w:rsidRPr="00FB0A18">
        <w:rPr>
          <w:rFonts w:ascii="Aptos" w:hAnsi="Aptos" w:cs="Arial"/>
          <w:color w:val="00B050"/>
        </w:rPr>
        <w:t>1.2. Conservar y mejorar el patrimonio natural y cultural y proteger el paisaje</w:t>
      </w:r>
    </w:p>
    <w:p w14:paraId="5F60C2F0" w14:textId="51D2903F" w:rsidR="009011B0" w:rsidRDefault="009011B0" w:rsidP="00514297">
      <w:pPr>
        <w:spacing w:after="0"/>
        <w:ind w:left="567"/>
        <w:jc w:val="both"/>
        <w:rPr>
          <w:rFonts w:ascii="Aptos" w:hAnsi="Aptos" w:cs="Arial"/>
          <w:color w:val="00B050"/>
        </w:rPr>
      </w:pPr>
      <w:r w:rsidRPr="00FB0A18">
        <w:rPr>
          <w:rFonts w:ascii="Aptos" w:hAnsi="Aptos" w:cs="Arial"/>
          <w:color w:val="00B050"/>
        </w:rPr>
        <w:t>1.3. Mejorar las infraestructuras verdes y azules y vincularlas con el contexto natural</w:t>
      </w:r>
      <w:r w:rsidR="00C55D23">
        <w:rPr>
          <w:rFonts w:ascii="Aptos" w:hAnsi="Aptos" w:cs="Arial"/>
          <w:color w:val="00B050"/>
        </w:rPr>
        <w:t>.</w:t>
      </w:r>
    </w:p>
    <w:p w14:paraId="317C5B22" w14:textId="6B77CE92" w:rsidR="00C55D23" w:rsidRPr="00C55D23" w:rsidRDefault="009011B0" w:rsidP="00514297">
      <w:pPr>
        <w:spacing w:before="120" w:after="100" w:afterAutospacing="1"/>
        <w:jc w:val="both"/>
        <w:rPr>
          <w:rFonts w:ascii="Aptos" w:hAnsi="Aptos" w:cs="Arial"/>
        </w:rPr>
      </w:pPr>
      <w:r w:rsidRPr="00FB0A18">
        <w:rPr>
          <w:rFonts w:ascii="Aptos" w:hAnsi="Aptos" w:cs="Arial"/>
        </w:rPr>
        <w:t>El</w:t>
      </w:r>
      <w:r w:rsidR="00C55D23" w:rsidRPr="00C55D23">
        <w:rPr>
          <w:rFonts w:ascii="Aptos" w:hAnsi="Aptos" w:cs="Arial"/>
        </w:rPr>
        <w:t xml:space="preserve"> Objetivo Estratégico 1 de la Agenda Urbana Española plantea avanzar hacia un modelo territorial más sostenible, capaz de compatibilizar el desarrollo urbano con la cohesión territorial, la protección ambiental y la adaptación al cambio climático. En las áreas metropolitanas este objetivo adquiere una especial relevancia, ya que es en estos espacios donde se concentran las principales dinámicas de crecimiento urbano, actividad económica, movilidad e implantación de infraestructuras, así como algunas de las mayores presiones sobre el suelo, los ecosistemas y el paisaje.</w:t>
      </w:r>
    </w:p>
    <w:p w14:paraId="28E1ABC7" w14:textId="77777777" w:rsidR="00C55D23" w:rsidRPr="00514297" w:rsidRDefault="00C55D23" w:rsidP="00514297">
      <w:pPr>
        <w:spacing w:before="120" w:after="100" w:afterAutospacing="1"/>
        <w:jc w:val="both"/>
        <w:rPr>
          <w:rFonts w:ascii="Aptos" w:hAnsi="Aptos" w:cs="Arial"/>
          <w:b/>
          <w:bCs/>
          <w:color w:val="00B050"/>
        </w:rPr>
      </w:pPr>
      <w:r w:rsidRPr="00514297">
        <w:rPr>
          <w:rFonts w:ascii="Aptos" w:hAnsi="Aptos" w:cs="Arial"/>
          <w:b/>
          <w:bCs/>
          <w:color w:val="00B050"/>
        </w:rPr>
        <w:t>1.1. Ordenar el suelo de manera compatible con su entorno territorial</w:t>
      </w:r>
    </w:p>
    <w:p w14:paraId="150AB13F"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La estructura territorial española presenta una fuerte concentración de población y actividad económica en áreas metropolitanas y corredores litorales, frente a amplias zonas interiores afectadas por procesos de envejecimiento y pérdida demográfica. Las áreas metropolitanas concentran actualmente cerca del 70 % de la población en menos del 10 % del territorio nacional, según los datos del Atlas Digital de las Áreas Urbanas.</w:t>
      </w:r>
    </w:p>
    <w:p w14:paraId="36DA3413"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En las últimas décadas, la mejora de la accesibilidad territorial y la expansión de las infraestructuras viarias de alta capacidad han actuado como uno de los principales factores de transformación urbana. Este proceso ha favorecido modelos metropolitanos extensivos, caracterizados por la dispersión residencial, la especialización funcional de usos y una creciente dependencia del vehículo privado. Como consecuencia, se ha incrementado notablemente el consumo de suelo y la presión urbanística sobre los espacios periurbanos.</w:t>
      </w:r>
    </w:p>
    <w:p w14:paraId="6C1E8504" w14:textId="753C0F36" w:rsidR="00C55D23" w:rsidRPr="00C55D23" w:rsidRDefault="00C55D23" w:rsidP="00514297">
      <w:pPr>
        <w:spacing w:before="120" w:after="100" w:afterAutospacing="1"/>
        <w:jc w:val="both"/>
        <w:rPr>
          <w:rFonts w:ascii="Aptos" w:hAnsi="Aptos" w:cs="Arial"/>
        </w:rPr>
      </w:pPr>
      <w:r w:rsidRPr="00C55D23">
        <w:rPr>
          <w:rFonts w:ascii="Aptos" w:hAnsi="Aptos" w:cs="Arial"/>
        </w:rPr>
        <w:t>Los datos de CORINE Land Cover reflejan que los mayores incrementos de superficies artificiales se producen precisamente en los ámbitos metropolitanos mejor conectados. Esta dinámica contrasta con la situación de muchos territorios rurales, donde el abandono agrario y la naturalización forestal avanzan de forma paralela. Al mismo tiempo, la expansión urbana dispersa ha incrementado la exposición frente a riesgos naturales y climáticos, especialmente en ámbitos inundables o sometidos a mayores tensiones ambientales.</w:t>
      </w:r>
    </w:p>
    <w:p w14:paraId="1609105B"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Frente a ello, las áreas metropolitanas ofrecen una oportunidad para impulsar modelos urbanos más compactos, equilibrados y policéntricos, capaces de contener la dispersión urbana, optimizar infraestructuras y racionalizar el consumo de suelo. Avanzar hacia este modelo requiere reforzar la coordinación supramunicipal y situar la planificación territorial en el centro de las políticas metropolitanas.</w:t>
      </w:r>
    </w:p>
    <w:p w14:paraId="4941D481" w14:textId="77777777" w:rsidR="00C55D23" w:rsidRPr="00514297" w:rsidRDefault="00C55D23" w:rsidP="00514297">
      <w:pPr>
        <w:spacing w:before="120" w:after="100" w:afterAutospacing="1"/>
        <w:jc w:val="both"/>
        <w:rPr>
          <w:rFonts w:ascii="Aptos" w:hAnsi="Aptos" w:cs="Arial"/>
          <w:b/>
          <w:bCs/>
          <w:color w:val="00B050"/>
        </w:rPr>
      </w:pPr>
      <w:r w:rsidRPr="00514297">
        <w:rPr>
          <w:rFonts w:ascii="Aptos" w:hAnsi="Aptos" w:cs="Arial"/>
          <w:b/>
          <w:bCs/>
          <w:color w:val="00B050"/>
        </w:rPr>
        <w:t>1.2. Conservar y mejorar el patrimonio natural y cultural y proteger el paisaje</w:t>
      </w:r>
    </w:p>
    <w:p w14:paraId="05F43FAC"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El patrimonio natural desempeña un papel esencial en las áreas metropolitanas, tanto por sus valores ecológicos como por los servicios ambientales y climáticos que aporta a la población urbana. Los espacios naturales periurbanos contribuyen a conservar biodiversidad, mejorar la calidad ambiental y regular las temperaturas urbanas, además de actuar como elementos estructurantes del territorio metropolitano.</w:t>
      </w:r>
    </w:p>
    <w:p w14:paraId="2D3F287E"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España cuenta con una amplia red de espacios protegidos integrada en figuras como la Red Natura 2000 y otras categorías de protección ambiental. En las áreas metropolitanas, estos espacios conviven con suelos forestales, agrarios y paisajísticos sometidos a una fuerte presión urbanística. La expansión urbana, el desarrollo de infraestructuras y la fragmentación territorial han provocado en muchos casos la pérdida progresiva de biodiversidad y de conectividad ecológica, especialmente en corredores fluviales, bordes forestales y espacios agrarios periurbanos.</w:t>
      </w:r>
    </w:p>
    <w:p w14:paraId="25B7A752"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En este contexto, la restauración ecológica y el desarrollo de infraestructuras verdes metropolitanas representan una oportunidad para mejorar simultáneamente la biodiversidad, la resiliencia climática y la calidad de vida urbana. La incorporación de corredores ecológicos, parques periurbanos, sistemas forestales y espacios agrarios dentro de estrategias territoriales coordinadas permite reforzar la conectividad ecológica y avanzar hacia una distribución más equilibrada de los espacios verdes entre municipios y barrios.</w:t>
      </w:r>
    </w:p>
    <w:p w14:paraId="763E7E79"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Junto al patrimonio natural, el patrimonio cultural constituye también un elemento fundamental de la identidad y estructura del territorio metropolitano. Las áreas metropolitanas concentran una parte muy significativa del patrimonio histórico, arquitectónico y paisajístico español, incluyendo conjuntos históricos, paisajes culturales y tejidos urbanos de gran valor. En estos territorios se localizan cerca de 3.800 Bienes de Interés Cultural, lo que representa aproximadamente el 31,4 % del total estatal.</w:t>
      </w:r>
    </w:p>
    <w:p w14:paraId="112077A9"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La conservación de este patrimonio debe compatibilizarse con los procesos de transformación urbana y con las dinámicas económicas propias de los espacios metropolitanos. Para ello, resulta necesario reforzar instrumentos de planificación capaces de integrar protección patrimonial, regeneración urbana y mejora del espacio público desde una visión conjunta del territorio.</w:t>
      </w:r>
    </w:p>
    <w:p w14:paraId="525A213D"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El paisaje desempeña igualmente un papel relevante en la calidad territorial y en la configuración de la identidad metropolitana. Sin embargo, la expansión urbana dispersa y el desarrollo de grandes infraestructuras han generado paisajes cada vez más fragmentados y homogéneos, provocando la pérdida progresiva de huertas históricas, vegas agrícolas y mosaicos agrarios tradicionales.</w:t>
      </w:r>
    </w:p>
    <w:p w14:paraId="0BCFF348"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Frente a esta situación, los paisajes agrarios y fluviales metropolitanos adquieren una importancia creciente como infraestructuras territoriales multifuncionales. Además de preservar valores ambientales y culturales, contribuyen a limitar la expansión urbana, mejorar la conectividad ecológica y reforzar la resiliencia climática y alimentaria de las áreas metropolitanas.</w:t>
      </w:r>
    </w:p>
    <w:p w14:paraId="0A8919C6" w14:textId="77777777" w:rsidR="00C55D23" w:rsidRPr="00514297" w:rsidRDefault="00C55D23" w:rsidP="00514297">
      <w:pPr>
        <w:spacing w:before="120" w:after="100" w:afterAutospacing="1"/>
        <w:jc w:val="both"/>
        <w:rPr>
          <w:rFonts w:ascii="Aptos" w:hAnsi="Aptos" w:cs="Arial"/>
          <w:b/>
          <w:bCs/>
          <w:color w:val="00B050"/>
        </w:rPr>
      </w:pPr>
      <w:r w:rsidRPr="00514297">
        <w:rPr>
          <w:rFonts w:ascii="Aptos" w:hAnsi="Aptos" w:cs="Arial"/>
          <w:b/>
          <w:bCs/>
          <w:color w:val="00B050"/>
        </w:rPr>
        <w:t>1.3. Mejorar las infraestructuras verdes y azules y vincularlas con el contexto natural</w:t>
      </w:r>
    </w:p>
    <w:p w14:paraId="6A13102A"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Uno de los principales problemas de las áreas metropolitanas es la fragmentación ecológica derivada de la urbanización, el desarrollo de infraestructuras y los cambios de uso del suelo. Aunque existen numerosos espacios verdes y naturales, en muchos casos funcionan de forma aislada y presentan escasa conectividad ecológica y funcional.</w:t>
      </w:r>
    </w:p>
    <w:p w14:paraId="1624DC6B"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La Estrategia Estatal de Infraestructura Verde plantea avanzar hacia redes multifuncionales capaces de integrar espacios naturales, corredores ecológicos, áreas agrícolas, parques urbanos y sistemas fluviales dentro de una visión territorial integrada. Para ello resulta fundamental reforzar la planificación supramunicipal y desarrollar estrategias coordinadas a escala metropolitana.</w:t>
      </w:r>
    </w:p>
    <w:p w14:paraId="77561E6A" w14:textId="77777777" w:rsidR="00C55D23" w:rsidRPr="00C55D23" w:rsidRDefault="00C55D23" w:rsidP="00514297">
      <w:pPr>
        <w:spacing w:before="120" w:after="100" w:afterAutospacing="1"/>
        <w:jc w:val="both"/>
        <w:rPr>
          <w:rFonts w:ascii="Aptos" w:hAnsi="Aptos" w:cs="Arial"/>
        </w:rPr>
      </w:pPr>
      <w:r w:rsidRPr="00C55D23">
        <w:rPr>
          <w:rFonts w:ascii="Aptos" w:hAnsi="Aptos" w:cs="Arial"/>
        </w:rPr>
        <w:t>La consolidación de redes verdes metropolitanas permite conectar grandes espacios naturales periféricos con los tejidos urbanos consolidados, mejorar la funcionalidad ecológica del territorio y favorecer una distribución más equilibrada y accesible de las zonas verdes. Además de sus beneficios ambientales, estas infraestructuras contribuyen a reducir desigualdades territoriales y a mejorar la calidad de vida de la población urbana.</w:t>
      </w:r>
    </w:p>
    <w:p w14:paraId="6363A8FD" w14:textId="7FCE047B" w:rsidR="00C55D23" w:rsidRPr="00C55D23" w:rsidRDefault="00C55D23" w:rsidP="00514297">
      <w:pPr>
        <w:spacing w:before="120" w:after="100" w:afterAutospacing="1"/>
        <w:jc w:val="both"/>
        <w:rPr>
          <w:rFonts w:ascii="Aptos" w:hAnsi="Aptos" w:cs="Arial"/>
        </w:rPr>
      </w:pPr>
      <w:r w:rsidRPr="00C55D23">
        <w:rPr>
          <w:rFonts w:ascii="Aptos" w:hAnsi="Aptos" w:cs="Arial"/>
        </w:rPr>
        <w:t>Por su parte, las infraestructuras azules</w:t>
      </w:r>
      <w:r w:rsidR="007F1D0B">
        <w:rPr>
          <w:rFonts w:ascii="Aptos" w:hAnsi="Aptos" w:cs="Arial"/>
        </w:rPr>
        <w:t xml:space="preserve">, como </w:t>
      </w:r>
      <w:r w:rsidRPr="00C55D23">
        <w:rPr>
          <w:rFonts w:ascii="Aptos" w:hAnsi="Aptos" w:cs="Arial"/>
        </w:rPr>
        <w:t>ríos, arroyos, humedales y sistemas hídricos urbanos</w:t>
      </w:r>
      <w:r w:rsidR="007F1D0B">
        <w:rPr>
          <w:rFonts w:ascii="Aptos" w:hAnsi="Aptos" w:cs="Arial"/>
        </w:rPr>
        <w:t>,</w:t>
      </w:r>
      <w:r w:rsidRPr="00C55D23">
        <w:rPr>
          <w:rFonts w:ascii="Aptos" w:hAnsi="Aptos" w:cs="Arial"/>
        </w:rPr>
        <w:t xml:space="preserve"> desempeñan un papel clave en la adaptación al cambio climático y en la gestión del riesgo de inundación. Muchos de estos espacios han sufrido históricamente procesos de canalización y degradación ambiental que han reducido su funcionalidad ecológica.</w:t>
      </w:r>
    </w:p>
    <w:p w14:paraId="6375104D" w14:textId="7BB92090" w:rsidR="00C55D23" w:rsidRDefault="00C55D23" w:rsidP="00514297">
      <w:pPr>
        <w:spacing w:before="120" w:after="100" w:afterAutospacing="1"/>
        <w:jc w:val="both"/>
        <w:rPr>
          <w:rFonts w:ascii="Aptos" w:hAnsi="Aptos" w:cs="Arial"/>
        </w:rPr>
      </w:pPr>
      <w:r w:rsidRPr="00C55D23">
        <w:rPr>
          <w:rFonts w:ascii="Aptos" w:hAnsi="Aptos" w:cs="Arial"/>
        </w:rPr>
        <w:t>En los últimos años se han impulsado distintas actuaciones de restauración fluvial y renaturalización urbana orientadas a recuperar cauces, mejorar la biodiversidad y reforzar la resiliencia frente a fenómenos extremos. Estas intervenciones ponen de manifiesto la importancia de integrar la gestión del agua, el paisaje y la infraestructura verde dentro de una planificación territorial coordinada y adaptada a la escala metropolitana.</w:t>
      </w:r>
    </w:p>
    <w:p w14:paraId="3CD69E1D" w14:textId="1F634AA9" w:rsidR="009011B0" w:rsidRPr="00FB0A18" w:rsidRDefault="009011B0" w:rsidP="0020364E">
      <w:pPr>
        <w:shd w:val="clear" w:color="auto" w:fill="0070C0"/>
        <w:spacing w:before="120" w:after="100" w:afterAutospacing="1"/>
        <w:jc w:val="both"/>
        <w:rPr>
          <w:rFonts w:ascii="Aptos" w:hAnsi="Aptos" w:cs="Arial"/>
          <w:b/>
          <w:bCs/>
          <w:color w:val="0070C0"/>
        </w:rPr>
      </w:pPr>
      <w:r w:rsidRPr="00514297">
        <w:rPr>
          <w:rFonts w:ascii="Aptos" w:hAnsi="Aptos" w:cs="Arial"/>
          <w:b/>
          <w:bCs/>
          <w:color w:val="FFFFFF" w:themeColor="background1"/>
        </w:rPr>
        <w:t xml:space="preserve">OBJETIVO ESTRATÉGICO 2. Evitar la dispersión urbana y revitalizar la ciudad </w:t>
      </w:r>
      <w:proofErr w:type="spellStart"/>
      <w:r w:rsidRPr="00514297">
        <w:rPr>
          <w:rFonts w:ascii="Aptos" w:hAnsi="Aptos" w:cs="Arial"/>
          <w:b/>
          <w:bCs/>
          <w:color w:val="FFFFFF" w:themeColor="background1"/>
        </w:rPr>
        <w:t>existente</w:t>
      </w:r>
      <w:r w:rsidR="0020364E">
        <w:rPr>
          <w:rFonts w:ascii="Aptos" w:hAnsi="Aptos" w:cs="Arial"/>
          <w:b/>
          <w:bCs/>
          <w:color w:val="FFFFFF" w:themeColor="background1"/>
        </w:rPr>
        <w:t>.</w:t>
      </w:r>
      <w:r w:rsidRPr="00FB0A18">
        <w:rPr>
          <w:rFonts w:ascii="Aptos" w:hAnsi="Aptos" w:cs="Arial"/>
          <w:b/>
          <w:bCs/>
          <w:color w:val="0070C0"/>
        </w:rPr>
        <w:t>Obespecíficos</w:t>
      </w:r>
      <w:proofErr w:type="spellEnd"/>
    </w:p>
    <w:p w14:paraId="4725D16A" w14:textId="2B46E9E9" w:rsidR="0020364E" w:rsidRPr="0020364E" w:rsidRDefault="0020364E" w:rsidP="0020364E">
      <w:pPr>
        <w:spacing w:before="240" w:after="0"/>
        <w:ind w:left="567"/>
        <w:jc w:val="both"/>
        <w:rPr>
          <w:rFonts w:ascii="Aptos" w:hAnsi="Aptos" w:cs="Arial"/>
          <w:b/>
          <w:bCs/>
          <w:color w:val="0070C0"/>
        </w:rPr>
      </w:pPr>
      <w:r w:rsidRPr="0020364E">
        <w:rPr>
          <w:rFonts w:ascii="Aptos" w:hAnsi="Aptos" w:cs="Arial"/>
          <w:b/>
          <w:bCs/>
          <w:color w:val="0070C0"/>
        </w:rPr>
        <w:t xml:space="preserve">Objetivos específicos </w:t>
      </w:r>
    </w:p>
    <w:p w14:paraId="107C8E90" w14:textId="56704FCB" w:rsidR="009011B0" w:rsidRPr="00FB0A18" w:rsidRDefault="009011B0" w:rsidP="0020364E">
      <w:pPr>
        <w:spacing w:before="240" w:after="0"/>
        <w:ind w:left="567"/>
        <w:jc w:val="both"/>
        <w:rPr>
          <w:rFonts w:ascii="Aptos" w:hAnsi="Aptos" w:cs="Arial"/>
          <w:color w:val="0070C0"/>
        </w:rPr>
      </w:pPr>
      <w:r w:rsidRPr="00FB0A18">
        <w:rPr>
          <w:rFonts w:ascii="Aptos" w:hAnsi="Aptos" w:cs="Arial"/>
          <w:color w:val="0070C0"/>
        </w:rPr>
        <w:t xml:space="preserve">2.1. Definir un modelo urbano </w:t>
      </w:r>
      <w:r w:rsidR="00AF2040">
        <w:rPr>
          <w:rFonts w:ascii="Aptos" w:hAnsi="Aptos" w:cs="Arial"/>
          <w:color w:val="0070C0"/>
        </w:rPr>
        <w:t>intermunicipal</w:t>
      </w:r>
      <w:r w:rsidR="00582500">
        <w:rPr>
          <w:rFonts w:ascii="Aptos" w:hAnsi="Aptos" w:cs="Arial"/>
          <w:color w:val="0070C0"/>
        </w:rPr>
        <w:t xml:space="preserve"> </w:t>
      </w:r>
      <w:r w:rsidRPr="00FB0A18">
        <w:rPr>
          <w:rFonts w:ascii="Aptos" w:hAnsi="Aptos" w:cs="Arial"/>
          <w:color w:val="0070C0"/>
        </w:rPr>
        <w:t>que fomente la compacidad, el equilibrio urbano y la dotación de servicios básicos</w:t>
      </w:r>
    </w:p>
    <w:p w14:paraId="1575DD7E" w14:textId="77777777" w:rsidR="009011B0" w:rsidRPr="00FB0A18" w:rsidRDefault="009011B0" w:rsidP="00514297">
      <w:pPr>
        <w:spacing w:after="0"/>
        <w:ind w:left="567"/>
        <w:jc w:val="both"/>
        <w:rPr>
          <w:rFonts w:ascii="Aptos" w:hAnsi="Aptos" w:cs="Arial"/>
          <w:color w:val="0070C0"/>
        </w:rPr>
      </w:pPr>
      <w:r w:rsidRPr="00FB0A18">
        <w:rPr>
          <w:rFonts w:ascii="Aptos" w:hAnsi="Aptos" w:cs="Arial"/>
          <w:color w:val="0070C0"/>
        </w:rPr>
        <w:t>2.2. Garantizar la complejidad funcional y diversidad de usos</w:t>
      </w:r>
    </w:p>
    <w:p w14:paraId="65BEE092" w14:textId="77777777" w:rsidR="009011B0" w:rsidRPr="00FB0A18" w:rsidRDefault="009011B0" w:rsidP="00514297">
      <w:pPr>
        <w:spacing w:after="0"/>
        <w:ind w:left="567"/>
        <w:jc w:val="both"/>
        <w:rPr>
          <w:rFonts w:ascii="Aptos" w:hAnsi="Aptos" w:cs="Arial"/>
          <w:color w:val="0070C0"/>
        </w:rPr>
      </w:pPr>
      <w:r w:rsidRPr="00FB0A18">
        <w:rPr>
          <w:rFonts w:ascii="Aptos" w:hAnsi="Aptos" w:cs="Arial"/>
          <w:color w:val="0070C0"/>
        </w:rPr>
        <w:t>2.3. Garantizar la calidad y la accesibilidad universal de los espacios públicos</w:t>
      </w:r>
    </w:p>
    <w:p w14:paraId="66BA2AE9" w14:textId="77777777" w:rsidR="009011B0" w:rsidRPr="00FB0A18" w:rsidRDefault="009011B0" w:rsidP="00514297">
      <w:pPr>
        <w:spacing w:after="0"/>
        <w:ind w:left="567"/>
        <w:jc w:val="both"/>
        <w:rPr>
          <w:rFonts w:ascii="Aptos" w:hAnsi="Aptos" w:cs="Arial"/>
          <w:color w:val="0070C0"/>
        </w:rPr>
      </w:pPr>
      <w:r w:rsidRPr="00FB0A18">
        <w:rPr>
          <w:rFonts w:ascii="Aptos" w:hAnsi="Aptos" w:cs="Arial"/>
          <w:color w:val="0070C0"/>
        </w:rPr>
        <w:t>2.4. Mejorar el medio ambiente urbano y reducir la contaminación</w:t>
      </w:r>
    </w:p>
    <w:p w14:paraId="0F0D1FBD" w14:textId="77777777" w:rsidR="009011B0" w:rsidRPr="00FB0A18" w:rsidRDefault="009011B0" w:rsidP="00514297">
      <w:pPr>
        <w:spacing w:after="0"/>
        <w:ind w:left="567"/>
        <w:jc w:val="both"/>
        <w:rPr>
          <w:rFonts w:ascii="Aptos" w:hAnsi="Aptos" w:cs="Arial"/>
          <w:color w:val="0070C0"/>
        </w:rPr>
      </w:pPr>
      <w:r w:rsidRPr="00FB0A18">
        <w:rPr>
          <w:rFonts w:ascii="Aptos" w:hAnsi="Aptos" w:cs="Arial"/>
          <w:color w:val="0070C0"/>
        </w:rPr>
        <w:t>2.5. Impulsar la regeneración urbana</w:t>
      </w:r>
    </w:p>
    <w:p w14:paraId="05874924" w14:textId="77777777" w:rsidR="009011B0" w:rsidRDefault="009011B0" w:rsidP="00514297">
      <w:pPr>
        <w:spacing w:after="0"/>
        <w:ind w:left="567"/>
        <w:jc w:val="both"/>
        <w:rPr>
          <w:rFonts w:ascii="Aptos" w:hAnsi="Aptos" w:cs="Arial"/>
          <w:color w:val="0070C0"/>
        </w:rPr>
      </w:pPr>
      <w:r w:rsidRPr="00FB0A18">
        <w:rPr>
          <w:rFonts w:ascii="Aptos" w:hAnsi="Aptos" w:cs="Arial"/>
          <w:color w:val="0070C0"/>
        </w:rPr>
        <w:t>2.6. Mejorar la calidad y la sostenibilidad de los edificios</w:t>
      </w:r>
    </w:p>
    <w:p w14:paraId="4E28D05B" w14:textId="091DA865" w:rsidR="009011B0" w:rsidRPr="00FB0A18" w:rsidRDefault="009011B0" w:rsidP="00514297">
      <w:pPr>
        <w:spacing w:before="240" w:after="0"/>
        <w:jc w:val="both"/>
        <w:rPr>
          <w:rFonts w:ascii="Aptos" w:hAnsi="Aptos" w:cs="Arial"/>
        </w:rPr>
      </w:pPr>
      <w:r w:rsidRPr="00FB0A18">
        <w:rPr>
          <w:rFonts w:ascii="Aptos" w:hAnsi="Aptos" w:cs="Arial"/>
        </w:rPr>
        <w:t>El Objetivo Estratégico 2 de la Agenda Urbana Española plantea avanzar hacia modelos urbanos más compactos, equilibrados y sostenibles, capaces de contener la expansión dispersa y revitalizar la ciudad existente. En las áreas metropolitanas este objetivo adquiere especial complejidad, ya que los principales procesos urbanos</w:t>
      </w:r>
      <w:r w:rsidR="00036DFD" w:rsidRPr="00FB0A18">
        <w:rPr>
          <w:rFonts w:ascii="Aptos" w:hAnsi="Aptos" w:cs="Arial"/>
        </w:rPr>
        <w:t xml:space="preserve"> - vivienda</w:t>
      </w:r>
      <w:r w:rsidRPr="00FB0A18">
        <w:rPr>
          <w:rFonts w:ascii="Aptos" w:hAnsi="Aptos" w:cs="Arial"/>
        </w:rPr>
        <w:t xml:space="preserve">, empleo, movilidad, logística y acceso a </w:t>
      </w:r>
      <w:r w:rsidR="00036DFD" w:rsidRPr="00FB0A18">
        <w:rPr>
          <w:rFonts w:ascii="Aptos" w:hAnsi="Aptos" w:cs="Arial"/>
        </w:rPr>
        <w:t xml:space="preserve">los </w:t>
      </w:r>
      <w:r w:rsidRPr="00FB0A18">
        <w:rPr>
          <w:rFonts w:ascii="Aptos" w:hAnsi="Aptos" w:cs="Arial"/>
        </w:rPr>
        <w:t>servicios</w:t>
      </w:r>
      <w:r w:rsidR="00036DFD" w:rsidRPr="00FB0A18">
        <w:rPr>
          <w:rFonts w:ascii="Aptos" w:hAnsi="Aptos" w:cs="Arial"/>
        </w:rPr>
        <w:t>,</w:t>
      </w:r>
      <w:r w:rsidR="007D5E30">
        <w:rPr>
          <w:rFonts w:ascii="Aptos" w:hAnsi="Aptos" w:cs="Arial"/>
        </w:rPr>
        <w:t xml:space="preserve"> </w:t>
      </w:r>
      <w:r w:rsidRPr="00FB0A18">
        <w:rPr>
          <w:rFonts w:ascii="Aptos" w:hAnsi="Aptos" w:cs="Arial"/>
        </w:rPr>
        <w:t>funcionan a escala supramunicipal y desbordan los límites administrativos tradicionales.</w:t>
      </w:r>
    </w:p>
    <w:p w14:paraId="10141946" w14:textId="18A5A03D" w:rsidR="009011B0" w:rsidRPr="00514297" w:rsidRDefault="009011B0" w:rsidP="00514297">
      <w:pPr>
        <w:spacing w:before="120" w:after="100" w:afterAutospacing="1"/>
        <w:jc w:val="both"/>
        <w:rPr>
          <w:rFonts w:ascii="Aptos" w:hAnsi="Aptos" w:cs="Arial"/>
          <w:b/>
          <w:bCs/>
          <w:color w:val="0070C0"/>
        </w:rPr>
      </w:pPr>
      <w:r w:rsidRPr="00514297">
        <w:rPr>
          <w:rFonts w:ascii="Aptos" w:hAnsi="Aptos" w:cs="Arial"/>
          <w:b/>
          <w:bCs/>
          <w:color w:val="0070C0"/>
        </w:rPr>
        <w:t xml:space="preserve">2.1. Definir un modelo </w:t>
      </w:r>
      <w:r w:rsidR="00AF2040">
        <w:rPr>
          <w:rFonts w:ascii="Aptos" w:hAnsi="Aptos" w:cs="Arial"/>
          <w:b/>
          <w:bCs/>
          <w:color w:val="0070C0"/>
        </w:rPr>
        <w:t xml:space="preserve">intermunicipal </w:t>
      </w:r>
      <w:r w:rsidRPr="00514297">
        <w:rPr>
          <w:rFonts w:ascii="Aptos" w:hAnsi="Aptos" w:cs="Arial"/>
          <w:b/>
          <w:bCs/>
          <w:color w:val="0070C0"/>
        </w:rPr>
        <w:t>que fomente la compacidad, el equilibrio urbano y la dotación de servicios básicos</w:t>
      </w:r>
      <w:r w:rsidR="00514297">
        <w:rPr>
          <w:rFonts w:ascii="Aptos" w:hAnsi="Aptos" w:cs="Arial"/>
          <w:b/>
          <w:bCs/>
          <w:color w:val="0070C0"/>
        </w:rPr>
        <w:t>.</w:t>
      </w:r>
    </w:p>
    <w:p w14:paraId="3B790AF9" w14:textId="77777777" w:rsidR="00D91718" w:rsidRPr="00FB0A18" w:rsidRDefault="00D91718" w:rsidP="00514297">
      <w:pPr>
        <w:spacing w:before="120" w:after="100" w:afterAutospacing="1"/>
        <w:jc w:val="both"/>
        <w:rPr>
          <w:rFonts w:ascii="Aptos" w:hAnsi="Aptos" w:cs="Arial"/>
        </w:rPr>
      </w:pPr>
      <w:r w:rsidRPr="00FB0A18">
        <w:rPr>
          <w:rFonts w:ascii="Aptos" w:hAnsi="Aptos" w:cs="Arial"/>
        </w:rPr>
        <w:t>Las áreas metropolitanas españolas han concentrado la mayor parte del crecimiento demográfico, económico y residencial de las últimas décadas. Entre 2001 y 2025 su población pasó de 27,8 a 34,1 millones de habitantes, absorbiendo cerca del 79 % del incremento poblacional del país. Este proceso impulsó un importante aumento del parque residencial y del suelo urbanizado, con un crecimiento del 27,5 % de las viviendas, favorecido por el desarrollo de grandes infraestructuras viarias y ferroviarias y por la generalización del vehículo privado. En muchos casos, además, este crecimiento respondió no solo a necesidades de residencia habitual, sino también a dinámicas vinculadas a la segunda residencia, el turismo y la inversión inmobiliaria.</w:t>
      </w:r>
    </w:p>
    <w:p w14:paraId="71ADC027" w14:textId="77777777" w:rsidR="00D91718" w:rsidRPr="00FB0A18" w:rsidRDefault="00D91718" w:rsidP="00514297">
      <w:pPr>
        <w:spacing w:before="120" w:after="100" w:afterAutospacing="1"/>
        <w:jc w:val="both"/>
        <w:rPr>
          <w:rFonts w:ascii="Aptos" w:hAnsi="Aptos" w:cs="Arial"/>
        </w:rPr>
      </w:pPr>
      <w:r w:rsidRPr="00FB0A18">
        <w:rPr>
          <w:rFonts w:ascii="Aptos" w:hAnsi="Aptos" w:cs="Arial"/>
        </w:rPr>
        <w:t>El modelo territorial resultante se ha caracterizado por una expansión urbana dispersa y de baja densidad, apoyada en la integración funcional de municipios periféricos cada vez más dependientes de la movilidad motorizada. La mejora de la accesibilidad facilitó la extensión de urbanizaciones residenciales, parques empresariales, plataformas logísticas y grandes áreas comerciales periféricas, consolidando un patrón urbano extensivo con elevados costes territoriales, ambientales y económicos.</w:t>
      </w:r>
    </w:p>
    <w:p w14:paraId="016691EC" w14:textId="77777777" w:rsidR="00D91718" w:rsidRPr="00FB0A18" w:rsidRDefault="00D91718" w:rsidP="00514297">
      <w:pPr>
        <w:spacing w:before="120" w:after="100" w:afterAutospacing="1"/>
        <w:jc w:val="both"/>
        <w:rPr>
          <w:rFonts w:ascii="Aptos" w:hAnsi="Aptos" w:cs="Arial"/>
        </w:rPr>
      </w:pPr>
      <w:r w:rsidRPr="00FB0A18">
        <w:rPr>
          <w:rFonts w:ascii="Aptos" w:hAnsi="Aptos" w:cs="Arial"/>
        </w:rPr>
        <w:t>Como consecuencia, las áreas metropolitanas concentraron gran parte del nuevo suelo artificial generado en España y experimentaron un fuerte crecimiento del tejido urbano discontinuo. Este modelo ha incrementado el consumo de suelo, energía y recursos, así como los costes de prestación de servicios e infraestructuras, al tiempo que ha contribuido a la fragmentación de espacios agrícolas y naturales periurbanos y al aumento de las emisiones asociadas a la movilidad cotidiana.</w:t>
      </w:r>
    </w:p>
    <w:p w14:paraId="1D13ACE9" w14:textId="77777777" w:rsidR="00D91718" w:rsidRPr="00FB0A18" w:rsidRDefault="00D91718" w:rsidP="00514297">
      <w:pPr>
        <w:spacing w:before="120" w:after="100" w:afterAutospacing="1"/>
        <w:jc w:val="both"/>
        <w:rPr>
          <w:rFonts w:ascii="Aptos" w:hAnsi="Aptos" w:cs="Arial"/>
        </w:rPr>
      </w:pPr>
      <w:r w:rsidRPr="00FB0A18">
        <w:rPr>
          <w:rFonts w:ascii="Aptos" w:hAnsi="Aptos" w:cs="Arial"/>
        </w:rPr>
        <w:t>La expansión periférica también ha reforzado desequilibrios funcionales y desigualdades urbanas dentro de las propias áreas metropolitanas. Muchos municipios periféricos han asumido gran parte del crecimiento residencial sin una dotación equivalente de empleo, equipamientos o servicios especializados, mientras otros concentran actividades logísticas e industriales con elevados impactos territoriales y ambientales. Asimismo, las urbanizaciones de baja densidad presentan elevados costes de mantenimiento y una fuerte dependencia del automóvil, mientras que numerosos barrios de alta densidad construidos entre las décadas de 1960 y 1980 acumulan déficits de calidad urbana, escasez de espacios públicos, falta de mezcla de usos y situaciones de vulnerabilidad y segregación socioespacial.</w:t>
      </w:r>
    </w:p>
    <w:p w14:paraId="3FFEF514" w14:textId="3A99306F" w:rsidR="00D91718" w:rsidRPr="00FB0A18" w:rsidRDefault="00D91718" w:rsidP="00514297">
      <w:pPr>
        <w:spacing w:before="120" w:after="100" w:afterAutospacing="1"/>
        <w:jc w:val="both"/>
        <w:rPr>
          <w:rFonts w:ascii="Aptos" w:hAnsi="Aptos" w:cs="Arial"/>
        </w:rPr>
      </w:pPr>
      <w:r w:rsidRPr="00FB0A18">
        <w:rPr>
          <w:rFonts w:ascii="Aptos" w:hAnsi="Aptos" w:cs="Arial"/>
        </w:rPr>
        <w:t>No obstante, las áreas metropolitanas concentran también importantes oportunidades de transformación urbana y territorial. La regeneración de barrios vulnerables, la reutilización de suelos infrautilizados, la redensificación de tejidos dispersos, la recuperación de áreas obsoletas y el fortalecimiento del transporte público metropolitano permiten avanzar hacia modelos más compactos, policéntricos y equilibrados. En esta línea, la Agenda Urbana Española plantea reforzar la proximidad funcional entre vivienda, empleo y servicios, consolidar centralidades secundarias bien conectadas y reducir la movilidad obligada, favoreciendo áreas metropolitanas más cohesionadas, resilientes, eficientes y sostenibles.</w:t>
      </w:r>
    </w:p>
    <w:p w14:paraId="428FEFEE" w14:textId="5989AED7" w:rsidR="009011B0" w:rsidRPr="00514297" w:rsidRDefault="009011B0" w:rsidP="00514297">
      <w:pPr>
        <w:spacing w:before="120" w:after="100" w:afterAutospacing="1"/>
        <w:jc w:val="both"/>
        <w:rPr>
          <w:rFonts w:ascii="Aptos" w:hAnsi="Aptos" w:cs="Arial"/>
          <w:b/>
          <w:bCs/>
          <w:color w:val="0070C0"/>
        </w:rPr>
      </w:pPr>
      <w:r w:rsidRPr="00514297">
        <w:rPr>
          <w:rFonts w:ascii="Aptos" w:hAnsi="Aptos" w:cs="Arial"/>
          <w:b/>
          <w:bCs/>
          <w:color w:val="0070C0"/>
        </w:rPr>
        <w:t>2.2. Garantizar la complejidad funcional y diversidad de usos</w:t>
      </w:r>
      <w:r w:rsidR="00514297" w:rsidRPr="00514297">
        <w:rPr>
          <w:rFonts w:ascii="Aptos" w:hAnsi="Aptos" w:cs="Arial"/>
          <w:b/>
          <w:bCs/>
          <w:color w:val="0070C0"/>
        </w:rPr>
        <w:t>.</w:t>
      </w:r>
    </w:p>
    <w:p w14:paraId="087AE2FE"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organización funcional de muchas áreas metropolitanas continúa marcada por una fuerte segregación de usos. Mientras algunos municipios concentran empleo terciario y servicios avanzados, otros funcionan principalmente como espacios residenciales, industriales o logísticos.</w:t>
      </w:r>
    </w:p>
    <w:p w14:paraId="02EDB6EE" w14:textId="688D2B4F" w:rsidR="009011B0" w:rsidRPr="00FB0A18" w:rsidRDefault="009011B0" w:rsidP="00514297">
      <w:pPr>
        <w:spacing w:before="120" w:after="100" w:afterAutospacing="1"/>
        <w:jc w:val="both"/>
        <w:rPr>
          <w:rFonts w:ascii="Aptos" w:hAnsi="Aptos" w:cs="Arial"/>
        </w:rPr>
      </w:pPr>
      <w:r w:rsidRPr="00FB0A18">
        <w:rPr>
          <w:rFonts w:ascii="Aptos" w:hAnsi="Aptos" w:cs="Arial"/>
        </w:rPr>
        <w:t>Esta especialización funcional incrementa la movilidad y la dependencia del vehículo privado</w:t>
      </w:r>
      <w:r w:rsidR="00C47A00" w:rsidRPr="00FB0A18">
        <w:rPr>
          <w:rFonts w:ascii="Aptos" w:hAnsi="Aptos" w:cs="Arial"/>
        </w:rPr>
        <w:t xml:space="preserve">. </w:t>
      </w:r>
      <w:r w:rsidRPr="00FB0A18">
        <w:rPr>
          <w:rFonts w:ascii="Aptos" w:hAnsi="Aptos" w:cs="Arial"/>
        </w:rPr>
        <w:t>Al mismo tiempo, el crecimiento del comercio periférico y de las plataformas logísticas ha debilitado en muchos casos el comercio de proximidad y reforzado dinámicas de descentralización funcional.</w:t>
      </w:r>
    </w:p>
    <w:p w14:paraId="3DBB0D12"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Agenda Urbana Española plantea avanzar hacia tejidos urbanos más complejos y multifuncionales, donde vivienda, actividad económica, equipamientos y servicios se integren dentro de entornos accesibles y conectados. La mezcla de usos constituye así una estrategia clave para reducir desplazamientos obligados, mejorar la eficiencia urbana y reforzar la cohesión metropolitana.</w:t>
      </w:r>
    </w:p>
    <w:p w14:paraId="03301E35" w14:textId="12054866" w:rsidR="009011B0" w:rsidRPr="00514297" w:rsidRDefault="009011B0" w:rsidP="00514297">
      <w:pPr>
        <w:spacing w:before="120" w:after="100" w:afterAutospacing="1"/>
        <w:jc w:val="both"/>
        <w:rPr>
          <w:rFonts w:ascii="Aptos" w:hAnsi="Aptos" w:cs="Arial"/>
          <w:b/>
          <w:bCs/>
          <w:color w:val="0070C0"/>
        </w:rPr>
      </w:pPr>
      <w:r w:rsidRPr="00514297">
        <w:rPr>
          <w:rFonts w:ascii="Aptos" w:hAnsi="Aptos" w:cs="Arial"/>
          <w:b/>
          <w:bCs/>
          <w:color w:val="0070C0"/>
        </w:rPr>
        <w:t>2</w:t>
      </w:r>
      <w:r w:rsidRPr="00514297">
        <w:rPr>
          <w:rFonts w:ascii="Aptos" w:hAnsi="Aptos" w:cs="Arial"/>
          <w:color w:val="0070C0"/>
        </w:rPr>
        <w:t>.</w:t>
      </w:r>
      <w:r w:rsidRPr="00514297">
        <w:rPr>
          <w:rFonts w:ascii="Aptos" w:hAnsi="Aptos" w:cs="Arial"/>
          <w:b/>
          <w:bCs/>
          <w:color w:val="0070C0"/>
        </w:rPr>
        <w:t>3. Garantizar la calidad y la accesibilidad universal de los espacios públicos</w:t>
      </w:r>
      <w:r w:rsidR="00514297">
        <w:rPr>
          <w:rFonts w:ascii="Aptos" w:hAnsi="Aptos" w:cs="Arial"/>
          <w:b/>
          <w:bCs/>
          <w:color w:val="0070C0"/>
        </w:rPr>
        <w:t>.</w:t>
      </w:r>
    </w:p>
    <w:p w14:paraId="68A393FD"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calidad y accesibilidad de los espacios públicos presenta importantes desequilibrios dentro de las áreas metropolitanas. Mientras los núcleos centrales concentran gran parte de los espacios públicos mejor equipados y conectados, numerosos barrios y municipios periféricos presentan déficits de zonas verdes, equipamientos y espacios de convivencia.</w:t>
      </w:r>
    </w:p>
    <w:p w14:paraId="59449F93" w14:textId="02414813" w:rsidR="00723863" w:rsidRPr="00FB0A18" w:rsidRDefault="00723863" w:rsidP="00514297">
      <w:pPr>
        <w:spacing w:before="120" w:after="100" w:afterAutospacing="1"/>
        <w:jc w:val="both"/>
        <w:rPr>
          <w:rFonts w:ascii="Aptos" w:hAnsi="Aptos" w:cs="Arial"/>
        </w:rPr>
      </w:pPr>
      <w:r w:rsidRPr="00FB0A18">
        <w:rPr>
          <w:rFonts w:ascii="Aptos" w:hAnsi="Aptos" w:cs="Arial"/>
        </w:rPr>
        <w:t>A ello se suma que muchos de estos espacios no cumplen plenamente criterios de accesibilidad universal, especialmente en entornos con urbanización obsoleta, fuertes pendientes, discontinuidades peatonales o escasa adaptación para personas mayores, con movilidad reducida o diversidad funcional. Estas carencias afectan de manera directa a la autonomía cotidiana, al acceso a servicios y a la cohesión social, agravando situaciones de vulnerabilidad y exclusión territorial.</w:t>
      </w:r>
    </w:p>
    <w:p w14:paraId="4BA59576" w14:textId="54E7AA9F" w:rsidR="009011B0" w:rsidRPr="00FB0A18" w:rsidRDefault="009011B0" w:rsidP="00514297">
      <w:pPr>
        <w:spacing w:before="120" w:after="100" w:afterAutospacing="1"/>
        <w:jc w:val="both"/>
        <w:rPr>
          <w:rFonts w:ascii="Aptos" w:hAnsi="Aptos" w:cs="Arial"/>
        </w:rPr>
      </w:pPr>
      <w:r w:rsidRPr="00FB0A18">
        <w:rPr>
          <w:rFonts w:ascii="Aptos" w:hAnsi="Aptos" w:cs="Arial"/>
        </w:rPr>
        <w:t>La dispersión urbana y las grandes infraestructuras de transporte actúan además como barreras físicas que fragmentan tejidos urbanos y dificultan la conectividad peatonal y ciclista.</w:t>
      </w:r>
      <w:r w:rsidR="003B154D" w:rsidRPr="00FB0A18">
        <w:rPr>
          <w:rFonts w:ascii="Aptos" w:hAnsi="Aptos" w:cs="Arial"/>
        </w:rPr>
        <w:t xml:space="preserve"> </w:t>
      </w:r>
      <w:r w:rsidRPr="00FB0A18">
        <w:rPr>
          <w:rFonts w:ascii="Aptos" w:hAnsi="Aptos" w:cs="Arial"/>
        </w:rPr>
        <w:t xml:space="preserve">En este contexto, la creación de corredores verdes metropolitanos, </w:t>
      </w:r>
      <w:r w:rsidR="00FD71A7">
        <w:rPr>
          <w:rFonts w:ascii="Aptos" w:hAnsi="Aptos" w:cs="Arial"/>
        </w:rPr>
        <w:t xml:space="preserve">de </w:t>
      </w:r>
      <w:r w:rsidRPr="00FB0A18">
        <w:rPr>
          <w:rFonts w:ascii="Aptos" w:hAnsi="Aptos" w:cs="Arial"/>
        </w:rPr>
        <w:t xml:space="preserve">redes ciclistas y </w:t>
      </w:r>
      <w:r w:rsidR="00FD71A7">
        <w:rPr>
          <w:rFonts w:ascii="Aptos" w:hAnsi="Aptos" w:cs="Arial"/>
        </w:rPr>
        <w:t xml:space="preserve">de </w:t>
      </w:r>
      <w:r w:rsidRPr="00FB0A18">
        <w:rPr>
          <w:rFonts w:ascii="Aptos" w:hAnsi="Aptos" w:cs="Arial"/>
        </w:rPr>
        <w:t xml:space="preserve">ejes peatonales intermunicipales representa una oportunidad para mejorar simultáneamente </w:t>
      </w:r>
      <w:r w:rsidR="00FD71A7">
        <w:rPr>
          <w:rFonts w:ascii="Aptos" w:hAnsi="Aptos" w:cs="Arial"/>
        </w:rPr>
        <w:t xml:space="preserve">la </w:t>
      </w:r>
      <w:r w:rsidRPr="00FB0A18">
        <w:rPr>
          <w:rFonts w:ascii="Aptos" w:hAnsi="Aptos" w:cs="Arial"/>
        </w:rPr>
        <w:t xml:space="preserve">accesibilidad, </w:t>
      </w:r>
      <w:r w:rsidR="00FD71A7">
        <w:rPr>
          <w:rFonts w:ascii="Aptos" w:hAnsi="Aptos" w:cs="Arial"/>
        </w:rPr>
        <w:t xml:space="preserve">la </w:t>
      </w:r>
      <w:r w:rsidRPr="00FB0A18">
        <w:rPr>
          <w:rFonts w:ascii="Aptos" w:hAnsi="Aptos" w:cs="Arial"/>
        </w:rPr>
        <w:t xml:space="preserve">cohesión territorial, </w:t>
      </w:r>
      <w:r w:rsidR="00FD71A7">
        <w:rPr>
          <w:rFonts w:ascii="Aptos" w:hAnsi="Aptos" w:cs="Arial"/>
        </w:rPr>
        <w:t xml:space="preserve">la </w:t>
      </w:r>
      <w:r w:rsidRPr="00FB0A18">
        <w:rPr>
          <w:rFonts w:ascii="Aptos" w:hAnsi="Aptos" w:cs="Arial"/>
        </w:rPr>
        <w:t xml:space="preserve">salud urbana y </w:t>
      </w:r>
      <w:r w:rsidR="00FD71A7">
        <w:rPr>
          <w:rFonts w:ascii="Aptos" w:hAnsi="Aptos" w:cs="Arial"/>
        </w:rPr>
        <w:t xml:space="preserve">la </w:t>
      </w:r>
      <w:r w:rsidRPr="00FB0A18">
        <w:rPr>
          <w:rFonts w:ascii="Aptos" w:hAnsi="Aptos" w:cs="Arial"/>
        </w:rPr>
        <w:t>calidad ambiental.</w:t>
      </w:r>
    </w:p>
    <w:p w14:paraId="4CAEB3B6" w14:textId="63C6D950" w:rsidR="009011B0" w:rsidRPr="00514297" w:rsidRDefault="009011B0" w:rsidP="00514297">
      <w:pPr>
        <w:spacing w:before="120" w:after="100" w:afterAutospacing="1"/>
        <w:jc w:val="both"/>
        <w:rPr>
          <w:rFonts w:ascii="Aptos" w:hAnsi="Aptos" w:cs="Arial"/>
          <w:b/>
          <w:bCs/>
          <w:color w:val="0070C0"/>
        </w:rPr>
      </w:pPr>
      <w:r w:rsidRPr="00514297">
        <w:rPr>
          <w:rFonts w:ascii="Aptos" w:hAnsi="Aptos" w:cs="Arial"/>
          <w:b/>
          <w:bCs/>
          <w:color w:val="0070C0"/>
        </w:rPr>
        <w:t>2.4. Mejorar el medio ambiente urbano y reducir la contaminación</w:t>
      </w:r>
      <w:r w:rsidR="00514297">
        <w:rPr>
          <w:rFonts w:ascii="Aptos" w:hAnsi="Aptos" w:cs="Arial"/>
          <w:b/>
          <w:bCs/>
          <w:color w:val="0070C0"/>
        </w:rPr>
        <w:t>.</w:t>
      </w:r>
    </w:p>
    <w:p w14:paraId="6CEB3BBF" w14:textId="7B46C5C9" w:rsidR="008A02B9" w:rsidRPr="00FB0A18" w:rsidRDefault="008A02B9" w:rsidP="00514297">
      <w:pPr>
        <w:spacing w:before="120" w:after="100" w:afterAutospacing="1"/>
        <w:jc w:val="both"/>
        <w:rPr>
          <w:rFonts w:ascii="Aptos" w:hAnsi="Aptos" w:cs="Arial"/>
        </w:rPr>
      </w:pPr>
      <w:r w:rsidRPr="00FB0A18">
        <w:rPr>
          <w:rFonts w:ascii="Aptos" w:hAnsi="Aptos" w:cs="Arial"/>
        </w:rPr>
        <w:t xml:space="preserve">La contaminación urbana continúa siendo uno de los principales desafíos ambientales y de salud pública en las áreas metropolitanas españolas. Aunque en las últimas décadas se han producido mejoras significativas en algunos contaminantes, los datos más recientes evidencian que millones de personas siguen expuestas a niveles de polución superiores a los recomendados por la Organización Mundial de la Salud (OMS). Según el Informe de Evaluación de la Calidad del Aire en España 2023 </w:t>
      </w:r>
      <w:r w:rsidR="009D00C7" w:rsidRPr="00FB0A18">
        <w:rPr>
          <w:rFonts w:ascii="Aptos" w:hAnsi="Aptos" w:cs="Arial"/>
        </w:rPr>
        <w:t xml:space="preserve">del </w:t>
      </w:r>
      <w:r w:rsidR="009D00C7">
        <w:rPr>
          <w:rFonts w:ascii="Aptos" w:hAnsi="Aptos" w:cs="Arial"/>
        </w:rPr>
        <w:t>Ministerio para la Transición Ecológica y el Reto demográfico (MITERD)</w:t>
      </w:r>
      <w:r w:rsidRPr="00FB0A18">
        <w:rPr>
          <w:rFonts w:ascii="Aptos" w:hAnsi="Aptos" w:cs="Arial"/>
        </w:rPr>
        <w:t xml:space="preserve">, los valores límite europeos de </w:t>
      </w:r>
      <w:r w:rsidR="009D00C7">
        <w:rPr>
          <w:rFonts w:ascii="Aptos" w:hAnsi="Aptos" w:cs="Arial"/>
        </w:rPr>
        <w:t>dióxido de nitrógeno (</w:t>
      </w:r>
      <w:r w:rsidRPr="00FB0A18">
        <w:rPr>
          <w:rFonts w:ascii="Aptos" w:hAnsi="Aptos" w:cs="Arial"/>
        </w:rPr>
        <w:t>NO</w:t>
      </w:r>
      <w:r w:rsidRPr="00FB0A18">
        <w:rPr>
          <w:rFonts w:ascii="Aptos" w:hAnsi="Aptos" w:cs="Cambria Math"/>
        </w:rPr>
        <w:t>₂</w:t>
      </w:r>
      <w:r w:rsidR="009D00C7">
        <w:rPr>
          <w:rFonts w:ascii="Aptos" w:hAnsi="Aptos" w:cs="Cambria Math"/>
        </w:rPr>
        <w:t>)</w:t>
      </w:r>
      <w:r w:rsidRPr="00FB0A18">
        <w:rPr>
          <w:rFonts w:ascii="Aptos" w:hAnsi="Aptos" w:cs="Arial"/>
        </w:rPr>
        <w:t xml:space="preserve"> y </w:t>
      </w:r>
      <w:r w:rsidR="009D00C7">
        <w:rPr>
          <w:rFonts w:ascii="Aptos" w:hAnsi="Aptos" w:cs="Arial"/>
        </w:rPr>
        <w:t>partículas en suspensión (</w:t>
      </w:r>
      <w:r w:rsidRPr="00FB0A18">
        <w:rPr>
          <w:rFonts w:ascii="Aptos" w:hAnsi="Aptos" w:cs="Arial"/>
        </w:rPr>
        <w:t>PM10</w:t>
      </w:r>
      <w:r w:rsidR="009D00C7">
        <w:rPr>
          <w:rFonts w:ascii="Aptos" w:hAnsi="Aptos" w:cs="Arial"/>
        </w:rPr>
        <w:t>)</w:t>
      </w:r>
      <w:r w:rsidRPr="00FB0A18">
        <w:rPr>
          <w:rFonts w:ascii="Aptos" w:hAnsi="Aptos" w:cs="Arial"/>
        </w:rPr>
        <w:t xml:space="preserve"> se cumplen ya en la mayor parte de las estaciones de medición, si bien persisten puntos críticos en grandes áreas metropolitanas como Madrid y Barcelona. Mientras el NO</w:t>
      </w:r>
      <w:r w:rsidRPr="00FB0A18">
        <w:rPr>
          <w:rFonts w:ascii="Aptos" w:hAnsi="Aptos" w:cs="Cambria Math"/>
        </w:rPr>
        <w:t>₂</w:t>
      </w:r>
      <w:r w:rsidR="009D00C7">
        <w:rPr>
          <w:rFonts w:ascii="Aptos" w:hAnsi="Aptos" w:cs="Arial"/>
        </w:rPr>
        <w:t xml:space="preserve"> </w:t>
      </w:r>
      <w:r w:rsidRPr="00FB0A18">
        <w:rPr>
          <w:rFonts w:ascii="Aptos" w:hAnsi="Aptos" w:cs="Arial"/>
        </w:rPr>
        <w:t>mantiene una tendencia descendente, vinculada principalmente a la renovación del parque móvil y a la implantación de Zonas de Bajas Emisiones (ZBE), las partículas finas (PM2.5) y el ozono troposférico (O</w:t>
      </w:r>
      <w:r w:rsidRPr="00FB0A18">
        <w:rPr>
          <w:rFonts w:ascii="Aptos" w:hAnsi="Aptos" w:cs="Cambria Math"/>
        </w:rPr>
        <w:t>₃</w:t>
      </w:r>
      <w:r w:rsidRPr="00FB0A18">
        <w:rPr>
          <w:rFonts w:ascii="Aptos" w:hAnsi="Aptos" w:cs="Arial"/>
        </w:rPr>
        <w:t>) continúan representando problemas ambientales y sanitarios de primer orden.</w:t>
      </w:r>
    </w:p>
    <w:p w14:paraId="5A591165" w14:textId="77777777" w:rsidR="008A02B9" w:rsidRPr="00FB0A18" w:rsidRDefault="008A02B9" w:rsidP="00514297">
      <w:pPr>
        <w:spacing w:before="120" w:after="100" w:afterAutospacing="1"/>
        <w:jc w:val="both"/>
        <w:rPr>
          <w:rFonts w:ascii="Aptos" w:hAnsi="Aptos" w:cs="Arial"/>
        </w:rPr>
      </w:pPr>
      <w:r w:rsidRPr="00FB0A18">
        <w:rPr>
          <w:rFonts w:ascii="Aptos" w:hAnsi="Aptos" w:cs="Arial"/>
        </w:rPr>
        <w:t>La exposición prolongada a estos contaminantes tiene importantes efectos sobre la salud y la calidad de vida de la población. La Agencia Europea de Medio Ambiente estima que la contaminación atmosférica provoca en España alrededor de 30.000 muertes prematuras anuales, asociadas principalmente a las PM2.5 y al NO</w:t>
      </w:r>
      <w:r w:rsidRPr="00FB0A18">
        <w:rPr>
          <w:rFonts w:ascii="Aptos" w:hAnsi="Aptos" w:cs="Cambria Math"/>
        </w:rPr>
        <w:t>₂</w:t>
      </w:r>
      <w:r w:rsidRPr="00FB0A18">
        <w:rPr>
          <w:rFonts w:ascii="Aptos" w:hAnsi="Aptos" w:cs="Arial"/>
        </w:rPr>
        <w:t>, además de generar elevados costes económicos derivados de hospitalizaciones, enfermedades respiratorias y cardiovasculares, bajas laborales y pérdida de productividad. Esta situación pone de manifiesto la necesidad de intervenir no solo sobre las emisiones, sino también sobre el modelo urbano y de movilidad dominante en las áreas metropolitanas.</w:t>
      </w:r>
    </w:p>
    <w:p w14:paraId="7EE998A6" w14:textId="77777777" w:rsidR="008A02B9" w:rsidRPr="00FB0A18" w:rsidRDefault="008A02B9" w:rsidP="00514297">
      <w:pPr>
        <w:spacing w:before="120" w:after="100" w:afterAutospacing="1"/>
        <w:jc w:val="both"/>
        <w:rPr>
          <w:rFonts w:ascii="Aptos" w:hAnsi="Aptos" w:cs="Arial"/>
        </w:rPr>
      </w:pPr>
      <w:r w:rsidRPr="00FB0A18">
        <w:rPr>
          <w:rFonts w:ascii="Aptos" w:hAnsi="Aptos" w:cs="Arial"/>
        </w:rPr>
        <w:t>Desde el punto de vista territorial, la contaminación atmosférica se encuentra estrechamente vinculada a la expansión urbana dispersa y al crecimiento de tejidos discontinuos, industriales y logísticos. Entre 1990 y 2018, el suelo urbano discontinuo aumentó un 138 %, consolidando patrones de movilidad basados en el vehículo privado y aumentando los desplazamientos obligados entre residencia, empleo y servicios. En áreas metropolitanas como Madrid, el tráfico rodado continúa siendo responsable de más del 60 % de las emisiones de NO</w:t>
      </w:r>
      <w:r w:rsidRPr="00FB0A18">
        <w:rPr>
          <w:rFonts w:ascii="Aptos" w:hAnsi="Aptos" w:cs="Cambria Math"/>
        </w:rPr>
        <w:t>₂</w:t>
      </w:r>
      <w:r w:rsidRPr="00FB0A18">
        <w:rPr>
          <w:rFonts w:ascii="Aptos" w:hAnsi="Aptos" w:cs="Arial"/>
        </w:rPr>
        <w:t>, mientras que en Barcelona constituye el principal factor asociado a los “puntos calientes” de exposición en grandes corredores viarios y entornos densamente urbanizados.</w:t>
      </w:r>
    </w:p>
    <w:p w14:paraId="19196C88" w14:textId="0A45658C" w:rsidR="008A02B9" w:rsidRPr="00FB0A18" w:rsidRDefault="008A02B9" w:rsidP="00514297">
      <w:pPr>
        <w:spacing w:before="120" w:after="100" w:afterAutospacing="1"/>
        <w:jc w:val="both"/>
        <w:rPr>
          <w:rFonts w:ascii="Aptos" w:hAnsi="Aptos" w:cs="Arial"/>
        </w:rPr>
      </w:pPr>
      <w:r w:rsidRPr="00FB0A18">
        <w:rPr>
          <w:rFonts w:ascii="Aptos" w:hAnsi="Aptos" w:cs="Arial"/>
        </w:rPr>
        <w:t>Frente a esta situación, distintas áreas metropolitanas han comenzado a impulsar medidas orientadas a mejorar la calidad ambiental urbana y reducir la dependencia del automóvil. Destacan iniciativas como las supermanzanas de Barcelona, las Zonas de Bajas Emisiones y el sistema SOCAIRE en Madrid, la peatonalización progresiva del centro histórico de Valencia o la ampliación de carriles bici y la electrificación del transporte público en Sevilla. Estas experiencias evidencian el potencial de las políticas de movilidad sostenible</w:t>
      </w:r>
      <w:r w:rsidR="00FD71A7">
        <w:rPr>
          <w:rFonts w:ascii="Aptos" w:hAnsi="Aptos" w:cs="Arial"/>
        </w:rPr>
        <w:t xml:space="preserve"> para la </w:t>
      </w:r>
      <w:r w:rsidRPr="00FB0A18">
        <w:rPr>
          <w:rFonts w:ascii="Aptos" w:hAnsi="Aptos" w:cs="Arial"/>
        </w:rPr>
        <w:t>recuperación del espacio público</w:t>
      </w:r>
      <w:r w:rsidR="00FD71A7">
        <w:rPr>
          <w:rFonts w:ascii="Aptos" w:hAnsi="Aptos" w:cs="Arial"/>
        </w:rPr>
        <w:t xml:space="preserve">, la </w:t>
      </w:r>
      <w:r w:rsidRPr="00FB0A18">
        <w:rPr>
          <w:rFonts w:ascii="Aptos" w:hAnsi="Aptos" w:cs="Arial"/>
        </w:rPr>
        <w:t>reducción del tráfico motorizado</w:t>
      </w:r>
      <w:r w:rsidR="00FD71A7">
        <w:rPr>
          <w:rFonts w:ascii="Aptos" w:hAnsi="Aptos" w:cs="Arial"/>
        </w:rPr>
        <w:t xml:space="preserve"> y </w:t>
      </w:r>
      <w:r w:rsidRPr="00FB0A18">
        <w:rPr>
          <w:rFonts w:ascii="Aptos" w:hAnsi="Aptos" w:cs="Arial"/>
        </w:rPr>
        <w:t>la habitabilidad urbana.</w:t>
      </w:r>
    </w:p>
    <w:p w14:paraId="6EBCCA2C" w14:textId="77777777" w:rsidR="008A02B9" w:rsidRPr="00FB0A18" w:rsidRDefault="008A02B9" w:rsidP="00514297">
      <w:pPr>
        <w:spacing w:before="120" w:after="100" w:afterAutospacing="1"/>
        <w:jc w:val="both"/>
        <w:rPr>
          <w:rFonts w:ascii="Aptos" w:hAnsi="Aptos" w:cs="Arial"/>
        </w:rPr>
      </w:pPr>
      <w:r w:rsidRPr="00FB0A18">
        <w:rPr>
          <w:rFonts w:ascii="Aptos" w:hAnsi="Aptos" w:cs="Arial"/>
        </w:rPr>
        <w:t>No obstante, persisten importantes déficits en la red de transporte público metropolitano, especialmente en municipios periféricos, donde continúan existiendo carencias de cobertura, frecuencia y conectividad intermodal. En muchos de estos ámbitos, más del 70 % de los desplazamientos diarios siguen realizándose en vehículo privado. A ello se suma la insuficiente integración tarifaria y la fragmentación competencial entre administraciones, factores que limitan la eficacia del transporte colectivo como alternativa real y competitiva frente al automóvil.</w:t>
      </w:r>
    </w:p>
    <w:p w14:paraId="636991D2" w14:textId="77777777" w:rsidR="008A02B9" w:rsidRPr="00FB0A18" w:rsidRDefault="008A02B9" w:rsidP="00514297">
      <w:pPr>
        <w:spacing w:before="120" w:after="100" w:afterAutospacing="1"/>
        <w:jc w:val="both"/>
        <w:rPr>
          <w:rFonts w:ascii="Aptos" w:hAnsi="Aptos" w:cs="Arial"/>
        </w:rPr>
      </w:pPr>
      <w:r w:rsidRPr="00FB0A18">
        <w:rPr>
          <w:rFonts w:ascii="Aptos" w:hAnsi="Aptos" w:cs="Arial"/>
        </w:rPr>
        <w:t>Asimismo, la elevada densidad edificatoria y la escasez de zonas verdes en numerosos tejidos urbanos consolidados agravan fenómenos como las islas de calor urbanas, reducen la permeabilidad del suelo y aumentan la vulnerabilidad frente al estrés térmico y las inundaciones. Esta situación refuerza la necesidad de incorporar infraestructuras verdes, soluciones basadas en la naturaleza y criterios de adaptación climática en las políticas de regeneración urbana y planificación metropolitana.</w:t>
      </w:r>
    </w:p>
    <w:p w14:paraId="744FB13C" w14:textId="3D722DB3" w:rsidR="008A02B9" w:rsidRPr="00FB0A18" w:rsidRDefault="008A02B9" w:rsidP="00514297">
      <w:pPr>
        <w:spacing w:before="120" w:after="100" w:afterAutospacing="1"/>
        <w:jc w:val="both"/>
        <w:rPr>
          <w:rFonts w:ascii="Aptos" w:hAnsi="Aptos" w:cs="Arial"/>
        </w:rPr>
      </w:pPr>
      <w:r w:rsidRPr="00FB0A18">
        <w:rPr>
          <w:rFonts w:ascii="Aptos" w:hAnsi="Aptos" w:cs="Arial"/>
        </w:rPr>
        <w:t>Pese a estos desafíos, las áreas metropolitanas cuentan también con importantes oportunidades de transformación, derivadas de una creciente conciencia social hacia modelos urbanos más sostenibles, del potencial de articulación entre ciudad y territorio rural y de la disponibilidad de financiación europea vinculada a la transición ecológica y la regeneración urbana. En conjunto, la contaminación urbana refleja la interacción entre dispersión urbanística, elevada motorización y debilidades en la integración ambiental del planeamiento territorial y urbano. Afrontar este reto requiere estrategias metropolitanas integradas que combinen movilidad sostenible, regeneración urbana, transición energética, infraestructura verde y gobernanza supramunicipal, en coherencia con los objetivos de la Agenda Urbana Española.</w:t>
      </w:r>
    </w:p>
    <w:p w14:paraId="06E6652D" w14:textId="5E8BB0FF" w:rsidR="009011B0" w:rsidRPr="00514297" w:rsidRDefault="009011B0" w:rsidP="00514297">
      <w:pPr>
        <w:spacing w:before="120" w:after="100" w:afterAutospacing="1"/>
        <w:jc w:val="both"/>
        <w:rPr>
          <w:rFonts w:ascii="Aptos" w:hAnsi="Aptos" w:cs="Arial"/>
          <w:b/>
          <w:bCs/>
          <w:color w:val="0070C0"/>
        </w:rPr>
      </w:pPr>
      <w:r w:rsidRPr="00514297">
        <w:rPr>
          <w:rFonts w:ascii="Aptos" w:hAnsi="Aptos" w:cs="Arial"/>
          <w:b/>
          <w:bCs/>
          <w:color w:val="0070C0"/>
        </w:rPr>
        <w:t>2.5. Impulsar la regeneración urbana</w:t>
      </w:r>
      <w:r w:rsidR="00514297">
        <w:rPr>
          <w:rFonts w:ascii="Aptos" w:hAnsi="Aptos" w:cs="Arial"/>
          <w:b/>
          <w:bCs/>
          <w:color w:val="0070C0"/>
        </w:rPr>
        <w:t>.</w:t>
      </w:r>
    </w:p>
    <w:p w14:paraId="79092109" w14:textId="77777777" w:rsidR="002B3F71" w:rsidRPr="00FB0A18" w:rsidRDefault="002B3F71" w:rsidP="00514297">
      <w:pPr>
        <w:spacing w:before="120" w:after="100" w:afterAutospacing="1"/>
        <w:jc w:val="both"/>
        <w:rPr>
          <w:rFonts w:ascii="Aptos" w:hAnsi="Aptos" w:cs="Arial"/>
        </w:rPr>
      </w:pPr>
      <w:r w:rsidRPr="00FB0A18">
        <w:rPr>
          <w:rFonts w:ascii="Aptos" w:hAnsi="Aptos" w:cs="Arial"/>
        </w:rPr>
        <w:t>Las áreas metropolitanas españolas concentran un parque edificado envejecido y muy heterogéneo, especialmente en los barrios desarrollados entre las décadas de 1960 y 1980. Cerca del 50 % de las viviendas fueron construidas antes de 1980 y presentan importantes déficits de eficiencia energética, accesibilidad y calidad constructiva, derivados en muchos casos de procesos de urbanización acelerados y tipologías residenciales repetitivas. A ello se suman situaciones de vulnerabilidad social y procesos de degradación física y ambiental en numerosos barrios metropolitanos.</w:t>
      </w:r>
    </w:p>
    <w:p w14:paraId="73DCBFAB" w14:textId="77777777" w:rsidR="002B3F71" w:rsidRPr="00FB0A18" w:rsidRDefault="002B3F71" w:rsidP="00514297">
      <w:pPr>
        <w:spacing w:before="120" w:after="100" w:afterAutospacing="1"/>
        <w:jc w:val="both"/>
        <w:rPr>
          <w:rFonts w:ascii="Aptos" w:hAnsi="Aptos" w:cs="Arial"/>
        </w:rPr>
      </w:pPr>
      <w:r w:rsidRPr="00FB0A18">
        <w:rPr>
          <w:rFonts w:ascii="Aptos" w:hAnsi="Aptos" w:cs="Arial"/>
        </w:rPr>
        <w:t>La fragmentación administrativa y la falta de una gobernanza metropolitana sólida han dificultado históricamente el desarrollo de estrategias integrales de regeneración urbana. Persisten déficits de espacios verdes, equipamientos y calidad del espacio público, especialmente en tejidos de alta densidad y escasa mezcla de usos. En este contexto, la recuperación del espacio público, la mejora de la accesibilidad universal y la incorporación de infraestructura verde resultan esenciales para reforzar la habitabilidad, la salud urbana y la cohesión social.</w:t>
      </w:r>
    </w:p>
    <w:p w14:paraId="24E8E7E7" w14:textId="77777777" w:rsidR="002B3F71" w:rsidRPr="00FB0A18" w:rsidRDefault="002B3F71" w:rsidP="00514297">
      <w:pPr>
        <w:spacing w:before="120" w:after="100" w:afterAutospacing="1"/>
        <w:jc w:val="both"/>
        <w:rPr>
          <w:rFonts w:ascii="Aptos" w:hAnsi="Aptos" w:cs="Arial"/>
        </w:rPr>
      </w:pPr>
      <w:r w:rsidRPr="00FB0A18">
        <w:rPr>
          <w:rFonts w:ascii="Aptos" w:hAnsi="Aptos" w:cs="Arial"/>
        </w:rPr>
        <w:t xml:space="preserve">La regeneración urbana debe abordarse desde una perspectiva integral, combinando la rehabilitación residencial con actuaciones sociales, económicas y ambientales que permitan transformar los barrios en entornos más inclusivos, resilientes y sostenibles. En esta línea, el Plan Estatal para el Acceso a la Vivienda impulsa programas de regeneración de barrios vulnerables, erradicación de infravivienda y nuevas fórmulas residenciales adaptadas a los cambios demográficos y sociales, como el </w:t>
      </w:r>
      <w:proofErr w:type="spellStart"/>
      <w:r w:rsidRPr="00FB0A18">
        <w:rPr>
          <w:rFonts w:ascii="Aptos" w:hAnsi="Aptos" w:cs="Arial"/>
        </w:rPr>
        <w:t>cohousing</w:t>
      </w:r>
      <w:proofErr w:type="spellEnd"/>
      <w:r w:rsidRPr="00FB0A18">
        <w:rPr>
          <w:rFonts w:ascii="Aptos" w:hAnsi="Aptos" w:cs="Arial"/>
        </w:rPr>
        <w:t xml:space="preserve"> o la vivienda intergeneracional.</w:t>
      </w:r>
    </w:p>
    <w:p w14:paraId="4B5E1676" w14:textId="77777777" w:rsidR="002B3F71" w:rsidRPr="00FB0A18" w:rsidRDefault="002B3F71" w:rsidP="00514297">
      <w:pPr>
        <w:spacing w:before="120" w:after="100" w:afterAutospacing="1"/>
        <w:jc w:val="both"/>
        <w:rPr>
          <w:rFonts w:ascii="Aptos" w:hAnsi="Aptos" w:cs="Arial"/>
        </w:rPr>
      </w:pPr>
      <w:r w:rsidRPr="00FB0A18">
        <w:rPr>
          <w:rFonts w:ascii="Aptos" w:hAnsi="Aptos" w:cs="Arial"/>
        </w:rPr>
        <w:t>La rehabilitación energética del parque edificado constituye además una prioridad estratégica. El bajo rendimiento energético de muchas viviendas metropolitanas, unido al aumento del coste de los suministros, agrava situaciones de vulnerabilidad y pobreza energética. La mejora del aislamiento, la renovación de instalaciones, la incorporación de energías renovables y la accesibilidad universal son actuaciones clave para reducir emisiones, mejorar el confort residencial y avanzar hacia la descarbonización.</w:t>
      </w:r>
    </w:p>
    <w:p w14:paraId="0B9AD346" w14:textId="77777777" w:rsidR="002B3F71" w:rsidRPr="00FB0A18" w:rsidRDefault="002B3F71" w:rsidP="00514297">
      <w:pPr>
        <w:spacing w:before="120" w:after="100" w:afterAutospacing="1"/>
        <w:jc w:val="both"/>
        <w:rPr>
          <w:rFonts w:ascii="Aptos" w:hAnsi="Aptos" w:cs="Arial"/>
        </w:rPr>
      </w:pPr>
      <w:r w:rsidRPr="00FB0A18">
        <w:rPr>
          <w:rFonts w:ascii="Aptos" w:hAnsi="Aptos" w:cs="Arial"/>
        </w:rPr>
        <w:t>El Plan de Recuperación, Transformación y Resiliencia y los fondos europeos asociados ofrecen una oportunidad sin precedentes para acelerar estos procesos de transformación urbana. No obstante, la debilidad de los mecanismos de colaboración público-privada y la falta de marcos estables de cooperación siguen limitando la capacidad de actuación en muchos ámbitos metropolitanos.</w:t>
      </w:r>
    </w:p>
    <w:p w14:paraId="73CB1491" w14:textId="3A71B832" w:rsidR="009E517B" w:rsidRPr="00FB0A18" w:rsidRDefault="002B3F71" w:rsidP="00514297">
      <w:pPr>
        <w:spacing w:before="120" w:after="100" w:afterAutospacing="1"/>
        <w:jc w:val="both"/>
        <w:rPr>
          <w:rFonts w:ascii="Aptos" w:hAnsi="Aptos" w:cs="Arial"/>
        </w:rPr>
      </w:pPr>
      <w:r w:rsidRPr="00FB0A18">
        <w:rPr>
          <w:rFonts w:ascii="Aptos" w:hAnsi="Aptos" w:cs="Arial"/>
        </w:rPr>
        <w:t>En conjunto, la regeneración urbana y la rehabilitación energética representan una oportunidad estratégica para reorientar el desarrollo metropolitano hacia modelos más compactos, sostenibles y socialmente equilibrados. No se trata únicamente de renovar edificios, sino de transformar barrios completos, reforzando la cohesión social, reduciendo desigualdades y mejorando la resiliencia ambiental de las áreas metropolitanas.</w:t>
      </w:r>
    </w:p>
    <w:p w14:paraId="29186C09" w14:textId="2700B919" w:rsidR="009011B0" w:rsidRPr="00FB0A18" w:rsidRDefault="009011B0" w:rsidP="0020364E">
      <w:pPr>
        <w:shd w:val="clear" w:color="auto" w:fill="009999"/>
        <w:spacing w:before="120" w:after="100" w:afterAutospacing="1"/>
        <w:jc w:val="both"/>
        <w:rPr>
          <w:rFonts w:ascii="Aptos" w:hAnsi="Aptos" w:cs="Arial"/>
          <w:b/>
          <w:bCs/>
          <w:color w:val="009999"/>
        </w:rPr>
      </w:pPr>
      <w:r w:rsidRPr="00514297">
        <w:rPr>
          <w:rFonts w:ascii="Aptos" w:hAnsi="Aptos" w:cs="Arial"/>
          <w:b/>
          <w:bCs/>
          <w:color w:val="FFFFFF" w:themeColor="background1"/>
        </w:rPr>
        <w:t xml:space="preserve">OBJETIVO ESTRATÉGICO 3. Prevenir y reducir los impactos del cambio climático y mejorar la </w:t>
      </w:r>
      <w:r w:rsidR="00103A45" w:rsidRPr="00514297">
        <w:rPr>
          <w:rFonts w:ascii="Aptos" w:hAnsi="Aptos" w:cs="Arial"/>
          <w:b/>
          <w:bCs/>
          <w:color w:val="FFFFFF" w:themeColor="background1"/>
        </w:rPr>
        <w:t>resiliencia.</w:t>
      </w:r>
      <w:r w:rsidR="00103A45" w:rsidRPr="00FB0A18">
        <w:rPr>
          <w:rFonts w:ascii="Aptos" w:hAnsi="Aptos" w:cs="Arial"/>
          <w:b/>
          <w:bCs/>
          <w:color w:val="009999"/>
        </w:rPr>
        <w:t xml:space="preserve"> </w:t>
      </w:r>
    </w:p>
    <w:p w14:paraId="640D1262" w14:textId="31C21C94" w:rsidR="0020364E" w:rsidRPr="0020364E" w:rsidRDefault="0020364E" w:rsidP="0020364E">
      <w:pPr>
        <w:spacing w:before="240" w:after="0"/>
        <w:ind w:left="567"/>
        <w:jc w:val="both"/>
        <w:rPr>
          <w:rFonts w:ascii="Aptos" w:hAnsi="Aptos" w:cs="Arial"/>
          <w:b/>
          <w:bCs/>
          <w:color w:val="009999"/>
        </w:rPr>
      </w:pPr>
      <w:r w:rsidRPr="0020364E">
        <w:rPr>
          <w:rFonts w:ascii="Aptos" w:hAnsi="Aptos" w:cs="Arial"/>
          <w:b/>
          <w:bCs/>
          <w:color w:val="009999"/>
        </w:rPr>
        <w:t xml:space="preserve">Objetivos específicos. </w:t>
      </w:r>
    </w:p>
    <w:p w14:paraId="6A9D39C7" w14:textId="77777777" w:rsidR="0020364E" w:rsidRPr="0020364E" w:rsidRDefault="0020364E" w:rsidP="00514297">
      <w:pPr>
        <w:spacing w:after="0"/>
        <w:ind w:left="567"/>
        <w:jc w:val="both"/>
        <w:rPr>
          <w:rFonts w:ascii="Aptos" w:hAnsi="Aptos" w:cs="Arial"/>
          <w:b/>
          <w:bCs/>
          <w:color w:val="009999"/>
        </w:rPr>
      </w:pPr>
    </w:p>
    <w:p w14:paraId="28F5576F" w14:textId="566E645C" w:rsidR="009011B0" w:rsidRPr="00FB0A18" w:rsidRDefault="009011B0" w:rsidP="00514297">
      <w:pPr>
        <w:spacing w:after="0"/>
        <w:ind w:left="567"/>
        <w:jc w:val="both"/>
        <w:rPr>
          <w:rFonts w:ascii="Aptos" w:hAnsi="Aptos" w:cs="Arial"/>
          <w:color w:val="009999"/>
        </w:rPr>
      </w:pPr>
      <w:r w:rsidRPr="00FB0A18">
        <w:rPr>
          <w:rFonts w:ascii="Aptos" w:hAnsi="Aptos" w:cs="Arial"/>
          <w:color w:val="009999"/>
        </w:rPr>
        <w:t>3.1. Adaptar el modelo territorial y urbano a los efectos del cambio climático y avanzar en su prevención.</w:t>
      </w:r>
    </w:p>
    <w:p w14:paraId="6727FFB5" w14:textId="77777777" w:rsidR="009011B0" w:rsidRPr="00FB0A18" w:rsidRDefault="009011B0" w:rsidP="00514297">
      <w:pPr>
        <w:spacing w:after="0"/>
        <w:ind w:left="567"/>
        <w:jc w:val="both"/>
        <w:rPr>
          <w:rFonts w:ascii="Aptos" w:hAnsi="Aptos" w:cs="Arial"/>
          <w:color w:val="009999"/>
        </w:rPr>
      </w:pPr>
      <w:r w:rsidRPr="00FB0A18">
        <w:rPr>
          <w:rFonts w:ascii="Aptos" w:hAnsi="Aptos" w:cs="Arial"/>
          <w:color w:val="009999"/>
        </w:rPr>
        <w:t>3.2. Reducir las emisiones de gases de efecto invernadero.</w:t>
      </w:r>
    </w:p>
    <w:p w14:paraId="0489C06A" w14:textId="77777777" w:rsidR="009011B0" w:rsidRDefault="009011B0" w:rsidP="00514297">
      <w:pPr>
        <w:spacing w:after="0"/>
        <w:ind w:left="567"/>
        <w:jc w:val="both"/>
        <w:rPr>
          <w:rFonts w:ascii="Aptos" w:hAnsi="Aptos" w:cs="Arial"/>
          <w:color w:val="009999"/>
        </w:rPr>
      </w:pPr>
      <w:r w:rsidRPr="00FB0A18">
        <w:rPr>
          <w:rFonts w:ascii="Aptos" w:hAnsi="Aptos" w:cs="Arial"/>
          <w:color w:val="009999"/>
        </w:rPr>
        <w:t>3.3. Mejorar la resiliencia frente al cambio climático.</w:t>
      </w:r>
    </w:p>
    <w:p w14:paraId="335E6FF5" w14:textId="77777777" w:rsidR="009011B0" w:rsidRPr="00FB0A18" w:rsidRDefault="009011B0" w:rsidP="0096019D">
      <w:pPr>
        <w:spacing w:before="240"/>
        <w:jc w:val="both"/>
        <w:rPr>
          <w:rFonts w:ascii="Aptos" w:hAnsi="Aptos" w:cs="Arial"/>
        </w:rPr>
      </w:pPr>
      <w:r w:rsidRPr="00FB0A18">
        <w:rPr>
          <w:rFonts w:ascii="Aptos" w:hAnsi="Aptos" w:cs="Arial"/>
        </w:rPr>
        <w:t>El Objetivo Estratégico 3 de la Agenda Urbana Española sitúa la acción climática como un eje transversal de la planificación territorial y urbana. En las áreas metropolitanas este objetivo adquiere una especial relevancia, ya que concentran población, actividad económica, infraestructuras estratégicas, movilidad y consumo de recursos, amplificando tanto las emisiones como la exposición frente a riesgos climáticos y ambientales.</w:t>
      </w:r>
    </w:p>
    <w:p w14:paraId="3200712C" w14:textId="45073912" w:rsidR="009011B0" w:rsidRPr="00514297" w:rsidRDefault="009011B0" w:rsidP="00514297">
      <w:pPr>
        <w:spacing w:before="120" w:after="100" w:afterAutospacing="1"/>
        <w:jc w:val="both"/>
        <w:rPr>
          <w:rFonts w:ascii="Aptos" w:hAnsi="Aptos" w:cs="Arial"/>
          <w:b/>
          <w:bCs/>
          <w:color w:val="009999"/>
        </w:rPr>
      </w:pPr>
      <w:r w:rsidRPr="00514297">
        <w:rPr>
          <w:rFonts w:ascii="Aptos" w:hAnsi="Aptos" w:cs="Arial"/>
          <w:b/>
          <w:bCs/>
          <w:color w:val="009999"/>
        </w:rPr>
        <w:t>3.1. Adaptar el modelo territorial y urbano a los efectos del cambio climático y avanzar en su prevención</w:t>
      </w:r>
      <w:r w:rsidR="00514297" w:rsidRPr="00514297">
        <w:rPr>
          <w:rFonts w:ascii="Aptos" w:hAnsi="Aptos" w:cs="Arial"/>
          <w:b/>
          <w:bCs/>
          <w:color w:val="009999"/>
        </w:rPr>
        <w:t>.</w:t>
      </w:r>
    </w:p>
    <w:p w14:paraId="0311BFB6" w14:textId="77777777" w:rsidR="007A16DA" w:rsidRPr="00FB0A18" w:rsidRDefault="009011B0" w:rsidP="00514297">
      <w:pPr>
        <w:spacing w:before="120" w:after="100" w:afterAutospacing="1"/>
        <w:jc w:val="both"/>
        <w:rPr>
          <w:rFonts w:ascii="Aptos" w:hAnsi="Aptos" w:cs="Arial"/>
        </w:rPr>
      </w:pPr>
      <w:r w:rsidRPr="00FB0A18">
        <w:rPr>
          <w:rFonts w:ascii="Aptos" w:hAnsi="Aptos" w:cs="Arial"/>
        </w:rPr>
        <w:t xml:space="preserve">Las áreas metropolitanas españolas presentan una elevada vulnerabilidad frente a inundaciones, olas de calor, sequías e incendios forestales debido a la concentración de población y actividades, así como a los procesos de expansión urbana desarrollados durante las últimas décadas. </w:t>
      </w:r>
    </w:p>
    <w:p w14:paraId="38359CEC" w14:textId="5AB08265" w:rsidR="009011B0" w:rsidRPr="00FB0A18" w:rsidRDefault="009011B0" w:rsidP="00514297">
      <w:pPr>
        <w:spacing w:before="120" w:after="100" w:afterAutospacing="1"/>
        <w:jc w:val="both"/>
        <w:rPr>
          <w:rFonts w:ascii="Aptos" w:hAnsi="Aptos" w:cs="Arial"/>
        </w:rPr>
      </w:pPr>
      <w:r w:rsidRPr="00FB0A18">
        <w:rPr>
          <w:rFonts w:ascii="Aptos" w:hAnsi="Aptos" w:cs="Arial"/>
        </w:rPr>
        <w:t>La ocupación de vegas fluviales, zonas litorales y espacios periurbanos ambientalmente sensibles, junto con la creciente impermeabilización del suelo, ha reducido la capacidad natural del territorio para absorber agua, regular temperaturas y amortiguar fenómenos extremos.</w:t>
      </w:r>
    </w:p>
    <w:p w14:paraId="3B039361" w14:textId="01CFB8BC" w:rsidR="009011B0" w:rsidRPr="00FB0A18" w:rsidRDefault="009011B0" w:rsidP="00514297">
      <w:pPr>
        <w:spacing w:before="120" w:after="100" w:afterAutospacing="1"/>
        <w:jc w:val="both"/>
        <w:rPr>
          <w:rFonts w:ascii="Aptos" w:hAnsi="Aptos" w:cs="Arial"/>
        </w:rPr>
      </w:pPr>
      <w:r w:rsidRPr="00FB0A18">
        <w:rPr>
          <w:rFonts w:ascii="Aptos" w:hAnsi="Aptos" w:cs="Arial"/>
        </w:rPr>
        <w:t xml:space="preserve">La dispersión urbana y la especialización funcional del territorio han </w:t>
      </w:r>
      <w:r w:rsidR="0096185D" w:rsidRPr="00FB0A18">
        <w:rPr>
          <w:rFonts w:ascii="Aptos" w:hAnsi="Aptos" w:cs="Arial"/>
        </w:rPr>
        <w:t>incrementado,</w:t>
      </w:r>
      <w:r w:rsidRPr="00FB0A18">
        <w:rPr>
          <w:rFonts w:ascii="Aptos" w:hAnsi="Aptos" w:cs="Arial"/>
        </w:rPr>
        <w:t xml:space="preserve"> además</w:t>
      </w:r>
      <w:r w:rsidR="006530B6" w:rsidRPr="00FB0A18">
        <w:rPr>
          <w:rFonts w:ascii="Aptos" w:hAnsi="Aptos" w:cs="Arial"/>
        </w:rPr>
        <w:t>,</w:t>
      </w:r>
      <w:r w:rsidRPr="00FB0A18">
        <w:rPr>
          <w:rFonts w:ascii="Aptos" w:hAnsi="Aptos" w:cs="Arial"/>
        </w:rPr>
        <w:t xml:space="preserve"> la dependencia del vehículo privado, el consumo energético y la exposición climática de los tejidos metropolitanos. Los continuos urbanos y logísticos generan amplias superficies selladas con escasa capacidad de infiltración, favoreciendo el efecto isla de calor y aumentando el riesgo de inundación, especialmente en las áreas metropolitanas mediterráneas.</w:t>
      </w:r>
    </w:p>
    <w:p w14:paraId="4D1111E0" w14:textId="7ADD1846" w:rsidR="00771E3D" w:rsidRPr="00FD71A7" w:rsidRDefault="00771E3D" w:rsidP="00514297">
      <w:pPr>
        <w:spacing w:before="120" w:after="100" w:afterAutospacing="1" w:line="320" w:lineRule="exact"/>
        <w:jc w:val="both"/>
        <w:rPr>
          <w:rFonts w:ascii="Aptos" w:hAnsi="Aptos" w:cs="Arial"/>
        </w:rPr>
      </w:pPr>
      <w:r w:rsidRPr="00FD71A7">
        <w:rPr>
          <w:rFonts w:ascii="Aptos" w:hAnsi="Aptos" w:cs="Arial"/>
        </w:rPr>
        <w:t>El incremento previsto de la temperatura media y la frecuencia de episodios extremos representa un reto prioritario para la adaptación urbana. Las proyecciones climáticas apuntan a aumentos superiores a 2</w:t>
      </w:r>
      <w:r w:rsidRPr="00FD71A7">
        <w:rPr>
          <w:rFonts w:ascii="Arial" w:hAnsi="Arial" w:cs="Arial"/>
        </w:rPr>
        <w:t> </w:t>
      </w:r>
      <w:r w:rsidRPr="00FD71A7">
        <w:rPr>
          <w:rFonts w:ascii="Aptos" w:hAnsi="Aptos" w:cs="Arial"/>
        </w:rPr>
        <w:t xml:space="preserve">°C </w:t>
      </w:r>
      <w:r w:rsidRPr="00FD71A7">
        <w:rPr>
          <w:rFonts w:ascii="Aptos" w:hAnsi="Aptos" w:cs="Arial"/>
        </w:rPr>
        <w:footnoteReference w:id="1"/>
      </w:r>
      <w:r w:rsidRPr="00FD71A7">
        <w:rPr>
          <w:rFonts w:ascii="Aptos" w:hAnsi="Aptos" w:cs="Arial"/>
        </w:rPr>
        <w:t xml:space="preserve"> en la mayoría de </w:t>
      </w:r>
      <w:r w:rsidR="009D00C7" w:rsidRPr="00FD71A7">
        <w:rPr>
          <w:rFonts w:ascii="Aptos" w:hAnsi="Aptos" w:cs="Arial"/>
        </w:rPr>
        <w:t>las regiones</w:t>
      </w:r>
      <w:r w:rsidRPr="00FD71A7">
        <w:rPr>
          <w:rFonts w:ascii="Aptos" w:hAnsi="Aptos" w:cs="Arial"/>
        </w:rPr>
        <w:t xml:space="preserve"> españolas y picos térmicos que, en entornos metropolitanos, podrían rondar los 50</w:t>
      </w:r>
      <w:r w:rsidRPr="00FD71A7">
        <w:rPr>
          <w:rFonts w:ascii="Arial" w:hAnsi="Arial" w:cs="Arial"/>
        </w:rPr>
        <w:t> </w:t>
      </w:r>
      <w:r w:rsidRPr="00FD71A7">
        <w:rPr>
          <w:rFonts w:ascii="Aptos" w:hAnsi="Aptos" w:cs="Arial"/>
        </w:rPr>
        <w:t>°C, generando efectos críticos sobre la salud pública y las infraestructuras. La planificación debe anticipar estos escenarios mediante estudios de vulnerabilidad térmica, diseño de refugios climáticos y selección de materiales que reduzcan la absorción de calor en el espacio público.</w:t>
      </w:r>
    </w:p>
    <w:p w14:paraId="2FF7E9F0" w14:textId="77777777" w:rsidR="00FD71A7" w:rsidRDefault="009011B0" w:rsidP="00514297">
      <w:pPr>
        <w:spacing w:before="120" w:after="100" w:afterAutospacing="1"/>
        <w:jc w:val="both"/>
        <w:rPr>
          <w:rFonts w:ascii="Aptos" w:hAnsi="Aptos" w:cs="Arial"/>
        </w:rPr>
      </w:pPr>
      <w:r w:rsidRPr="00FB0A18">
        <w:rPr>
          <w:rFonts w:ascii="Aptos" w:hAnsi="Aptos" w:cs="Arial"/>
        </w:rPr>
        <w:t xml:space="preserve">La adaptación climática exige incorporar el riesgo como elemento estructurante de la planificación metropolitana. La integración de cartografías de vulnerabilidad, mapas de riesgo y soluciones basadas en la naturaleza debe orientar la ordenación territorial, la gestión hídrica y el diseño urbano. </w:t>
      </w:r>
    </w:p>
    <w:p w14:paraId="4CE5BA57" w14:textId="5FAAA139" w:rsidR="001A0BBD" w:rsidRPr="00FB0A18" w:rsidRDefault="00374E8E" w:rsidP="00514297">
      <w:pPr>
        <w:spacing w:before="120" w:after="100" w:afterAutospacing="1"/>
        <w:jc w:val="both"/>
        <w:rPr>
          <w:rFonts w:ascii="Aptos" w:hAnsi="Aptos" w:cs="Arial"/>
        </w:rPr>
      </w:pPr>
      <w:r w:rsidRPr="00FD71A7">
        <w:rPr>
          <w:rFonts w:ascii="Aptos" w:hAnsi="Aptos" w:cs="Arial"/>
        </w:rPr>
        <w:t>Frente a este escenario, la adaptación requiere integrar la información climática y ambiental en los instrumentos de planeamiento urbano y territorial, considerando el riesgo como factor condicionante y elemento clave para la gestión del espacio. La incorporación de cartografías de vulnerabilidad, mapas de clima urbano, y modelos predictivos sobre inundaciones, sequías u olas de calor debe convertirse en requisito previo para toda actuación de desarrollo urbano. La planificación bioclimática, la orientación adecuada de los edificios y la inclusión de vegetación autóctona en el diseño del espacio público son estrategias esenciales para reducir los efectos térmicos y mejorar el confort ambiental. Asimismo, la continuidad ecológica a través de corredores verde</w:t>
      </w:r>
      <w:r w:rsidRPr="00FD71A7">
        <w:rPr>
          <w:rFonts w:ascii="Cambria Math" w:hAnsi="Cambria Math" w:cs="Cambria Math"/>
        </w:rPr>
        <w:t>‑</w:t>
      </w:r>
      <w:r w:rsidRPr="00FD71A7">
        <w:rPr>
          <w:rFonts w:ascii="Aptos" w:hAnsi="Aptos" w:cs="Arial"/>
        </w:rPr>
        <w:t xml:space="preserve">azules entre áreas urbanas y espacios naturales próximos favorece la laminación de avenidas, la biodiversidad y la regulación </w:t>
      </w:r>
      <w:proofErr w:type="spellStart"/>
      <w:r w:rsidRPr="00FD71A7">
        <w:rPr>
          <w:rFonts w:ascii="Aptos" w:hAnsi="Aptos" w:cs="Arial"/>
        </w:rPr>
        <w:t>microclimática</w:t>
      </w:r>
      <w:proofErr w:type="spellEnd"/>
      <w:r w:rsidRPr="00FD71A7">
        <w:rPr>
          <w:rFonts w:ascii="Aptos" w:hAnsi="Aptos" w:cs="Arial"/>
        </w:rPr>
        <w:t>.</w:t>
      </w:r>
      <w:r w:rsidR="00CE1D9B" w:rsidRPr="00FD71A7">
        <w:rPr>
          <w:rFonts w:ascii="Aptos" w:hAnsi="Aptos" w:cs="Arial"/>
        </w:rPr>
        <w:t xml:space="preserve"> </w:t>
      </w:r>
      <w:r w:rsidR="001A0BBD" w:rsidRPr="00FB0A18">
        <w:rPr>
          <w:rFonts w:ascii="Aptos" w:hAnsi="Aptos" w:cs="Arial"/>
        </w:rPr>
        <w:t>Por su parte, los espacios agrarios y naturales periurbanos adquieren una función estratégica como infraestructuras territoriales de adaptación climática. Vegas agrícolas, corredores ecológicos, montes periurbanos y sistemas fluviales contribuyen a regular temperaturas, absorber carbono, infiltrar agua y reforzar la conectividad ecológica, además de mejorar la biodiversidad y la calidad paisajística.</w:t>
      </w:r>
    </w:p>
    <w:p w14:paraId="58911070"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No obstante, la acción climática no puede limitarse a actuaciones aisladas. Medidas como las Zonas de Bajas Emisiones, la renaturalización urbana o la electrificación de la movilidad resultan insuficientes si continúan reproduciéndose dinámicas de dispersión urbana, segregación funcional y elevado consumo de suelo. La adaptación climática requiere transformar progresivamente el modelo territorial metropolitano hacia estructuras más compactas, policéntricas y ambientalmente integradas.</w:t>
      </w:r>
    </w:p>
    <w:p w14:paraId="6F3EA459" w14:textId="41253D42" w:rsidR="009011B0" w:rsidRPr="009F4F4D" w:rsidRDefault="009011B0" w:rsidP="00514297">
      <w:pPr>
        <w:spacing w:before="120" w:after="100" w:afterAutospacing="1"/>
        <w:jc w:val="both"/>
        <w:rPr>
          <w:rFonts w:ascii="Aptos" w:hAnsi="Aptos" w:cs="Arial"/>
          <w:b/>
          <w:bCs/>
          <w:color w:val="009999"/>
        </w:rPr>
      </w:pPr>
      <w:r w:rsidRPr="009F4F4D">
        <w:rPr>
          <w:rFonts w:ascii="Aptos" w:hAnsi="Aptos" w:cs="Arial"/>
          <w:b/>
          <w:bCs/>
          <w:color w:val="009999"/>
        </w:rPr>
        <w:t>3.2. Reducir las emisiones de gases de efecto invernadero</w:t>
      </w:r>
      <w:r w:rsidR="00514297" w:rsidRPr="009F4F4D">
        <w:rPr>
          <w:rFonts w:ascii="Aptos" w:hAnsi="Aptos" w:cs="Arial"/>
          <w:b/>
          <w:bCs/>
          <w:color w:val="009999"/>
        </w:rPr>
        <w:t>.</w:t>
      </w:r>
    </w:p>
    <w:p w14:paraId="4E326D1B"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áreas metropolitanas concentran la mayor parte de las emisiones urbanas asociadas al transporte, la edificación y la actividad económica, por lo que desempeñan un papel decisivo en la transición hacia una economía baja en carbono.</w:t>
      </w:r>
    </w:p>
    <w:p w14:paraId="6412A697"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El transporte constituye el principal ámbito emisor y está estrechamente vinculado al modelo territorial. La separación entre vivienda, empleo, comercio y servicios ha consolidado una elevada movilidad intermunicipal y una fuerte dependencia del automóvil, especialmente en periferias metropolitanas de baja densidad. Este modelo incrementa las distancias recorridas, dificulta la viabilidad del transporte público y multiplica el consumo energético.</w:t>
      </w:r>
    </w:p>
    <w:p w14:paraId="6D16DDCC"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descarbonización metropolitana exige, por tanto, no solo la renovación tecnológica del parque móvil, sino también una reorganización territorial capaz de aproximar residencia, empleo y servicios. En este sentido, la consolidación de modelos metropolitanos compactos y policéntricos, junto con el refuerzo del transporte público, la intermodalidad y la movilidad activa, constituye una estrategia clave para reducir emisiones y mejorar simultáneamente la calidad ambiental y la cohesión territorial.</w:t>
      </w:r>
    </w:p>
    <w:p w14:paraId="5C1FE488"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Zonas de Bajas Emisiones, la electrificación del transporte colectivo y la reorganización del espacio público permiten avanzar hacia modelos de movilidad más sostenibles. Asimismo, el teletrabajo, la digitalización y el fortalecimiento de centralidades secundarias pueden contribuir a reducir desplazamientos obligados y descongestionar los principales corredores metropolitanos.</w:t>
      </w:r>
    </w:p>
    <w:p w14:paraId="65A12382"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El sector de la edificación representa otro ámbito prioritario. Gran parte del parque residencial metropolitano fue construido antes de la implantación de estándares modernos de eficiencia energética, generando elevados consumos y situaciones de pobreza energética. La rehabilitación energética, el autoconsumo, las comunidades energéticas y la incorporación de energías renovables permiten reducir significativamente la demanda energética y mejorar el confort residencial.</w:t>
      </w:r>
    </w:p>
    <w:p w14:paraId="242BFE4E"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áreas metropolitanas presentan además condiciones favorables para impulsar modelos energéticos más descentralizados y eficientes, aprovechando la elevada densidad urbana, la disponibilidad de cubiertas edificatorias y la proximidad entre consumidores. Del mismo modo, las actividades industriales y logísticas ofrecen un importante potencial de mejora mediante procesos de electrificación, eficiencia energética y economía circular.</w:t>
      </w:r>
    </w:p>
    <w:p w14:paraId="756B5AFD" w14:textId="4CABDF06" w:rsidR="009011B0" w:rsidRPr="009F4F4D" w:rsidRDefault="009011B0" w:rsidP="00514297">
      <w:pPr>
        <w:spacing w:before="120" w:after="100" w:afterAutospacing="1"/>
        <w:jc w:val="both"/>
        <w:rPr>
          <w:rFonts w:ascii="Aptos" w:hAnsi="Aptos" w:cs="Arial"/>
          <w:b/>
          <w:bCs/>
          <w:color w:val="009999"/>
        </w:rPr>
      </w:pPr>
      <w:r w:rsidRPr="009F4F4D">
        <w:rPr>
          <w:rFonts w:ascii="Aptos" w:hAnsi="Aptos" w:cs="Arial"/>
          <w:b/>
          <w:bCs/>
          <w:color w:val="009999"/>
        </w:rPr>
        <w:t>3.3. Mejorar la resiliencia frente al cambio climático</w:t>
      </w:r>
      <w:r w:rsidR="00514297" w:rsidRPr="009F4F4D">
        <w:rPr>
          <w:rFonts w:ascii="Aptos" w:hAnsi="Aptos" w:cs="Arial"/>
          <w:b/>
          <w:bCs/>
          <w:color w:val="009999"/>
        </w:rPr>
        <w:t>.</w:t>
      </w:r>
    </w:p>
    <w:p w14:paraId="23DF9818" w14:textId="2A2CB09A" w:rsidR="009011B0" w:rsidRPr="00FB0A18" w:rsidRDefault="009011B0" w:rsidP="00514297">
      <w:pPr>
        <w:spacing w:before="120" w:after="100" w:afterAutospacing="1"/>
        <w:jc w:val="both"/>
        <w:rPr>
          <w:rFonts w:ascii="Aptos" w:hAnsi="Aptos" w:cs="Arial"/>
        </w:rPr>
      </w:pPr>
      <w:r w:rsidRPr="00FB0A18">
        <w:rPr>
          <w:rFonts w:ascii="Aptos" w:hAnsi="Aptos" w:cs="Arial"/>
        </w:rPr>
        <w:t>La resiliencia climática hace referencia a la capacidad de las áreas metropolitanas para anticipar, resistir y recuperarse frente a fenómenos extremos, garantizando la continuidad de infraestructuras críticas, servicios esenciales y actividades económicas.</w:t>
      </w:r>
      <w:r w:rsidR="00214E85" w:rsidRPr="00FB0A18">
        <w:rPr>
          <w:rFonts w:ascii="Aptos" w:hAnsi="Aptos" w:cs="Arial"/>
        </w:rPr>
        <w:t xml:space="preserve"> Las infraestructuras verdes y azules constituyen uno de los principales instrumentos para avanzar hacia áreas metropolitanas más resilientes, saludables y sostenibles</w:t>
      </w:r>
    </w:p>
    <w:p w14:paraId="04EDF739"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inundaciones y las olas de calor constituyen algunos de los principales riesgos climáticos en España y afectan de manera especialmente intensa a entornos metropolitanos densamente urbanizados. Además, los impactos climáticos presentan una clara dimensión social y territorial, ya que inciden con mayor intensidad sobre barrios vulnerables con menor calidad urbana, escasez de zonas verdes y peores condiciones residenciales.</w:t>
      </w:r>
    </w:p>
    <w:p w14:paraId="6FC6F687"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Reforzar la resiliencia exige integrar planificación territorial, salud pública, movilidad, gestión hídrica y protección civil desde una perspectiva coordinada y supramunicipal. Instrumentos como los planes metropolitanos de adaptación, los sistemas de alerta temprana, los refugios climáticos o los protocolos de emergencia adquieren una importancia creciente para reducir riesgos y mejorar la capacidad de respuesta ante fenómenos extremos.</w:t>
      </w:r>
    </w:p>
    <w:p w14:paraId="15893A05"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infraestructura verde y azul desempeña un papel esencial en esta estrategia. Corredores ecológicos, parques inundables, sistemas urbanos de drenaje sostenible y espacios naturales periurbanos contribuyen simultáneamente a reducir temperaturas, gestionar escorrentías, mejorar la biodiversidad y aumentar la calidad ambiental urbana.</w:t>
      </w:r>
    </w:p>
    <w:p w14:paraId="1ED9C83C" w14:textId="5791B46F" w:rsidR="00285B65" w:rsidRPr="00FB0A18" w:rsidRDefault="009011B0" w:rsidP="00514297">
      <w:pPr>
        <w:spacing w:before="120" w:after="100" w:afterAutospacing="1"/>
        <w:jc w:val="both"/>
        <w:rPr>
          <w:rFonts w:ascii="Aptos" w:hAnsi="Aptos" w:cs="Arial"/>
        </w:rPr>
      </w:pPr>
      <w:r w:rsidRPr="00FB0A18">
        <w:rPr>
          <w:rFonts w:ascii="Aptos" w:hAnsi="Aptos" w:cs="Arial"/>
        </w:rPr>
        <w:t>En consecuencia, la resiliencia climática no depende únicamente de adaptar infraestructuras o reducir emisiones, sino de avanzar hacia un modelo metropolitano más compacto, verde, saludable y capaz de integrar de forma coordinada planificación urbana, transición ecológica y cohesión territorial.</w:t>
      </w:r>
    </w:p>
    <w:p w14:paraId="3CA1EC77" w14:textId="383CBFCC" w:rsidR="009011B0" w:rsidRPr="00514297" w:rsidRDefault="009011B0" w:rsidP="00514297">
      <w:pPr>
        <w:shd w:val="clear" w:color="auto" w:fill="CC0099"/>
        <w:spacing w:before="120" w:after="100" w:afterAutospacing="1"/>
        <w:jc w:val="both"/>
        <w:rPr>
          <w:rFonts w:ascii="Aptos" w:hAnsi="Aptos" w:cs="Arial"/>
          <w:b/>
          <w:bCs/>
          <w:color w:val="FFFFFF" w:themeColor="background1"/>
        </w:rPr>
      </w:pPr>
      <w:r w:rsidRPr="00514297">
        <w:rPr>
          <w:rFonts w:ascii="Aptos" w:hAnsi="Aptos" w:cs="Arial"/>
          <w:b/>
          <w:bCs/>
          <w:color w:val="FFFFFF" w:themeColor="background1"/>
        </w:rPr>
        <w:t>OBJETIVO ESTRATÉGICO 4. Hacer una gestión sostenible de los recursos y favorecer la economía circular</w:t>
      </w:r>
      <w:r w:rsidR="0020364E">
        <w:rPr>
          <w:rFonts w:ascii="Aptos" w:hAnsi="Aptos" w:cs="Arial"/>
          <w:b/>
          <w:bCs/>
          <w:color w:val="FFFFFF" w:themeColor="background1"/>
        </w:rPr>
        <w:t>.</w:t>
      </w:r>
    </w:p>
    <w:p w14:paraId="3B263EE3" w14:textId="77777777" w:rsidR="009011B0" w:rsidRPr="00FB0A18" w:rsidRDefault="009011B0" w:rsidP="00514297">
      <w:pPr>
        <w:spacing w:before="120" w:after="100" w:afterAutospacing="1"/>
        <w:ind w:left="567"/>
        <w:jc w:val="both"/>
        <w:rPr>
          <w:rFonts w:ascii="Aptos" w:hAnsi="Aptos" w:cs="Arial"/>
          <w:b/>
          <w:bCs/>
          <w:color w:val="CC3399"/>
        </w:rPr>
      </w:pPr>
      <w:r w:rsidRPr="00FB0A18">
        <w:rPr>
          <w:rFonts w:ascii="Aptos" w:hAnsi="Aptos" w:cs="Arial"/>
          <w:b/>
          <w:bCs/>
          <w:color w:val="CC3399"/>
        </w:rPr>
        <w:t>Objetivos específicos</w:t>
      </w:r>
    </w:p>
    <w:p w14:paraId="45476368" w14:textId="77777777" w:rsidR="009011B0" w:rsidRPr="00FB0A18" w:rsidRDefault="009011B0" w:rsidP="00514297">
      <w:pPr>
        <w:spacing w:after="0"/>
        <w:ind w:left="567"/>
        <w:jc w:val="both"/>
        <w:rPr>
          <w:rFonts w:ascii="Aptos" w:hAnsi="Aptos" w:cs="Arial"/>
          <w:color w:val="CC3399"/>
        </w:rPr>
      </w:pPr>
      <w:r w:rsidRPr="00FB0A18">
        <w:rPr>
          <w:rFonts w:ascii="Aptos" w:hAnsi="Aptos" w:cs="Arial"/>
          <w:color w:val="CC3399"/>
        </w:rPr>
        <w:t>4.1. Ser más eficientes energéticamente y ahorrar energía.</w:t>
      </w:r>
    </w:p>
    <w:p w14:paraId="5EBD578F" w14:textId="77777777" w:rsidR="009011B0" w:rsidRPr="00FB0A18" w:rsidRDefault="009011B0" w:rsidP="00514297">
      <w:pPr>
        <w:spacing w:after="0"/>
        <w:ind w:left="567"/>
        <w:jc w:val="both"/>
        <w:rPr>
          <w:rFonts w:ascii="Aptos" w:hAnsi="Aptos" w:cs="Arial"/>
          <w:color w:val="CC3399"/>
        </w:rPr>
      </w:pPr>
      <w:r w:rsidRPr="00FB0A18">
        <w:rPr>
          <w:rFonts w:ascii="Aptos" w:hAnsi="Aptos" w:cs="Arial"/>
          <w:color w:val="CC3399"/>
        </w:rPr>
        <w:t>4.2. Optimizar y reducir el consumo de agua.</w:t>
      </w:r>
    </w:p>
    <w:p w14:paraId="20D4ED6E" w14:textId="77777777" w:rsidR="009011B0" w:rsidRPr="00FB0A18" w:rsidRDefault="009011B0" w:rsidP="00514297">
      <w:pPr>
        <w:spacing w:after="0"/>
        <w:ind w:left="567"/>
        <w:jc w:val="both"/>
        <w:rPr>
          <w:rFonts w:ascii="Aptos" w:hAnsi="Aptos" w:cs="Arial"/>
          <w:color w:val="CC3399"/>
        </w:rPr>
      </w:pPr>
      <w:r w:rsidRPr="00FB0A18">
        <w:rPr>
          <w:rFonts w:ascii="Aptos" w:hAnsi="Aptos" w:cs="Arial"/>
          <w:color w:val="CC3399"/>
        </w:rPr>
        <w:t>4.3. Fomentar el ciclo de los materiales.</w:t>
      </w:r>
    </w:p>
    <w:p w14:paraId="23A55EB1" w14:textId="77777777" w:rsidR="009011B0" w:rsidRDefault="009011B0" w:rsidP="00514297">
      <w:pPr>
        <w:spacing w:after="0"/>
        <w:ind w:left="567"/>
        <w:jc w:val="both"/>
        <w:rPr>
          <w:rFonts w:ascii="Aptos" w:hAnsi="Aptos" w:cs="Arial"/>
          <w:color w:val="CC3399"/>
        </w:rPr>
      </w:pPr>
      <w:r w:rsidRPr="00FB0A18">
        <w:rPr>
          <w:rFonts w:ascii="Aptos" w:hAnsi="Aptos" w:cs="Arial"/>
          <w:color w:val="CC3399"/>
        </w:rPr>
        <w:t>4.4. Reducir los residuos y favorecer su reciclaje.</w:t>
      </w:r>
    </w:p>
    <w:p w14:paraId="0455F658" w14:textId="638E47C4" w:rsidR="009011B0" w:rsidRPr="00FB0A18" w:rsidRDefault="009011B0" w:rsidP="009F4F4D">
      <w:pPr>
        <w:spacing w:before="240"/>
        <w:jc w:val="both"/>
        <w:rPr>
          <w:rFonts w:ascii="Aptos" w:hAnsi="Aptos" w:cs="Arial"/>
        </w:rPr>
      </w:pPr>
      <w:r w:rsidRPr="00FB0A18">
        <w:rPr>
          <w:rFonts w:ascii="Aptos" w:hAnsi="Aptos" w:cs="Arial"/>
        </w:rPr>
        <w:t>El Objetivo Estratégico 4 de la Agenda Urbana Española plantea avanzar hacia modelos urbanos y territoriales más eficientes, resilientes y circulares, capaces de reducir el consumo de recursos naturales, minimizar la generación de residuos y disminuir la dependencia energética y material exterior. Las áreas metropolitanas adquieren una relevancia estratégica en este proceso, ya que concentran población, infraestructuras, actividad económica y consumo de recursos.</w:t>
      </w:r>
    </w:p>
    <w:p w14:paraId="31035EBA" w14:textId="0CAE3780" w:rsidR="009011B0" w:rsidRPr="00514297" w:rsidRDefault="009011B0" w:rsidP="00514297">
      <w:pPr>
        <w:spacing w:before="120" w:after="100" w:afterAutospacing="1"/>
        <w:jc w:val="both"/>
        <w:rPr>
          <w:rFonts w:ascii="Aptos" w:hAnsi="Aptos" w:cs="Arial"/>
          <w:b/>
          <w:bCs/>
          <w:color w:val="CC0099"/>
        </w:rPr>
      </w:pPr>
      <w:r w:rsidRPr="00514297">
        <w:rPr>
          <w:rFonts w:ascii="Aptos" w:hAnsi="Aptos" w:cs="Arial"/>
          <w:b/>
          <w:bCs/>
          <w:color w:val="CC0099"/>
        </w:rPr>
        <w:t>4.1. Ser más eficientes energéticamente y ahorrar energía</w:t>
      </w:r>
      <w:r w:rsidR="0096019D">
        <w:rPr>
          <w:rFonts w:ascii="Aptos" w:hAnsi="Aptos" w:cs="Arial"/>
          <w:b/>
          <w:bCs/>
          <w:color w:val="CC0099"/>
        </w:rPr>
        <w:t>.</w:t>
      </w:r>
    </w:p>
    <w:p w14:paraId="1F15090F"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áreas metropolitanas concentran gran parte del consumo energético asociado al transporte, la edificación y las actividades económicas. La dependencia de combustibles fósiles y el elevado consumo estructural derivado de la dispersión urbana evidencian la necesidad de avanzar hacia modelos territoriales más eficientes y bajos en carbono.</w:t>
      </w:r>
    </w:p>
    <w:p w14:paraId="50D26CD1"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El parque residencial metropolitano presenta importantes déficits de eficiencia energética. Una parte significativa de las viviendas fue construida antes de la implantación de estándares modernos de aislamiento y eficiencia, generando elevados consumos y situaciones de pobreza energética, especialmente en barrios vulnerables.</w:t>
      </w:r>
    </w:p>
    <w:p w14:paraId="6C429399"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rehabilitación energética constituye una de las principales oportunidades para reducir consumo y emisiones, mejorar el confort residencial y reforzar la cohesión social. La mejora del aislamiento, la renovación de instalaciones, el autoconsumo y las energías renovables permiten disminuir significativamente la demanda energética.</w:t>
      </w:r>
    </w:p>
    <w:p w14:paraId="1B196F7C"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áreas metropolitanas ofrecen además condiciones favorables para el desarrollo de comunidades energéticas y sistemas descentralizados de producción renovable, aprovechando la densidad urbana y la proximidad entre consumidores. Sin embargo, la transición energética no puede limitarse a la electrificación del modelo urbano existente. Resulta necesario reducir la demanda estructural de energía mediante modelos urbanos compactos, movilidad sostenible y planificación territorial integrada.</w:t>
      </w:r>
    </w:p>
    <w:p w14:paraId="78C0195C" w14:textId="32B08CAC" w:rsidR="009011B0" w:rsidRPr="00514297" w:rsidRDefault="009011B0" w:rsidP="00514297">
      <w:pPr>
        <w:spacing w:before="120" w:after="100" w:afterAutospacing="1"/>
        <w:jc w:val="both"/>
        <w:rPr>
          <w:rFonts w:ascii="Aptos" w:hAnsi="Aptos" w:cs="Arial"/>
          <w:b/>
          <w:bCs/>
          <w:color w:val="CC0099"/>
        </w:rPr>
      </w:pPr>
      <w:r w:rsidRPr="00514297">
        <w:rPr>
          <w:rFonts w:ascii="Aptos" w:hAnsi="Aptos" w:cs="Arial"/>
          <w:b/>
          <w:bCs/>
          <w:color w:val="CC0099"/>
        </w:rPr>
        <w:t>4.2. Optimizar y reducir el consumo de agua</w:t>
      </w:r>
      <w:r w:rsidR="00514297">
        <w:rPr>
          <w:rFonts w:ascii="Aptos" w:hAnsi="Aptos" w:cs="Arial"/>
          <w:b/>
          <w:bCs/>
          <w:color w:val="CC0099"/>
        </w:rPr>
        <w:t>.</w:t>
      </w:r>
    </w:p>
    <w:p w14:paraId="32133F15"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gestión del agua constituye uno de los principales desafíos metropolitanos en un contexto de cambio climático y creciente irregularidad de las precipitaciones. Las áreas metropolitanas concentran gran parte de la demanda urbana y dependen de complejos sistemas supramunicipales de abastecimiento, saneamiento y depuración.</w:t>
      </w:r>
    </w:p>
    <w:p w14:paraId="5681F19C"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intensificación de las sequías y el aumento de temperaturas incrementan la presión sobre los recursos hídricos, especialmente en áreas mediterráneas y litorales. A ello se suma la obsolescencia de parte de las infraestructuras hidráulicas y las pérdidas existentes en las redes urbanas de distribución.</w:t>
      </w:r>
    </w:p>
    <w:p w14:paraId="053157BA"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modernización de redes y estaciones depuradoras, junto con la reutilización de aguas regeneradas, representa una oportunidad estratégica para avanzar hacia una gestión más circular y resiliente del agua. Del mismo modo, las soluciones basadas en la naturaleza y los sistemas urbanos de drenaje sostenible permiten mejorar la infiltración, reducir el riesgo de inundación y reforzar la calidad ambiental urbana.</w:t>
      </w:r>
    </w:p>
    <w:p w14:paraId="6873D595"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gobernanza hídrica requiere además una mayor coordinación metropolitana, ya que los flujos reales de abastecimiento, consumo y depuración superan ampliamente los límites administrativos municipales.</w:t>
      </w:r>
    </w:p>
    <w:p w14:paraId="2372BF67" w14:textId="3A1173DB" w:rsidR="009011B0" w:rsidRPr="00514297" w:rsidRDefault="009011B0" w:rsidP="00514297">
      <w:pPr>
        <w:spacing w:before="120" w:after="100" w:afterAutospacing="1"/>
        <w:jc w:val="both"/>
        <w:rPr>
          <w:rFonts w:ascii="Aptos" w:hAnsi="Aptos" w:cs="Arial"/>
          <w:b/>
          <w:bCs/>
          <w:color w:val="CC0099"/>
        </w:rPr>
      </w:pPr>
      <w:r w:rsidRPr="00514297">
        <w:rPr>
          <w:rFonts w:ascii="Aptos" w:hAnsi="Aptos" w:cs="Arial"/>
          <w:b/>
          <w:bCs/>
          <w:color w:val="CC0099"/>
        </w:rPr>
        <w:t>4.3. Fomentar el ciclo de los materiales</w:t>
      </w:r>
      <w:r w:rsidR="00514297">
        <w:rPr>
          <w:rFonts w:ascii="Aptos" w:hAnsi="Aptos" w:cs="Arial"/>
          <w:b/>
          <w:bCs/>
          <w:color w:val="CC0099"/>
        </w:rPr>
        <w:t>.</w:t>
      </w:r>
    </w:p>
    <w:p w14:paraId="32C7433D"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áreas metropolitanas concentran gran parte del consumo de materiales y de la actividad vinculada a la construcción, logística, industria y comercio, lo que las convierte en espacios estratégicos para impulsar modelos de economía circular.</w:t>
      </w:r>
    </w:p>
    <w:p w14:paraId="2B588D51"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El modelo económico lineal predominante continúa generando elevados consumos de materias primas y una fuerte dependencia exterior. En este contexto, el sector de la construcción adquiere una especial relevancia por su elevado consumo de recursos y generación de residuos.</w:t>
      </w:r>
    </w:p>
    <w:p w14:paraId="3F455AD5"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estrategias de reutilización, reciclaje y valorización de materiales permiten avanzar hacia modelos urbanos más eficientes. La reutilización de materiales procedentes de demoliciones, el reciclaje de áridos o la incorporación de criterios circulares en la contratación pública representan herramientas relevantes para reducir impactos ambientales y fomentar nuevos mercados vinculados a la economía circular.</w:t>
      </w:r>
    </w:p>
    <w:p w14:paraId="23E18F05" w14:textId="77777777" w:rsidR="009011B0" w:rsidRDefault="009011B0" w:rsidP="00514297">
      <w:pPr>
        <w:spacing w:before="120" w:after="100" w:afterAutospacing="1"/>
        <w:jc w:val="both"/>
        <w:rPr>
          <w:rFonts w:ascii="Aptos" w:hAnsi="Aptos" w:cs="Arial"/>
        </w:rPr>
      </w:pPr>
      <w:r w:rsidRPr="00FB0A18">
        <w:rPr>
          <w:rFonts w:ascii="Aptos" w:hAnsi="Aptos" w:cs="Arial"/>
        </w:rPr>
        <w:t>Las áreas metropolitanas reúnen además condiciones favorables para consolidar ecosistemas de innovación vinculados a la reparación, reutilización, logística inversa y reciclaje avanzado, aprovechando la concentración de universidades, empresas y centros tecnológicos.</w:t>
      </w:r>
    </w:p>
    <w:p w14:paraId="76172DE1" w14:textId="77777777" w:rsidR="0020364E" w:rsidRPr="00FB0A18" w:rsidRDefault="0020364E" w:rsidP="00514297">
      <w:pPr>
        <w:spacing w:before="120" w:after="100" w:afterAutospacing="1"/>
        <w:jc w:val="both"/>
        <w:rPr>
          <w:rFonts w:ascii="Aptos" w:hAnsi="Aptos" w:cs="Arial"/>
        </w:rPr>
      </w:pPr>
    </w:p>
    <w:p w14:paraId="56F4A0A7" w14:textId="4A967C70" w:rsidR="009011B0" w:rsidRPr="00514297" w:rsidRDefault="009011B0" w:rsidP="00514297">
      <w:pPr>
        <w:spacing w:before="120" w:after="100" w:afterAutospacing="1"/>
        <w:jc w:val="both"/>
        <w:rPr>
          <w:rFonts w:ascii="Aptos" w:hAnsi="Aptos" w:cs="Arial"/>
          <w:b/>
          <w:bCs/>
          <w:color w:val="CC0099"/>
        </w:rPr>
      </w:pPr>
      <w:r w:rsidRPr="00514297">
        <w:rPr>
          <w:rFonts w:ascii="Aptos" w:hAnsi="Aptos" w:cs="Arial"/>
          <w:b/>
          <w:bCs/>
          <w:color w:val="CC0099"/>
        </w:rPr>
        <w:t>4.4. Reducir los residuos y favorecer su reciclaje</w:t>
      </w:r>
      <w:r w:rsidR="00514297">
        <w:rPr>
          <w:rFonts w:ascii="Aptos" w:hAnsi="Aptos" w:cs="Arial"/>
          <w:b/>
          <w:bCs/>
          <w:color w:val="CC0099"/>
        </w:rPr>
        <w:t>.</w:t>
      </w:r>
    </w:p>
    <w:p w14:paraId="56ECD18E"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generación y gestión de residuos constituye uno de los principales retos ambientales metropolitanos debido al elevado volumen de residuos urbanos y a la complejidad logística de su recogida y tratamiento.</w:t>
      </w:r>
    </w:p>
    <w:p w14:paraId="0BD19DD9"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Aunque se han producido avances en reciclaje y recogida selectiva, persisten importantes déficits para alcanzar los objetivos europeos de reducción y valorización de residuos. En numerosos municipios metropolitanos siguen existiendo limitaciones en la recogida separada y el tratamiento de biorresiduos.</w:t>
      </w:r>
    </w:p>
    <w:p w14:paraId="5A9B7928"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escala metropolitana resulta clave para mejorar la eficiencia de los sistemas de gestión, optimizar infraestructuras y reforzar la capacidad tecnológica de tratamiento y valorización. Sin embargo, la transición hacia una economía circular exige ir más allá del reciclaje y avanzar hacia estrategias preventivas orientadas a reducir la generación de residuos en origen.</w:t>
      </w:r>
    </w:p>
    <w:p w14:paraId="72DA4B1E"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En este sentido, las áreas metropolitanas ofrecen importantes oportunidades para impulsar programas de reutilización, reparación, compostaje comunitario y reducción del desperdicio alimentario, conectando sostenibilidad ambiental, innovación y empleo de proximidad.</w:t>
      </w:r>
    </w:p>
    <w:p w14:paraId="391E5398" w14:textId="041DE7DD" w:rsidR="009011B0" w:rsidRPr="00FB0A18" w:rsidRDefault="009011B0" w:rsidP="00514297">
      <w:pPr>
        <w:spacing w:before="120" w:after="100" w:afterAutospacing="1"/>
        <w:jc w:val="both"/>
        <w:rPr>
          <w:rFonts w:ascii="Aptos" w:hAnsi="Aptos" w:cs="Arial"/>
        </w:rPr>
      </w:pPr>
      <w:r w:rsidRPr="00FB0A18">
        <w:rPr>
          <w:rFonts w:ascii="Aptos" w:hAnsi="Aptos" w:cs="Arial"/>
        </w:rPr>
        <w:t>La economía circular representa además una oportunidad económica y social vinculada a nuevas actividades relacionadas con reciclaje, reparación, reutilización y valorización material. Por su capacidad de coordinación territorial, concentración de infraestructuras y tejido económico, las áreas metropolitanas están llamadas a desempeñar un papel central en la transición hacia modelos urbanos más eficientes, resilientes y climáticamente neutros.</w:t>
      </w:r>
    </w:p>
    <w:p w14:paraId="425E21D0" w14:textId="151F796B" w:rsidR="009011B0" w:rsidRPr="00514297" w:rsidRDefault="009011B0" w:rsidP="00514297">
      <w:pPr>
        <w:shd w:val="clear" w:color="auto" w:fill="FF6600"/>
        <w:spacing w:before="120" w:after="100" w:afterAutospacing="1"/>
        <w:jc w:val="both"/>
        <w:rPr>
          <w:rFonts w:ascii="Aptos" w:hAnsi="Aptos" w:cs="Arial"/>
          <w:b/>
          <w:bCs/>
          <w:color w:val="FFFFFF" w:themeColor="background1"/>
        </w:rPr>
      </w:pPr>
      <w:r w:rsidRPr="00514297">
        <w:rPr>
          <w:rFonts w:ascii="Aptos" w:hAnsi="Aptos" w:cs="Arial"/>
          <w:b/>
          <w:bCs/>
          <w:color w:val="FFFFFF" w:themeColor="background1"/>
        </w:rPr>
        <w:t>OBJETIVO ESTRATÉGICO 5</w:t>
      </w:r>
      <w:r w:rsidR="00514297" w:rsidRPr="00514297">
        <w:rPr>
          <w:rFonts w:ascii="Aptos" w:hAnsi="Aptos" w:cs="Arial"/>
          <w:b/>
          <w:bCs/>
          <w:color w:val="FFFFFF" w:themeColor="background1"/>
        </w:rPr>
        <w:t xml:space="preserve">. </w:t>
      </w:r>
      <w:r w:rsidRPr="00514297">
        <w:rPr>
          <w:rFonts w:ascii="Aptos" w:hAnsi="Aptos" w:cs="Arial"/>
          <w:b/>
          <w:bCs/>
          <w:color w:val="FFFFFF" w:themeColor="background1"/>
        </w:rPr>
        <w:t>Favorecer la proximidad y la movilidad sostenible</w:t>
      </w:r>
      <w:r w:rsidR="00514297" w:rsidRPr="00514297">
        <w:rPr>
          <w:rFonts w:ascii="Aptos" w:hAnsi="Aptos" w:cs="Arial"/>
          <w:b/>
          <w:bCs/>
          <w:color w:val="FFFFFF" w:themeColor="background1"/>
        </w:rPr>
        <w:t>.</w:t>
      </w:r>
    </w:p>
    <w:p w14:paraId="3D816B0E" w14:textId="77777777" w:rsidR="009011B0" w:rsidRPr="00FB0A18" w:rsidRDefault="009011B0" w:rsidP="00514297">
      <w:pPr>
        <w:spacing w:before="120" w:after="100" w:afterAutospacing="1"/>
        <w:ind w:left="567"/>
        <w:jc w:val="both"/>
        <w:rPr>
          <w:rFonts w:ascii="Aptos" w:hAnsi="Aptos" w:cs="Arial"/>
          <w:b/>
          <w:bCs/>
          <w:color w:val="FF6600"/>
        </w:rPr>
      </w:pPr>
      <w:r w:rsidRPr="00FB0A18">
        <w:rPr>
          <w:rFonts w:ascii="Aptos" w:hAnsi="Aptos" w:cs="Arial"/>
          <w:b/>
          <w:bCs/>
          <w:color w:val="FF6600"/>
        </w:rPr>
        <w:t>OBJETIVOS ESPECÍFICOS</w:t>
      </w:r>
    </w:p>
    <w:p w14:paraId="513D98C1" w14:textId="67B2DE52" w:rsidR="009011B0" w:rsidRPr="00FB0A18" w:rsidRDefault="009011B0" w:rsidP="00514297">
      <w:pPr>
        <w:spacing w:after="0"/>
        <w:ind w:left="567"/>
        <w:jc w:val="both"/>
        <w:rPr>
          <w:rFonts w:ascii="Aptos" w:hAnsi="Aptos" w:cs="Arial"/>
          <w:color w:val="FF6600"/>
        </w:rPr>
      </w:pPr>
      <w:r w:rsidRPr="00FB0A18">
        <w:rPr>
          <w:rFonts w:ascii="Aptos" w:hAnsi="Aptos" w:cs="Arial"/>
          <w:color w:val="FF6600"/>
        </w:rPr>
        <w:t>5.1. Favorecer l</w:t>
      </w:r>
      <w:r w:rsidR="00AF2040">
        <w:rPr>
          <w:rFonts w:ascii="Aptos" w:hAnsi="Aptos" w:cs="Arial"/>
          <w:color w:val="FF6600"/>
        </w:rPr>
        <w:t xml:space="preserve">os entornos </w:t>
      </w:r>
      <w:r w:rsidRPr="00FB0A18">
        <w:rPr>
          <w:rFonts w:ascii="Aptos" w:hAnsi="Aptos" w:cs="Arial"/>
          <w:color w:val="FF6600"/>
        </w:rPr>
        <w:t>de proximidad.</w:t>
      </w:r>
    </w:p>
    <w:p w14:paraId="431A078B" w14:textId="77777777" w:rsidR="009011B0" w:rsidRDefault="009011B0" w:rsidP="00514297">
      <w:pPr>
        <w:spacing w:after="0"/>
        <w:ind w:left="567"/>
        <w:jc w:val="both"/>
        <w:rPr>
          <w:rFonts w:ascii="Aptos" w:hAnsi="Aptos" w:cs="Arial"/>
          <w:color w:val="FF6600"/>
        </w:rPr>
      </w:pPr>
      <w:r w:rsidRPr="00FB0A18">
        <w:rPr>
          <w:rFonts w:ascii="Aptos" w:hAnsi="Aptos" w:cs="Arial"/>
          <w:color w:val="FF6600"/>
        </w:rPr>
        <w:t>5.2. Potenciar modos de transporte sostenibles.</w:t>
      </w:r>
    </w:p>
    <w:p w14:paraId="15FB0776"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El Objetivo Estratégico 5 de la Agenda Urbana Española plantea avanzar hacia un modelo territorial y urbano que reduzca la dependencia del vehículo privado, garantice la accesibilidad universal y favorezca una movilidad eficiente, segura y baja en carbono. En las áreas metropolitanas, la movilidad constituye un elemento estructural estrechamente vinculado a la organización funcional del territorio, la distribución de usos urbanos y los patrones de localización residencial y productiva.</w:t>
      </w:r>
    </w:p>
    <w:p w14:paraId="46A57E22" w14:textId="02CFC5BF" w:rsidR="009011B0" w:rsidRPr="00514297" w:rsidRDefault="009011B0" w:rsidP="00514297">
      <w:pPr>
        <w:spacing w:before="120" w:after="100" w:afterAutospacing="1"/>
        <w:jc w:val="both"/>
        <w:rPr>
          <w:rFonts w:ascii="Aptos" w:hAnsi="Aptos" w:cs="Arial"/>
          <w:b/>
          <w:bCs/>
          <w:color w:val="FF6600"/>
        </w:rPr>
      </w:pPr>
      <w:r w:rsidRPr="00514297">
        <w:rPr>
          <w:rFonts w:ascii="Aptos" w:hAnsi="Aptos" w:cs="Arial"/>
          <w:b/>
          <w:bCs/>
          <w:color w:val="FF6600"/>
        </w:rPr>
        <w:t>5.1. Favorecer l</w:t>
      </w:r>
      <w:r w:rsidR="00AF2040">
        <w:rPr>
          <w:rFonts w:ascii="Aptos" w:hAnsi="Aptos" w:cs="Arial"/>
          <w:b/>
          <w:bCs/>
          <w:color w:val="FF6600"/>
        </w:rPr>
        <w:t xml:space="preserve">os entornos </w:t>
      </w:r>
      <w:r w:rsidRPr="00514297">
        <w:rPr>
          <w:rFonts w:ascii="Aptos" w:hAnsi="Aptos" w:cs="Arial"/>
          <w:b/>
          <w:bCs/>
          <w:color w:val="FF6600"/>
        </w:rPr>
        <w:t>de proximidad</w:t>
      </w:r>
      <w:r w:rsidR="00514297">
        <w:rPr>
          <w:rFonts w:ascii="Aptos" w:hAnsi="Aptos" w:cs="Arial"/>
          <w:b/>
          <w:bCs/>
          <w:color w:val="FF6600"/>
        </w:rPr>
        <w:t>.</w:t>
      </w:r>
    </w:p>
    <w:p w14:paraId="41D728D8"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expansión urbana dispersa y la especialización funcional del suelo han incrementado la movilidad obligada y la dependencia estructural del automóvil, especialmente en las coronas metropolitanas exteriores y en municipios con baja densidad y escasa cobertura de transporte público. La localización periférica de urbanizaciones residenciales, áreas logísticas, parques empresariales, centros comerciales y grandes equipamientos ha reforzado los desplazamientos diarios de larga distancia, particularmente en los grandes corredores metropolitanos de Madrid, Barcelona, Valencia, Sevilla o Málaga.</w:t>
      </w:r>
    </w:p>
    <w:p w14:paraId="13F04101"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En este contexto, la “ciudad de proximidad” debe interpretarse desde una escala metropolitana. En sistemas urbanos complejos y extensos, la proximidad no implica autosuficiencia municipal, sino garantizar un acceso eficiente y sostenible al empleo, los servicios y los equipamientos metropolitanos.</w:t>
      </w:r>
    </w:p>
    <w:p w14:paraId="5CEA7092"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Agenda Urbana Española y la Nueva Carta de Leipzig promueven modelos urbanos compactos, mixtos y policéntricos, capaces de reducir desplazamientos innecesarios y favorecer modos sostenibles de movilidad. Ello requiere reforzar centralidades secundarias, aproximar vivienda, empleo y servicios, reutilizar tejidos urbanos consolidados y fomentar una planificación integrada entre urbanismo y transporte.</w:t>
      </w:r>
    </w:p>
    <w:p w14:paraId="38D94F04"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denominada “ciudad de 15 minutos” presenta oportunidades especialmente relevantes en tejidos urbanos consolidados, donde es posible cubrir gran parte de las necesidades cotidianas mediante desplazamientos peatonales o ciclistas. Sin embargo, en periferias dispersas el principal reto continúa siendo reducir la movilidad obligada y ofrecer alternativas eficaces al vehículo privado.</w:t>
      </w:r>
    </w:p>
    <w:p w14:paraId="6EEB14D7"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En consecuencia, la movilidad metropolitana no puede abordarse únicamente desde la construcción de infraestructuras de transporte, sino mediante una transformación del propio modelo territorial. Las estructuras urbanas policéntricas y equilibradas permiten reducir desplazamientos, mejorar la eficiencia energética y reforzar simultáneamente la cohesión territorial y social.</w:t>
      </w:r>
    </w:p>
    <w:p w14:paraId="40609D8E" w14:textId="033FA7AA" w:rsidR="009011B0" w:rsidRPr="00514297" w:rsidRDefault="009011B0" w:rsidP="00514297">
      <w:pPr>
        <w:spacing w:before="120" w:after="100" w:afterAutospacing="1"/>
        <w:jc w:val="both"/>
        <w:rPr>
          <w:rFonts w:ascii="Aptos" w:hAnsi="Aptos" w:cs="Arial"/>
          <w:b/>
          <w:bCs/>
          <w:color w:val="FF6600"/>
        </w:rPr>
      </w:pPr>
      <w:r w:rsidRPr="00514297">
        <w:rPr>
          <w:rFonts w:ascii="Aptos" w:hAnsi="Aptos" w:cs="Arial"/>
          <w:b/>
          <w:bCs/>
          <w:color w:val="FF6600"/>
        </w:rPr>
        <w:t>5.2. Potenciar modos de transporte sostenibles</w:t>
      </w:r>
      <w:r w:rsidR="00514297" w:rsidRPr="00514297">
        <w:rPr>
          <w:rFonts w:ascii="Aptos" w:hAnsi="Aptos" w:cs="Arial"/>
          <w:b/>
          <w:bCs/>
          <w:color w:val="FF6600"/>
        </w:rPr>
        <w:t>.</w:t>
      </w:r>
    </w:p>
    <w:p w14:paraId="07F722C0"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El transporte constituye uno de los principales desafíos estructurales de las áreas metropolitanas españolas. Según el Inventario Nacional de Emisiones del Ministerio para la Transición Ecológica y el Reto Demográfico, representa aproximadamente el 30 % de las emisiones de gases de efecto invernadero, correspondiendo la mayor parte al transporte por carretera.</w:t>
      </w:r>
    </w:p>
    <w:p w14:paraId="351D7FC9"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elevada dependencia del automóvil privado continúa caracterizando buena parte de la movilidad metropolitana, especialmente en municipios periféricos afectados por déficits históricos de transporte público, dispersión urbana y baja densidad residencial. El crecimiento del parque automovilístico y el envejecimiento de los vehículos dificultan además la reducción efectiva de emisiones y ralentizan la transición energética.</w:t>
      </w:r>
    </w:p>
    <w:p w14:paraId="14E4CB59" w14:textId="54968533" w:rsidR="009011B0" w:rsidRPr="00FB0A18" w:rsidRDefault="009011B0" w:rsidP="00514297">
      <w:pPr>
        <w:spacing w:before="120" w:after="100" w:afterAutospacing="1"/>
        <w:jc w:val="both"/>
        <w:rPr>
          <w:rFonts w:ascii="Aptos" w:hAnsi="Aptos" w:cs="Arial"/>
        </w:rPr>
      </w:pPr>
      <w:r w:rsidRPr="00FB0A18">
        <w:rPr>
          <w:rFonts w:ascii="Aptos" w:hAnsi="Aptos" w:cs="Arial"/>
        </w:rPr>
        <w:t>Frente a esta situación, la Ley 7/2021 de Cambio Climático y Transición Energética, el</w:t>
      </w:r>
      <w:r w:rsidR="009D00C7">
        <w:rPr>
          <w:rFonts w:ascii="Aptos" w:hAnsi="Aptos" w:cs="Arial"/>
        </w:rPr>
        <w:t xml:space="preserve"> Plan Nacional Integrado de Energía y Clima (</w:t>
      </w:r>
      <w:r w:rsidRPr="00FB0A18">
        <w:rPr>
          <w:rFonts w:ascii="Aptos" w:hAnsi="Aptos" w:cs="Arial"/>
        </w:rPr>
        <w:t>PNIEC</w:t>
      </w:r>
      <w:r w:rsidR="009D00C7">
        <w:rPr>
          <w:rFonts w:ascii="Aptos" w:hAnsi="Aptos" w:cs="Arial"/>
        </w:rPr>
        <w:t>)</w:t>
      </w:r>
      <w:r w:rsidRPr="00FB0A18">
        <w:rPr>
          <w:rFonts w:ascii="Aptos" w:hAnsi="Aptos" w:cs="Arial"/>
        </w:rPr>
        <w:t xml:space="preserve"> y la Estrategia de Movilidad Segura, Sostenible y Conectada 2030 impulsan un cambio modal basado en el refuerzo del transporte público, la electrificación de flotas, la movilidad activa y la reducción del tráfico motorizado.</w:t>
      </w:r>
    </w:p>
    <w:p w14:paraId="1AB83980" w14:textId="428BC84B" w:rsidR="009011B0" w:rsidRPr="00FB0A18" w:rsidRDefault="009011B0" w:rsidP="00514297">
      <w:pPr>
        <w:spacing w:before="120" w:after="100" w:afterAutospacing="1"/>
        <w:jc w:val="both"/>
        <w:rPr>
          <w:rFonts w:ascii="Aptos" w:hAnsi="Aptos" w:cs="Arial"/>
        </w:rPr>
      </w:pPr>
      <w:r w:rsidRPr="00FB0A18">
        <w:rPr>
          <w:rFonts w:ascii="Aptos" w:hAnsi="Aptos" w:cs="Arial"/>
        </w:rPr>
        <w:t xml:space="preserve">Las </w:t>
      </w:r>
      <w:proofErr w:type="spellStart"/>
      <w:r w:rsidRPr="00FB0A18">
        <w:rPr>
          <w:rFonts w:ascii="Aptos" w:hAnsi="Aptos" w:cs="Arial"/>
        </w:rPr>
        <w:t>ZBE</w:t>
      </w:r>
      <w:r w:rsidR="009D00C7">
        <w:rPr>
          <w:rFonts w:ascii="Aptos" w:hAnsi="Aptos" w:cs="Arial"/>
        </w:rPr>
        <w:t>s</w:t>
      </w:r>
      <w:proofErr w:type="spellEnd"/>
      <w:r w:rsidRPr="00FB0A18">
        <w:rPr>
          <w:rFonts w:ascii="Aptos" w:hAnsi="Aptos" w:cs="Arial"/>
        </w:rPr>
        <w:t xml:space="preserve"> se han consolidado como uno de los principales instrumentos de transformación de la movilidad urbana. No obstante, su eficacia depende de una verdadera coordinación metropolitana. Las restricciones aplicadas exclusivamente en municipios centrales pueden desplazar tráfico y emisiones hacia las periferias si no se acompañan de una mejora del transporte colectivo y de una planificación territorial integrada.</w:t>
      </w:r>
    </w:p>
    <w:p w14:paraId="34936A3E"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 xml:space="preserve">En este sentido, el transporte ferroviario metropolitano —Cercanías, metro y tranvía— constituye un elemento estratégico para reorganizar la movilidad y reducir emisiones. Sin embargo, la estructura radial de muchas redes sigue dificultando las conexiones </w:t>
      </w:r>
      <w:proofErr w:type="spellStart"/>
      <w:r w:rsidRPr="00FB0A18">
        <w:rPr>
          <w:rFonts w:ascii="Aptos" w:hAnsi="Aptos" w:cs="Arial"/>
        </w:rPr>
        <w:t>interperiféricas</w:t>
      </w:r>
      <w:proofErr w:type="spellEnd"/>
      <w:r w:rsidRPr="00FB0A18">
        <w:rPr>
          <w:rFonts w:ascii="Aptos" w:hAnsi="Aptos" w:cs="Arial"/>
        </w:rPr>
        <w:t xml:space="preserve"> y reforzando el uso del automóvil en desplazamientos entre municipios metropolitanos.</w:t>
      </w:r>
    </w:p>
    <w:p w14:paraId="6F16689A"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modernización de Cercanías, la integración tarifaria, la creación de intercambiadores y el impulso de modelos de urbanismo orientado al transporte público (</w:t>
      </w:r>
      <w:proofErr w:type="spellStart"/>
      <w:r w:rsidRPr="00FB0A18">
        <w:rPr>
          <w:rFonts w:ascii="Aptos" w:hAnsi="Aptos" w:cs="Arial"/>
        </w:rPr>
        <w:t>Transit</w:t>
      </w:r>
      <w:proofErr w:type="spellEnd"/>
      <w:r w:rsidRPr="00FB0A18">
        <w:rPr>
          <w:rFonts w:ascii="Aptos" w:hAnsi="Aptos" w:cs="Arial"/>
        </w:rPr>
        <w:t xml:space="preserve"> </w:t>
      </w:r>
      <w:proofErr w:type="spellStart"/>
      <w:r w:rsidRPr="00FB0A18">
        <w:rPr>
          <w:rFonts w:ascii="Aptos" w:hAnsi="Aptos" w:cs="Arial"/>
        </w:rPr>
        <w:t>Oriented</w:t>
      </w:r>
      <w:proofErr w:type="spellEnd"/>
      <w:r w:rsidRPr="00FB0A18">
        <w:rPr>
          <w:rFonts w:ascii="Aptos" w:hAnsi="Aptos" w:cs="Arial"/>
        </w:rPr>
        <w:t xml:space="preserve"> </w:t>
      </w:r>
      <w:proofErr w:type="spellStart"/>
      <w:r w:rsidRPr="00FB0A18">
        <w:rPr>
          <w:rFonts w:ascii="Aptos" w:hAnsi="Aptos" w:cs="Arial"/>
        </w:rPr>
        <w:t>Development</w:t>
      </w:r>
      <w:proofErr w:type="spellEnd"/>
      <w:r w:rsidRPr="00FB0A18">
        <w:rPr>
          <w:rFonts w:ascii="Aptos" w:hAnsi="Aptos" w:cs="Arial"/>
        </w:rPr>
        <w:t>) resultan fundamentales para avanzar hacia sistemas de movilidad más sostenibles y eficientes.</w:t>
      </w:r>
    </w:p>
    <w:p w14:paraId="2977BE51"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Junto al transporte colectivo, la movilidad peatonal y ciclista adquiere una importancia creciente. La ampliación de redes ciclistas, la pacificación del tráfico y la recuperación del espacio público favorecen entornos urbanos más saludables, accesibles y seguros, especialmente en áreas metropolitanas con condiciones climáticas favorables.</w:t>
      </w:r>
    </w:p>
    <w:p w14:paraId="5C03F2EC"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movilidad presenta además una importante dimensión social. Las desigualdades en el acceso al transporte público generan diferencias en el acceso al empleo, la educación, la sanidad y otros servicios básicos, afectando especialmente a barrios periféricos, municipios de menor renta y hogares vulnerables. Estas dinámicas refuerzan fenómenos de pobreza de transporte y afectan con especial intensidad a jóvenes, personas mayores y mujeres.</w:t>
      </w:r>
    </w:p>
    <w:p w14:paraId="5F22E191"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movilidad metropolitana incorpora igualmente una dimensión de género y cuidados, vinculada a desplazamientos complejos y multimodales que los sistemas tradicionales no siempre contemplan adecuadamente. Por ello, la accesibilidad universal y la movilidad inclusiva deben integrarse como principios básicos de la planificación metropolitana.</w:t>
      </w:r>
    </w:p>
    <w:p w14:paraId="6C4FEDCB"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Paralelamente, el crecimiento del comercio electrónico y de la logística de última milla está transformando profundamente las áreas metropolitanas. La expansión de plataformas logísticas y corredores de distribución genera nuevas presiones sobre el suelo, incrementa el tráfico pesado y acentúa conflictos entre usos residenciales, logísticos y ambientales.</w:t>
      </w:r>
    </w:p>
    <w:p w14:paraId="47EA1A2F"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Avanzar hacia una logística urbana sostenible exige integrar plenamente esta actividad en la planificación territorial metropolitana mediante plataformas de proximidad, electrificación de flotas, optimización de rutas y coordinación supramunicipal.</w:t>
      </w:r>
    </w:p>
    <w:p w14:paraId="1858F423" w14:textId="3824815E" w:rsidR="009011B0" w:rsidRPr="00FB0A18" w:rsidRDefault="009011B0" w:rsidP="00514297">
      <w:pPr>
        <w:spacing w:before="120" w:after="100" w:afterAutospacing="1"/>
        <w:jc w:val="both"/>
        <w:rPr>
          <w:rFonts w:ascii="Aptos" w:hAnsi="Aptos" w:cs="Arial"/>
        </w:rPr>
      </w:pPr>
      <w:r w:rsidRPr="00FB0A18">
        <w:rPr>
          <w:rFonts w:ascii="Aptos" w:hAnsi="Aptos" w:cs="Arial"/>
        </w:rPr>
        <w:t xml:space="preserve">La digitalización ofrece asimismo nuevas oportunidades para mejorar la eficiencia de la movilidad mediante sistemas inteligentes de transporte, plataformas </w:t>
      </w:r>
      <w:proofErr w:type="spellStart"/>
      <w:r w:rsidRPr="00FB0A18">
        <w:rPr>
          <w:rFonts w:ascii="Aptos" w:hAnsi="Aptos" w:cs="Arial"/>
        </w:rPr>
        <w:t>MaaS</w:t>
      </w:r>
      <w:proofErr w:type="spellEnd"/>
      <w:r w:rsidRPr="00FB0A18">
        <w:rPr>
          <w:rFonts w:ascii="Aptos" w:hAnsi="Aptos" w:cs="Arial"/>
        </w:rPr>
        <w:t xml:space="preserve">, </w:t>
      </w:r>
      <w:r w:rsidR="009D00C7">
        <w:rPr>
          <w:rFonts w:ascii="Aptos" w:hAnsi="Aptos" w:cs="Arial"/>
        </w:rPr>
        <w:t>(</w:t>
      </w:r>
      <w:proofErr w:type="spellStart"/>
      <w:r w:rsidR="009D00C7">
        <w:rPr>
          <w:rFonts w:ascii="Aptos" w:hAnsi="Aptos" w:cs="Arial"/>
        </w:rPr>
        <w:t>Movility</w:t>
      </w:r>
      <w:proofErr w:type="spellEnd"/>
      <w:r w:rsidR="009D00C7">
        <w:rPr>
          <w:rFonts w:ascii="Aptos" w:hAnsi="Aptos" w:cs="Arial"/>
        </w:rPr>
        <w:t xml:space="preserve"> as a Service), </w:t>
      </w:r>
      <w:r w:rsidRPr="00FB0A18">
        <w:rPr>
          <w:rFonts w:ascii="Aptos" w:hAnsi="Aptos" w:cs="Arial"/>
        </w:rPr>
        <w:t>integración tarifaria e información en tiempo real. Sin embargo, persisten importantes problemas de fragmentación institucional. Muchas áreas metropolitanas continúan careciendo de estructuras de gobernanza capaces de coordinar urbanismo, movilidad y ordenación territorial desde una visión funcional integrada.</w:t>
      </w:r>
    </w:p>
    <w:p w14:paraId="73C801B5"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En conjunto, avanzar hacia una movilidad sostenible exige transformar el modelo territorial metropolitano hacia estructuras más compactas, policéntricas, accesibles y cohesionadas, donde la planificación integrada reduzca la dependencia del vehículo privado y refuerce la proximidad entre vivienda, empleo y servicios.</w:t>
      </w:r>
    </w:p>
    <w:p w14:paraId="1E600056" w14:textId="3FCE5CEA" w:rsidR="009011B0" w:rsidRPr="00514297" w:rsidRDefault="009011B0" w:rsidP="00514297">
      <w:pPr>
        <w:shd w:val="clear" w:color="auto" w:fill="FFC000"/>
        <w:spacing w:before="120" w:after="100" w:afterAutospacing="1"/>
        <w:jc w:val="both"/>
        <w:rPr>
          <w:rFonts w:ascii="Aptos" w:hAnsi="Aptos" w:cs="Arial"/>
          <w:b/>
          <w:bCs/>
          <w:color w:val="FFFFFF" w:themeColor="background1"/>
        </w:rPr>
      </w:pPr>
      <w:r w:rsidRPr="00514297">
        <w:rPr>
          <w:rFonts w:ascii="Aptos" w:hAnsi="Aptos" w:cs="Arial"/>
          <w:b/>
          <w:bCs/>
          <w:color w:val="FFFFFF" w:themeColor="background1"/>
        </w:rPr>
        <w:t>OBJETIVO ESTRATÉGICO 6</w:t>
      </w:r>
      <w:r w:rsidR="00514297" w:rsidRPr="00514297">
        <w:rPr>
          <w:rFonts w:ascii="Aptos" w:hAnsi="Aptos" w:cs="Arial"/>
          <w:b/>
          <w:bCs/>
          <w:color w:val="FFFFFF" w:themeColor="background1"/>
        </w:rPr>
        <w:t>. FOMENTAR LA COHESIÓN SOCIAL Y BUSCAR LA EQUIDAD.</w:t>
      </w:r>
    </w:p>
    <w:p w14:paraId="7D61F11C" w14:textId="1443734E" w:rsidR="009011B0" w:rsidRPr="006C2EC2" w:rsidRDefault="009011B0" w:rsidP="00514297">
      <w:pPr>
        <w:spacing w:before="120" w:after="100" w:afterAutospacing="1"/>
        <w:ind w:left="567"/>
        <w:jc w:val="both"/>
        <w:rPr>
          <w:rFonts w:ascii="Aptos" w:hAnsi="Aptos" w:cs="Arial"/>
          <w:b/>
          <w:bCs/>
          <w:color w:val="FFC000"/>
        </w:rPr>
      </w:pPr>
      <w:r w:rsidRPr="006C2EC2">
        <w:rPr>
          <w:rFonts w:ascii="Aptos" w:hAnsi="Aptos" w:cs="Arial"/>
          <w:b/>
          <w:bCs/>
          <w:color w:val="FFC000"/>
        </w:rPr>
        <w:t>O</w:t>
      </w:r>
      <w:r w:rsidR="0020364E">
        <w:rPr>
          <w:rFonts w:ascii="Aptos" w:hAnsi="Aptos" w:cs="Arial"/>
          <w:b/>
          <w:bCs/>
          <w:color w:val="FFC000"/>
        </w:rPr>
        <w:t>bjetivos específicos</w:t>
      </w:r>
    </w:p>
    <w:p w14:paraId="0D549ABB" w14:textId="77777777" w:rsidR="009011B0" w:rsidRPr="006C2EC2" w:rsidRDefault="009011B0" w:rsidP="009F4F4D">
      <w:pPr>
        <w:spacing w:after="0"/>
        <w:ind w:left="567"/>
        <w:jc w:val="both"/>
        <w:rPr>
          <w:rFonts w:ascii="Aptos" w:hAnsi="Aptos" w:cs="Arial"/>
          <w:color w:val="FFC000"/>
        </w:rPr>
      </w:pPr>
      <w:r w:rsidRPr="006C2EC2">
        <w:rPr>
          <w:rFonts w:ascii="Aptos" w:hAnsi="Aptos" w:cs="Arial"/>
          <w:color w:val="FFC000"/>
        </w:rPr>
        <w:t>6.1. Reducir el riesgo de pobreza y exclusión social en entornos urbanos vulnerables.</w:t>
      </w:r>
    </w:p>
    <w:p w14:paraId="01C0A1BF" w14:textId="77777777" w:rsidR="009011B0" w:rsidRDefault="009011B0" w:rsidP="009F4F4D">
      <w:pPr>
        <w:spacing w:after="0"/>
        <w:ind w:left="567"/>
        <w:jc w:val="both"/>
        <w:rPr>
          <w:rFonts w:ascii="Aptos" w:hAnsi="Aptos" w:cs="Arial"/>
        </w:rPr>
      </w:pPr>
      <w:r w:rsidRPr="006C2EC2">
        <w:rPr>
          <w:rFonts w:ascii="Aptos" w:hAnsi="Aptos" w:cs="Arial"/>
          <w:color w:val="FFC000"/>
        </w:rPr>
        <w:t>6.2. Garantizar la igualdad de oportunidades desde la perspectiva de género, edad y discapacidad</w:t>
      </w:r>
      <w:r w:rsidRPr="00FB0A18">
        <w:rPr>
          <w:rFonts w:ascii="Aptos" w:hAnsi="Aptos" w:cs="Arial"/>
        </w:rPr>
        <w:t>.</w:t>
      </w:r>
    </w:p>
    <w:p w14:paraId="53834B6C"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áreas metropolitanas españolas concentran población, actividad económica, empleo y servicios avanzados, actuando como principales motores de desarrollo del país. Sin embargo, esta capacidad de atracción convive con importantes desigualdades territoriales y sociales que adquieren una clara expresión espacial en el ámbito metropolitano.</w:t>
      </w:r>
    </w:p>
    <w:p w14:paraId="399D701E" w14:textId="12FE9521" w:rsidR="009011B0" w:rsidRPr="009F4F4D" w:rsidRDefault="009011B0" w:rsidP="00514297">
      <w:pPr>
        <w:spacing w:before="120" w:after="100" w:afterAutospacing="1"/>
        <w:jc w:val="both"/>
        <w:rPr>
          <w:rFonts w:ascii="Aptos" w:hAnsi="Aptos" w:cs="Arial"/>
          <w:b/>
          <w:bCs/>
          <w:color w:val="FFC000"/>
        </w:rPr>
      </w:pPr>
      <w:r w:rsidRPr="009F4F4D">
        <w:rPr>
          <w:rFonts w:ascii="Aptos" w:hAnsi="Aptos" w:cs="Arial"/>
          <w:b/>
          <w:bCs/>
          <w:color w:val="FFC000"/>
        </w:rPr>
        <w:t>6.1. Reducir el riesgo de pobreza y exclusión social en entornos urbanos vulnerables</w:t>
      </w:r>
      <w:r w:rsidR="009F4F4D" w:rsidRPr="009F4F4D">
        <w:rPr>
          <w:rFonts w:ascii="Aptos" w:hAnsi="Aptos" w:cs="Arial"/>
          <w:b/>
          <w:bCs/>
          <w:color w:val="FFC000"/>
        </w:rPr>
        <w:t>.</w:t>
      </w:r>
    </w:p>
    <w:p w14:paraId="0B884FB3"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áreas metropolitanas concentran importantes bolsas de vulnerabilidad social y urbana, especialmente en barrios periféricos y tejidos residenciales construidos entre las décadas de 1950 y 1980. Muchos de estos ámbitos presentan envejecimiento edificatorio, baja eficiencia energética, déficits de accesibilidad, escasez de espacios públicos de calidad y menor dotación de equipamientos y servicios.</w:t>
      </w:r>
    </w:p>
    <w:p w14:paraId="7676EA04"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Estas carencias urbanas suelen superponerse con situaciones de desempleo estructural, precariedad económica, envejecimiento demográfico y limitada accesibilidad a las oportunidades metropolitanas. A ello se suman dinámicas derivadas de la segregación funcional del territorio, la especialización residencial de determinadas periferias y la insuficiente coordinación supramunicipal de las políticas de vivienda, movilidad y regeneración urbana.</w:t>
      </w:r>
    </w:p>
    <w:p w14:paraId="58090C7C"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tensiones del mercado residencial agravan además estas desigualdades. El incremento del precio de la vivienda y del alquiler en áreas centrales y bien conectadas está desplazando progresivamente a población vulnerable hacia municipios periféricos con menor accesibilidad al empleo y a los servicios. Este proceso incrementa los costes de movilidad, refuerza la dependencia del vehículo privado y genera nuevas formas de vulnerabilidad vinculadas a la pobreza energética y al aislamiento territorial.</w:t>
      </w:r>
    </w:p>
    <w:p w14:paraId="617111CC"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transición ecológica introduce igualmente nuevos desafíos sociales. La menor calidad ambiental de muchos barrios vulnerables, junto con la exposición desigual a olas de calor, contaminación o fenómenos extremos, afecta especialmente a los hogares con menos recursos. En consecuencia, la rehabilitación energética, la renaturalización urbana y la mejora del espacio público deben entenderse también como políticas de cohesión social y salud urbana.</w:t>
      </w:r>
    </w:p>
    <w:p w14:paraId="1A59C3D8"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Frente a estas debilidades, las áreas metropolitanas disponen de importantes fortalezas derivadas de su densidad, accesibilidad y concentración de equipamientos, servicios públicos y redes de transporte colectivo. Estas condiciones ofrecen una base adecuada para desarrollar políticas integradas de inclusión social y regeneración urbana.</w:t>
      </w:r>
    </w:p>
    <w:p w14:paraId="1DAF9BC7"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Uno de los principales retos metropolitanos consiste, por tanto, en superar enfoques sectoriales y avanzar hacia estrategias integradas que combinen vivienda asequible, rehabilitación urbana, movilidad sostenible, transición energética e inclusión laboral dentro de una misma lógica territorial. La regeneración de barrios vulnerables requiere así una escala de actuación metropolitana y una mayor coordinación entre administraciones.</w:t>
      </w:r>
    </w:p>
    <w:p w14:paraId="657346AA" w14:textId="4BADB947" w:rsidR="009011B0" w:rsidRPr="009F4F4D" w:rsidRDefault="009011B0" w:rsidP="00514297">
      <w:pPr>
        <w:spacing w:before="120" w:after="100" w:afterAutospacing="1"/>
        <w:jc w:val="both"/>
        <w:rPr>
          <w:rFonts w:ascii="Aptos" w:hAnsi="Aptos" w:cs="Arial"/>
          <w:b/>
          <w:bCs/>
          <w:color w:val="FFC000"/>
        </w:rPr>
      </w:pPr>
      <w:r w:rsidRPr="009F4F4D">
        <w:rPr>
          <w:rFonts w:ascii="Aptos" w:hAnsi="Aptos" w:cs="Arial"/>
          <w:b/>
          <w:bCs/>
          <w:color w:val="FFC000"/>
        </w:rPr>
        <w:t>6.2. Garantizar la igualdad de oportunidades desde la perspectiva de género, edad y discapacidad</w:t>
      </w:r>
      <w:r w:rsidR="009F4F4D" w:rsidRPr="009F4F4D">
        <w:rPr>
          <w:rFonts w:ascii="Aptos" w:hAnsi="Aptos" w:cs="Arial"/>
          <w:b/>
          <w:bCs/>
          <w:color w:val="FFC000"/>
        </w:rPr>
        <w:t>.</w:t>
      </w:r>
    </w:p>
    <w:p w14:paraId="28C4EBE3"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desigualdades metropolitanas también se expresan de forma significativa en función del género, la edad y la discapacidad, estrechamente vinculadas a la organización funcional del territorio y a la accesibilidad a servicios, equipamientos y redes de movilidad.</w:t>
      </w:r>
    </w:p>
    <w:p w14:paraId="04C14AA9" w14:textId="07442AFC" w:rsidR="009011B0" w:rsidRPr="00FB0A18" w:rsidRDefault="009011B0" w:rsidP="00514297">
      <w:pPr>
        <w:spacing w:before="120" w:after="100" w:afterAutospacing="1"/>
        <w:jc w:val="both"/>
        <w:rPr>
          <w:rFonts w:ascii="Aptos" w:hAnsi="Aptos" w:cs="Arial"/>
        </w:rPr>
      </w:pPr>
      <w:r w:rsidRPr="00FB0A18">
        <w:rPr>
          <w:rFonts w:ascii="Aptos" w:hAnsi="Aptos" w:cs="Arial"/>
        </w:rPr>
        <w:t>El modelo metropolitano tradicional, basado en desplazamientos radiales entre periferias residenciales y centros de empleo, responde a patrones de movilidad que no siempre se ajustan a las necesidades asociadas a los cuidados y a los desplazamientos cotidianos complejos.</w:t>
      </w:r>
    </w:p>
    <w:p w14:paraId="44D6E733"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Diversos estudios muestran que las mujeres realizan con mayor frecuencia trayectos encadenados y de proximidad vinculados a actividades domésticas, educativas y asistenciales. Sin embargo, gran parte de las infraestructuras metropolitanas continúan priorizando los grandes flujos laborales y el vehículo privado, dificultando la conciliación y aumentando los tiempos cotidianos de desplazamiento.</w:t>
      </w:r>
    </w:p>
    <w:p w14:paraId="07A16E31"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Avanzar hacia áreas metropolitanas más próximas, policéntricas y accesibles constituye, por tanto, una condición esencial para reducir desigualdades territoriales y facilitar la autonomía cotidiana. Asimismo, las persistentes brechas de empleo y renta condicionan el acceso de muchas mujeres a vivienda, movilidad y servicios urbanos de calidad.</w:t>
      </w:r>
    </w:p>
    <w:p w14:paraId="1EA31B2B" w14:textId="3E80E69B" w:rsidR="009011B0" w:rsidRPr="00FB0A18" w:rsidRDefault="009011B0" w:rsidP="00514297">
      <w:pPr>
        <w:spacing w:before="120" w:after="100" w:afterAutospacing="1"/>
        <w:jc w:val="both"/>
        <w:rPr>
          <w:rFonts w:ascii="Aptos" w:hAnsi="Aptos" w:cs="Arial"/>
        </w:rPr>
      </w:pPr>
      <w:r w:rsidRPr="00FB0A18">
        <w:rPr>
          <w:rFonts w:ascii="Aptos" w:hAnsi="Aptos" w:cs="Arial"/>
        </w:rPr>
        <w:t xml:space="preserve">Las áreas metropolitanas presentan igualmente importantes desequilibrios intergeneracionales. Las personas jóvenes afrontan crecientes dificultades de emancipación debido al elevado coste de la vivienda y a la precarización laboral, mientras numerosos barrios consolidados registran procesos de envejecimiento demográfico y déficits de accesibilidad, </w:t>
      </w:r>
      <w:r w:rsidR="009D00C7">
        <w:rPr>
          <w:rFonts w:ascii="Aptos" w:hAnsi="Aptos" w:cs="Arial"/>
        </w:rPr>
        <w:t xml:space="preserve">de </w:t>
      </w:r>
      <w:r w:rsidRPr="00FB0A18">
        <w:rPr>
          <w:rFonts w:ascii="Aptos" w:hAnsi="Aptos" w:cs="Arial"/>
        </w:rPr>
        <w:t xml:space="preserve">espacios públicos adaptados y </w:t>
      </w:r>
      <w:r w:rsidR="009D00C7">
        <w:rPr>
          <w:rFonts w:ascii="Aptos" w:hAnsi="Aptos" w:cs="Arial"/>
        </w:rPr>
        <w:t xml:space="preserve">de </w:t>
      </w:r>
      <w:r w:rsidRPr="00FB0A18">
        <w:rPr>
          <w:rFonts w:ascii="Aptos" w:hAnsi="Aptos" w:cs="Arial"/>
        </w:rPr>
        <w:t>redes comunitarias de apoyo.</w:t>
      </w:r>
    </w:p>
    <w:p w14:paraId="69E08DF4" w14:textId="14ED299C" w:rsidR="009011B0" w:rsidRPr="00FB0A18" w:rsidRDefault="009011B0" w:rsidP="00514297">
      <w:pPr>
        <w:spacing w:before="120" w:after="100" w:afterAutospacing="1"/>
        <w:jc w:val="both"/>
        <w:rPr>
          <w:rFonts w:ascii="Aptos" w:hAnsi="Aptos" w:cs="Arial"/>
        </w:rPr>
      </w:pPr>
      <w:r w:rsidRPr="00FB0A18">
        <w:rPr>
          <w:rFonts w:ascii="Aptos" w:hAnsi="Aptos" w:cs="Arial"/>
        </w:rPr>
        <w:t xml:space="preserve">La soledad no deseada y la pérdida de vínculos sociales se han convertido en fenómenos especialmente relevantes en determinados entornos urbanos densos y envejecidos. No obstante, la densidad y </w:t>
      </w:r>
      <w:r w:rsidR="009D00C7">
        <w:rPr>
          <w:rFonts w:ascii="Aptos" w:hAnsi="Aptos" w:cs="Arial"/>
        </w:rPr>
        <w:t xml:space="preserve">la </w:t>
      </w:r>
      <w:r w:rsidRPr="00FB0A18">
        <w:rPr>
          <w:rFonts w:ascii="Aptos" w:hAnsi="Aptos" w:cs="Arial"/>
        </w:rPr>
        <w:t>proximidad características de muchas áreas metropolitanas ofrecen también oportunidades para desarrollar modelos de “ciudad cuidadora”, basados en la accesibilidad universal, la proximidad de servicios y el fortalecimiento de las redes comunitarias.</w:t>
      </w:r>
    </w:p>
    <w:p w14:paraId="44427F17" w14:textId="49BE8B6E" w:rsidR="009011B0" w:rsidRPr="00FB0A18" w:rsidRDefault="009011B0" w:rsidP="00514297">
      <w:pPr>
        <w:spacing w:before="120" w:after="100" w:afterAutospacing="1"/>
        <w:jc w:val="both"/>
        <w:rPr>
          <w:rFonts w:ascii="Aptos" w:hAnsi="Aptos" w:cs="Arial"/>
        </w:rPr>
      </w:pPr>
      <w:r w:rsidRPr="00FB0A18">
        <w:rPr>
          <w:rFonts w:ascii="Aptos" w:hAnsi="Aptos" w:cs="Arial"/>
        </w:rPr>
        <w:t xml:space="preserve">Persisten </w:t>
      </w:r>
      <w:r w:rsidR="009D00C7">
        <w:rPr>
          <w:rFonts w:ascii="Aptos" w:hAnsi="Aptos" w:cs="Arial"/>
        </w:rPr>
        <w:t>también</w:t>
      </w:r>
      <w:r w:rsidRPr="00FB0A18">
        <w:rPr>
          <w:rFonts w:ascii="Aptos" w:hAnsi="Aptos" w:cs="Arial"/>
        </w:rPr>
        <w:t xml:space="preserve"> importantes barreras físicas, funcionales y cognitivas que dificultan la plena inclusión de las personas con discapacidad, especialmente en barrios antiguos y sistemas urbanos donde la accesibilidad universal no se ha incorporado de forma homogénea al espacio público, </w:t>
      </w:r>
      <w:r w:rsidR="009D00C7">
        <w:rPr>
          <w:rFonts w:ascii="Aptos" w:hAnsi="Aptos" w:cs="Arial"/>
        </w:rPr>
        <w:t>a</w:t>
      </w:r>
      <w:r w:rsidRPr="00FB0A18">
        <w:rPr>
          <w:rFonts w:ascii="Aptos" w:hAnsi="Aptos" w:cs="Arial"/>
        </w:rPr>
        <w:t>l transporte o</w:t>
      </w:r>
      <w:r w:rsidR="009D00C7">
        <w:rPr>
          <w:rFonts w:ascii="Aptos" w:hAnsi="Aptos" w:cs="Arial"/>
        </w:rPr>
        <w:t xml:space="preserve"> a</w:t>
      </w:r>
      <w:r w:rsidRPr="00FB0A18">
        <w:rPr>
          <w:rFonts w:ascii="Aptos" w:hAnsi="Aptos" w:cs="Arial"/>
        </w:rPr>
        <w:t xml:space="preserve"> los equipamientos.</w:t>
      </w:r>
      <w:r w:rsidR="009D00C7">
        <w:rPr>
          <w:rFonts w:ascii="Aptos" w:hAnsi="Aptos" w:cs="Arial"/>
        </w:rPr>
        <w:t xml:space="preserve"> </w:t>
      </w:r>
      <w:r w:rsidRPr="00FB0A18">
        <w:rPr>
          <w:rFonts w:ascii="Aptos" w:hAnsi="Aptos" w:cs="Arial"/>
        </w:rPr>
        <w:t>La mejora de la accesibilidad constituye así un reto transversal de cohesión territorial y justicia espacial. Del mismo modo, la creciente digitalización de servicios y trámites administrativos introduce nuevos desafíos vinculados a la brecha digital y a la accesibilidad tecnológica, particularmente para personas mayores o con discapacidad.</w:t>
      </w:r>
    </w:p>
    <w:p w14:paraId="4E2C2CB8" w14:textId="44B74F1A" w:rsidR="00285B65" w:rsidRPr="00FB0A18" w:rsidRDefault="009011B0" w:rsidP="00514297">
      <w:pPr>
        <w:spacing w:before="120" w:after="100" w:afterAutospacing="1"/>
        <w:jc w:val="both"/>
        <w:rPr>
          <w:rFonts w:ascii="Aptos" w:hAnsi="Aptos" w:cs="Arial"/>
        </w:rPr>
      </w:pPr>
      <w:r w:rsidRPr="00FB0A18">
        <w:rPr>
          <w:rFonts w:ascii="Aptos" w:hAnsi="Aptos" w:cs="Arial"/>
        </w:rPr>
        <w:t>Garantizar el acceso universal al entorno físico, digital y a los sistemas inteligentes de movilidad se configura, por tanto, como una condición esencial para asegurar la igualdad efectiva de oportunidades en las áreas metropolitanas.</w:t>
      </w:r>
    </w:p>
    <w:p w14:paraId="5CCE109D" w14:textId="7F6E732B" w:rsidR="009011B0" w:rsidRPr="009F4F4D" w:rsidRDefault="009011B0" w:rsidP="009F4F4D">
      <w:pPr>
        <w:shd w:val="clear" w:color="auto" w:fill="FF00FF"/>
        <w:spacing w:before="120" w:after="100" w:afterAutospacing="1"/>
        <w:jc w:val="both"/>
        <w:rPr>
          <w:rFonts w:ascii="Aptos" w:hAnsi="Aptos" w:cs="Arial"/>
          <w:b/>
          <w:bCs/>
          <w:color w:val="FFFFFF" w:themeColor="background1"/>
        </w:rPr>
      </w:pPr>
      <w:r w:rsidRPr="009F4F4D">
        <w:rPr>
          <w:rFonts w:ascii="Aptos" w:hAnsi="Aptos" w:cs="Arial"/>
          <w:b/>
          <w:bCs/>
          <w:color w:val="FFFFFF" w:themeColor="background1"/>
        </w:rPr>
        <w:t>OBJETIVO ESTRATÉGICO 7</w:t>
      </w:r>
      <w:r w:rsidR="009F4F4D" w:rsidRPr="009F4F4D">
        <w:rPr>
          <w:rFonts w:ascii="Aptos" w:hAnsi="Aptos" w:cs="Arial"/>
          <w:b/>
          <w:bCs/>
          <w:color w:val="FFFFFF" w:themeColor="background1"/>
        </w:rPr>
        <w:t>. IMPULSAR Y FAVORECER LA ECONOMÍA URBANA</w:t>
      </w:r>
    </w:p>
    <w:p w14:paraId="09E4624D" w14:textId="766348C6" w:rsidR="009011B0" w:rsidRPr="00FB0A18" w:rsidRDefault="0020364E" w:rsidP="00514297">
      <w:pPr>
        <w:spacing w:before="120" w:after="100" w:afterAutospacing="1"/>
        <w:ind w:left="567"/>
        <w:jc w:val="both"/>
        <w:rPr>
          <w:rFonts w:ascii="Aptos" w:hAnsi="Aptos" w:cs="Arial"/>
          <w:b/>
          <w:bCs/>
          <w:color w:val="FF66FF"/>
        </w:rPr>
      </w:pPr>
      <w:r>
        <w:rPr>
          <w:rFonts w:ascii="Aptos" w:hAnsi="Aptos" w:cs="Arial"/>
          <w:b/>
          <w:bCs/>
          <w:color w:val="FF66FF"/>
        </w:rPr>
        <w:t>O</w:t>
      </w:r>
      <w:r w:rsidRPr="00FB0A18">
        <w:rPr>
          <w:rFonts w:ascii="Aptos" w:hAnsi="Aptos" w:cs="Arial"/>
          <w:b/>
          <w:bCs/>
          <w:color w:val="FF66FF"/>
        </w:rPr>
        <w:t>bjetivos específicos</w:t>
      </w:r>
    </w:p>
    <w:p w14:paraId="0CBBD066" w14:textId="77777777" w:rsidR="009011B0" w:rsidRPr="00FB0A18" w:rsidRDefault="009011B0" w:rsidP="009F4F4D">
      <w:pPr>
        <w:spacing w:after="0"/>
        <w:ind w:left="567"/>
        <w:jc w:val="both"/>
        <w:rPr>
          <w:rFonts w:ascii="Aptos" w:hAnsi="Aptos" w:cs="Arial"/>
          <w:color w:val="FF66FF"/>
        </w:rPr>
      </w:pPr>
      <w:r w:rsidRPr="00FB0A18">
        <w:rPr>
          <w:rFonts w:ascii="Aptos" w:hAnsi="Aptos" w:cs="Arial"/>
          <w:color w:val="FF66FF"/>
        </w:rPr>
        <w:t>7.1. Buscar la productividad local, la generación de empleo y la dinamización y diversificación de la actividad económica.</w:t>
      </w:r>
    </w:p>
    <w:p w14:paraId="1C368CD5" w14:textId="77777777" w:rsidR="009011B0" w:rsidRDefault="009011B0" w:rsidP="009F4F4D">
      <w:pPr>
        <w:spacing w:after="0"/>
        <w:ind w:left="567"/>
        <w:jc w:val="both"/>
        <w:rPr>
          <w:rFonts w:ascii="Aptos" w:hAnsi="Aptos" w:cs="Arial"/>
          <w:color w:val="FF66FF"/>
        </w:rPr>
      </w:pPr>
      <w:r w:rsidRPr="00FB0A18">
        <w:rPr>
          <w:rFonts w:ascii="Aptos" w:hAnsi="Aptos" w:cs="Arial"/>
          <w:color w:val="FF66FF"/>
        </w:rPr>
        <w:t>7.2. Fomentar el turismo sostenible y de calidad y los sectores clave de la economía local.</w:t>
      </w:r>
    </w:p>
    <w:p w14:paraId="4AEDFF26" w14:textId="656E43BF" w:rsidR="009011B0" w:rsidRPr="00FB0A18" w:rsidRDefault="009011B0" w:rsidP="00514297">
      <w:pPr>
        <w:spacing w:before="120" w:after="100" w:afterAutospacing="1"/>
        <w:jc w:val="both"/>
        <w:rPr>
          <w:rFonts w:ascii="Aptos" w:hAnsi="Aptos" w:cs="Arial"/>
        </w:rPr>
      </w:pPr>
      <w:r w:rsidRPr="00FB0A18">
        <w:rPr>
          <w:rFonts w:ascii="Aptos" w:hAnsi="Aptos" w:cs="Arial"/>
        </w:rPr>
        <w:t>Las áreas metropolitanas constituyen el principal espacio de generación de valor económico en España. La concentración de población, infraestructuras, universidades, servicios avanzados y redes empresariales favorece economías de aglomeración que incrementan la productividad, la innovación y la capacidad de atracción de inversión y talento.</w:t>
      </w:r>
      <w:r w:rsidR="00FF001C" w:rsidRPr="00FB0A18">
        <w:rPr>
          <w:rFonts w:ascii="Aptos" w:hAnsi="Aptos" w:cs="Arial"/>
        </w:rPr>
        <w:t xml:space="preserve"> </w:t>
      </w:r>
      <w:r w:rsidRPr="00FB0A18">
        <w:rPr>
          <w:rFonts w:ascii="Aptos" w:hAnsi="Aptos" w:cs="Arial"/>
        </w:rPr>
        <w:t>No obstante, esta fortaleza convive con importantes desequilibrios internos entre municipios y áreas urbanas altamente competitivas y otros espacios afectados por desempleo estructural, precariedad laboral, obsolescencia productiva o menor capacidad de adaptación tecnológica.</w:t>
      </w:r>
    </w:p>
    <w:p w14:paraId="36AE9793" w14:textId="394A561E" w:rsidR="009011B0" w:rsidRPr="009F4F4D" w:rsidRDefault="009011B0" w:rsidP="00514297">
      <w:pPr>
        <w:spacing w:before="120" w:after="100" w:afterAutospacing="1"/>
        <w:jc w:val="both"/>
        <w:rPr>
          <w:rFonts w:ascii="Aptos" w:hAnsi="Aptos" w:cs="Arial"/>
          <w:b/>
          <w:bCs/>
          <w:color w:val="FF00FF"/>
        </w:rPr>
      </w:pPr>
      <w:r w:rsidRPr="009F4F4D">
        <w:rPr>
          <w:rFonts w:ascii="Aptos" w:hAnsi="Aptos" w:cs="Arial"/>
          <w:b/>
          <w:bCs/>
          <w:color w:val="FF00FF"/>
        </w:rPr>
        <w:t>7.1. Productividad local, generación de empleo y diversificación económica</w:t>
      </w:r>
      <w:r w:rsidR="009F4F4D">
        <w:rPr>
          <w:rFonts w:ascii="Aptos" w:hAnsi="Aptos" w:cs="Arial"/>
          <w:b/>
          <w:bCs/>
          <w:color w:val="FF00FF"/>
        </w:rPr>
        <w:t>.</w:t>
      </w:r>
    </w:p>
    <w:p w14:paraId="1EA6AB81"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 xml:space="preserve">Muchas áreas metropolitanas españolas han evolucionado mediante procesos de especialización espacial: centros urbanos concentrados en servicios avanzados, periferias residenciales y áreas industriales </w:t>
      </w:r>
      <w:proofErr w:type="spellStart"/>
      <w:r w:rsidRPr="00FB0A18">
        <w:rPr>
          <w:rFonts w:ascii="Aptos" w:hAnsi="Aptos" w:cs="Arial"/>
        </w:rPr>
        <w:t>monofuncionales</w:t>
      </w:r>
      <w:proofErr w:type="spellEnd"/>
      <w:r w:rsidRPr="00FB0A18">
        <w:rPr>
          <w:rFonts w:ascii="Aptos" w:hAnsi="Aptos" w:cs="Arial"/>
        </w:rPr>
        <w:t xml:space="preserve"> poco integradas en la estructura urbana. Este modelo ha generado desequilibrios territoriales, elevada movilidad obligada y fragmentación entre residencia y empleo.</w:t>
      </w:r>
    </w:p>
    <w:p w14:paraId="6AD6D174"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Frente a ello, uno de los principales retos consiste en avanzar hacia modelos policéntricos y mixtos, basados en distritos productivos conectados mediante transporte público e integrados funcionalmente en la ciudad. La regeneración de espacios industriales obsoletos y su transformación en ámbitos de innovación, formación, logística avanzada o economía circular constituye una oportunidad estratégica para reequilibrar el territorio metropolitano.</w:t>
      </w:r>
    </w:p>
    <w:p w14:paraId="5FE648E4"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transición económica requiere además incrementar el peso de las actividades intensivas en conocimiento y acelerar la digitalización del tejido empresarial, especialmente de las pequeñas y medianas empresas. Las áreas metropolitanas cuentan con ventajas competitivas relevantes derivadas de la concentración de universidades, centros tecnológicos, parques científicos y ecosistemas de innovación.</w:t>
      </w:r>
    </w:p>
    <w:p w14:paraId="7C5F1293"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cooperación entre administraciones, empresas y centros de investigación puede favorecer la transferencia de conocimiento, la creación de empleo cualificado y la mejora de la competitividad metropolitana. Paralelamente, la formación en competencias digitales, tecnológicas y verdes se convierte en un elemento clave para afrontar la automatización, la transición ecológica y los nuevos modelos productivos.</w:t>
      </w:r>
    </w:p>
    <w:p w14:paraId="6EA01B6F"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diversificación económica constituye asimismo un factor esencial de resiliencia. La dependencia excesiva de sectores de baja productividad o elevada estacionalidad incrementa la vulnerabilidad frente a crisis económicas y refuerza desigualdades territoriales y sociales.</w:t>
      </w:r>
    </w:p>
    <w:p w14:paraId="0FC037EE"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Por ello, las estrategias metropolitanas deben impulsar actividades vinculadas a la economía digital, las industrias creativas, la logística avanzada, las tecnologías limpias, la economía circular y los servicios avanzados. En este contexto, la economía social y solidaria desempeña también un papel relevante como instrumento de inclusión laboral y cohesión territorial, especialmente en barrios vulnerables.</w:t>
      </w:r>
    </w:p>
    <w:p w14:paraId="7798720E" w14:textId="77777777" w:rsidR="009011B0" w:rsidRPr="00FB0A18" w:rsidRDefault="009011B0" w:rsidP="00514297">
      <w:pPr>
        <w:spacing w:before="120" w:after="100" w:afterAutospacing="1"/>
        <w:jc w:val="both"/>
        <w:rPr>
          <w:rFonts w:ascii="Aptos" w:hAnsi="Aptos" w:cs="Arial"/>
          <w:b/>
          <w:bCs/>
        </w:rPr>
      </w:pPr>
      <w:r w:rsidRPr="00FB0A18">
        <w:rPr>
          <w:rFonts w:ascii="Aptos" w:hAnsi="Aptos" w:cs="Arial"/>
          <w:b/>
          <w:bCs/>
        </w:rPr>
        <w:t>Transformación de las áreas industriales y logísticas metropolitanas</w:t>
      </w:r>
    </w:p>
    <w:p w14:paraId="2FBACD52"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Muchos polígonos industriales presentan problemas de obsolescencia física, baja calidad ambiental, escasa conectividad y limitada adaptación a los requerimientos de la industria contemporánea. Sin embargo, estos espacios representan una oportunidad estratégica para impulsar nuevos distritos productivos ligados a la innovación y a la transición ecológica y digital.</w:t>
      </w:r>
    </w:p>
    <w:p w14:paraId="0393C8A4"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regeneración de áreas industriales bien conectadas con infraestructuras ferroviarias, portuarias o aeroportuarias permite integrar usos vinculados a investigación, formación, economía circular o logística inteligente, favoreciendo actividades de mayor valor añadido y empleo cualificado.</w:t>
      </w:r>
    </w:p>
    <w:p w14:paraId="200AB253"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Al mismo tiempo, el crecimiento del comercio electrónico y de la logística de última milla está reconfigurando profundamente la economía metropolitana. La expansión de plataformas logísticas y centros de distribución genera nuevas oportunidades económicas, pero también importantes impactos sobre el suelo, la movilidad y la sostenibilidad ambiental.</w:t>
      </w:r>
    </w:p>
    <w:p w14:paraId="0AAD06A3" w14:textId="77777777" w:rsidR="009011B0" w:rsidRPr="00FB0A18" w:rsidRDefault="009011B0" w:rsidP="00514297">
      <w:pPr>
        <w:spacing w:before="120" w:after="100" w:afterAutospacing="1"/>
        <w:jc w:val="both"/>
        <w:rPr>
          <w:rFonts w:ascii="Aptos" w:hAnsi="Aptos" w:cs="Arial"/>
          <w:b/>
          <w:bCs/>
        </w:rPr>
      </w:pPr>
      <w:r w:rsidRPr="00FB0A18">
        <w:rPr>
          <w:rFonts w:ascii="Aptos" w:hAnsi="Aptos" w:cs="Arial"/>
          <w:b/>
          <w:bCs/>
        </w:rPr>
        <w:t>Comercio urbano, emprendimiento e innovación</w:t>
      </w:r>
    </w:p>
    <w:p w14:paraId="14FBFED8"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El comercio de proximidad constituye un elemento esencial de la vitalidad económica y social de los barrios metropolitanos. Además de generar empleo, activa el espacio público, refuerza la cohesión social y contribuye a mantener la diversidad funcional urbana.</w:t>
      </w:r>
    </w:p>
    <w:p w14:paraId="33E0B4C8"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No obstante, el pequeño comercio afronta profundas transformaciones derivadas del comercio electrónico, la concentración empresarial y la presión inmobiliaria sobre los locales comerciales. La digitalización del consumo y el auge de la logística urbana están modificando igualmente la estructura funcional de numerosos barrios.</w:t>
      </w:r>
    </w:p>
    <w:p w14:paraId="408D5EEC"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Frente a ello, las áreas metropolitanas disponen de oportunidades significativas para integrar el comercio de proximidad dentro de estrategias de regeneración urbana, turismo sostenible y economía creativa. Asimismo, la consolidación de ecosistemas emprendedores y distritos de innovación vinculados a universidades y centros tecnológicos constituye una de las principales palancas de transformación económica.</w:t>
      </w:r>
    </w:p>
    <w:p w14:paraId="529D48ED" w14:textId="58D334F3" w:rsidR="009011B0" w:rsidRPr="009F4F4D" w:rsidRDefault="009011B0" w:rsidP="00514297">
      <w:pPr>
        <w:spacing w:before="120" w:after="100" w:afterAutospacing="1"/>
        <w:jc w:val="both"/>
        <w:rPr>
          <w:rFonts w:ascii="Aptos" w:hAnsi="Aptos" w:cs="Arial"/>
          <w:b/>
          <w:bCs/>
          <w:color w:val="FF00FF"/>
        </w:rPr>
      </w:pPr>
      <w:r w:rsidRPr="009F4F4D">
        <w:rPr>
          <w:rFonts w:ascii="Aptos" w:hAnsi="Aptos" w:cs="Arial"/>
          <w:b/>
          <w:bCs/>
          <w:color w:val="FF00FF"/>
        </w:rPr>
        <w:t>7.2. Turismo sostenible y sectores estratégicos de la economía local</w:t>
      </w:r>
      <w:r w:rsidR="009F4F4D">
        <w:rPr>
          <w:rFonts w:ascii="Aptos" w:hAnsi="Aptos" w:cs="Arial"/>
          <w:b/>
          <w:bCs/>
          <w:color w:val="FF00FF"/>
        </w:rPr>
        <w:t>.</w:t>
      </w:r>
    </w:p>
    <w:p w14:paraId="61214CB9"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El turismo urbano se ha consolidado como uno de los principales sectores económicos de numerosas áreas metropolitanas españolas, especialmente en ciudades como Madrid, Barcelona, Valencia, Sevilla, Málaga o Bilbao. La actividad turística urbana se vincula cada vez más a sectores culturales, gastronómicos, científicos, creativos y de congresos.</w:t>
      </w:r>
    </w:p>
    <w:p w14:paraId="0DBE8FED"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Desde una perspectiva metropolitana, el turismo constituye una oportunidad para diversificar la economía, regenerar espacios urbanos y reforzar la proyección internacional de las ciudades. Sin embargo, también genera importantes tensiones sobre el mercado residencial, el espacio público y la convivencia vecinal, especialmente en barrios con elevada presión turística.</w:t>
      </w:r>
    </w:p>
    <w:p w14:paraId="51D0BABE"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En este contexto, la Estrategia de Turismo Sostenible de España 2030 y los Planes de Sostenibilidad Turística en Destino impulsan un modelo basado en sostenibilidad ambiental, digitalización y cohesión territorial. Entre las principales actuaciones destacan la rehabilitación de centros históricos, la mejora de la movilidad sostenible, la digitalización de destinos y la implantación de sistemas inteligentes de gestión turística.</w:t>
      </w:r>
    </w:p>
    <w:p w14:paraId="38543B2A"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Asimismo, el fortalecimiento del turismo cultural, gastronómico, científico y de congresos contribuye a reducir la estacionalidad y favorecer empleo más estable y cualificado. La articulación de redes metropolitanas de equipamientos culturales y corredores turísticos sostenibles representa además una oportunidad para distribuir mejor los beneficios de la actividad turística dentro del territorio.</w:t>
      </w:r>
    </w:p>
    <w:p w14:paraId="339010B1" w14:textId="5AACCA46" w:rsidR="009011B0" w:rsidRPr="00FB0A18" w:rsidRDefault="009011B0" w:rsidP="00514297">
      <w:pPr>
        <w:spacing w:before="120" w:after="100" w:afterAutospacing="1"/>
        <w:jc w:val="both"/>
        <w:rPr>
          <w:rFonts w:ascii="Aptos" w:hAnsi="Aptos" w:cs="Arial"/>
        </w:rPr>
      </w:pPr>
      <w:r w:rsidRPr="00FB0A18">
        <w:rPr>
          <w:rFonts w:ascii="Aptos" w:hAnsi="Aptos" w:cs="Arial"/>
        </w:rPr>
        <w:t>En consecuencia, el turismo urbano sostenible debe abordarse como una política metropolitana integrada, coordinando urbanismo, vivienda, movilidad, espacio público y promoción económica para garantizar un equilibrio adecuado entre competitividad, cohesión social y sostenibilidad territorial.</w:t>
      </w:r>
    </w:p>
    <w:p w14:paraId="4C91481D" w14:textId="6B0A2DC8" w:rsidR="009011B0" w:rsidRPr="009F4F4D" w:rsidRDefault="009011B0" w:rsidP="009F4F4D">
      <w:pPr>
        <w:shd w:val="clear" w:color="auto" w:fill="80340D" w:themeFill="accent2" w:themeFillShade="80"/>
        <w:spacing w:before="120" w:after="100" w:afterAutospacing="1"/>
        <w:jc w:val="both"/>
        <w:rPr>
          <w:rFonts w:ascii="Aptos" w:hAnsi="Aptos" w:cs="Arial"/>
          <w:b/>
          <w:bCs/>
          <w:color w:val="FFFFFF" w:themeColor="background1"/>
        </w:rPr>
      </w:pPr>
      <w:r w:rsidRPr="009F4F4D">
        <w:rPr>
          <w:rFonts w:ascii="Aptos" w:hAnsi="Aptos" w:cs="Arial"/>
          <w:b/>
          <w:bCs/>
          <w:color w:val="FFFFFF" w:themeColor="background1"/>
        </w:rPr>
        <w:t>OBJETIVO ESTRATÉGICO 8</w:t>
      </w:r>
      <w:r w:rsidR="009F4F4D" w:rsidRPr="009F4F4D">
        <w:rPr>
          <w:rFonts w:ascii="Aptos" w:hAnsi="Aptos" w:cs="Arial"/>
          <w:b/>
          <w:bCs/>
          <w:color w:val="FFFFFF" w:themeColor="background1"/>
        </w:rPr>
        <w:t>. GARANTIZAR EL ACCESO A LA VIVIENDA</w:t>
      </w:r>
    </w:p>
    <w:p w14:paraId="741809C2" w14:textId="768FA1CD" w:rsidR="009011B0" w:rsidRPr="00FB0A18" w:rsidRDefault="0020364E" w:rsidP="00514297">
      <w:pPr>
        <w:spacing w:before="120" w:after="100" w:afterAutospacing="1"/>
        <w:ind w:left="567"/>
        <w:jc w:val="both"/>
        <w:rPr>
          <w:rFonts w:ascii="Aptos" w:hAnsi="Aptos" w:cs="Arial"/>
          <w:b/>
          <w:bCs/>
          <w:color w:val="80340D" w:themeColor="accent2" w:themeShade="80"/>
        </w:rPr>
      </w:pPr>
      <w:r>
        <w:rPr>
          <w:rFonts w:ascii="Aptos" w:hAnsi="Aptos" w:cs="Arial"/>
          <w:b/>
          <w:bCs/>
          <w:color w:val="80340D" w:themeColor="accent2" w:themeShade="80"/>
        </w:rPr>
        <w:t>O</w:t>
      </w:r>
      <w:r w:rsidRPr="00FB0A18">
        <w:rPr>
          <w:rFonts w:ascii="Aptos" w:hAnsi="Aptos" w:cs="Arial"/>
          <w:b/>
          <w:bCs/>
          <w:color w:val="80340D" w:themeColor="accent2" w:themeShade="80"/>
        </w:rPr>
        <w:t>bjetivos específicos</w:t>
      </w:r>
    </w:p>
    <w:p w14:paraId="529A173C" w14:textId="77777777" w:rsidR="009011B0" w:rsidRPr="00FB0A18" w:rsidRDefault="009011B0" w:rsidP="009F4F4D">
      <w:pPr>
        <w:spacing w:after="0"/>
        <w:ind w:left="567"/>
        <w:jc w:val="both"/>
        <w:rPr>
          <w:rFonts w:ascii="Aptos" w:hAnsi="Aptos" w:cs="Arial"/>
          <w:color w:val="80340D" w:themeColor="accent2" w:themeShade="80"/>
        </w:rPr>
      </w:pPr>
      <w:r w:rsidRPr="00FB0A18">
        <w:rPr>
          <w:rFonts w:ascii="Aptos" w:hAnsi="Aptos" w:cs="Arial"/>
          <w:color w:val="80340D" w:themeColor="accent2" w:themeShade="80"/>
        </w:rPr>
        <w:t>8.1. Fomentar la existencia de un parque de vivienda adecuado a precio asequible.</w:t>
      </w:r>
    </w:p>
    <w:p w14:paraId="7C7A460A" w14:textId="77777777" w:rsidR="009011B0" w:rsidRPr="00FB0A18" w:rsidRDefault="009011B0" w:rsidP="009F4F4D">
      <w:pPr>
        <w:spacing w:after="0"/>
        <w:ind w:left="567"/>
        <w:jc w:val="both"/>
        <w:rPr>
          <w:rFonts w:ascii="Aptos" w:hAnsi="Aptos" w:cs="Arial"/>
          <w:color w:val="80340D" w:themeColor="accent2" w:themeShade="80"/>
        </w:rPr>
      </w:pPr>
      <w:r w:rsidRPr="00FB0A18">
        <w:rPr>
          <w:rFonts w:ascii="Aptos" w:hAnsi="Aptos" w:cs="Arial"/>
          <w:color w:val="80340D" w:themeColor="accent2" w:themeShade="80"/>
        </w:rPr>
        <w:t>8.2. Garantizar el acceso a la vivienda, especialmente de los colectivos más vulnerables.</w:t>
      </w:r>
    </w:p>
    <w:p w14:paraId="7B5A691A" w14:textId="3ED58D92" w:rsidR="009011B0" w:rsidRPr="00FB0A18" w:rsidRDefault="009011B0" w:rsidP="00514297">
      <w:pPr>
        <w:spacing w:before="120" w:after="100" w:afterAutospacing="1"/>
        <w:jc w:val="both"/>
        <w:rPr>
          <w:rFonts w:ascii="Aptos" w:hAnsi="Aptos" w:cs="Arial"/>
        </w:rPr>
      </w:pPr>
      <w:r w:rsidRPr="00FB0A18">
        <w:rPr>
          <w:rFonts w:ascii="Aptos" w:hAnsi="Aptos" w:cs="Arial"/>
        </w:rPr>
        <w:t>Las dinámicas residenciales actuales superan ampliamente los límites administrativos municipales y condicionan el funcionamiento global de los sistemas metropolitanos, afectando a la distribución espacial de la población, a la movilidad cotidiana y al acceso equilibrado a empleo, equipamientos y servicios.</w:t>
      </w:r>
    </w:p>
    <w:p w14:paraId="5F80F9D0" w14:textId="77777777" w:rsidR="009011B0" w:rsidRPr="00ED4EDF" w:rsidRDefault="009011B0" w:rsidP="00514297">
      <w:pPr>
        <w:spacing w:before="120" w:after="100" w:afterAutospacing="1"/>
        <w:jc w:val="both"/>
        <w:rPr>
          <w:rFonts w:ascii="Aptos" w:hAnsi="Aptos" w:cs="Arial"/>
          <w:b/>
          <w:bCs/>
          <w:color w:val="80340D" w:themeColor="accent2" w:themeShade="80"/>
        </w:rPr>
      </w:pPr>
      <w:r w:rsidRPr="00ED4EDF">
        <w:rPr>
          <w:rFonts w:ascii="Aptos" w:hAnsi="Aptos" w:cs="Arial"/>
          <w:b/>
          <w:bCs/>
          <w:color w:val="80340D" w:themeColor="accent2" w:themeShade="80"/>
        </w:rPr>
        <w:t>8.1. Fomentar la existencia de un parque de vivienda adecuado a precio asequible</w:t>
      </w:r>
    </w:p>
    <w:p w14:paraId="01070F88"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 xml:space="preserve">Las áreas metropolitanas concentran las mayores tensiones residenciales del país. El incremento sostenido de los precios de venta y alquiler, unido a una oferta insuficiente de vivienda asequible, está generando crecientes dificultades de acceso, especialmente para jóvenes, hogares vulnerables, familias </w:t>
      </w:r>
      <w:proofErr w:type="spellStart"/>
      <w:r w:rsidRPr="00FB0A18">
        <w:rPr>
          <w:rFonts w:ascii="Aptos" w:hAnsi="Aptos" w:cs="Arial"/>
        </w:rPr>
        <w:t>monomarentales</w:t>
      </w:r>
      <w:proofErr w:type="spellEnd"/>
      <w:r w:rsidRPr="00FB0A18">
        <w:rPr>
          <w:rFonts w:ascii="Aptos" w:hAnsi="Aptos" w:cs="Arial"/>
        </w:rPr>
        <w:t>, población migrante y trabajadores con empleos precarios.</w:t>
      </w:r>
    </w:p>
    <w:p w14:paraId="119E1F3F"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El crecimiento del número de hogares, la reducción del tamaño medio familiar y el aumento de hogares unipersonales han incrementado significativamente la demanda residencial, mientras que la producción de vivienda ha evolucionado a un ritmo insuficiente. Esta situación resulta especialmente intensa en municipios centrales y ámbitos bien conectados mediante transporte público, donde se concentra el acceso a empleo y servicios metropolitanos.</w:t>
      </w:r>
    </w:p>
    <w:p w14:paraId="71DE55FB"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A esta insuficiencia cuantitativa se suma la debilidad estructural del parque público y social de vivienda. España mantiene una proporción de vivienda social muy inferior a la media europea, lo que limita la capacidad pública para contener procesos de exclusión residencial y responder a situaciones de vulnerabilidad en mercados urbanos tensionados.</w:t>
      </w:r>
    </w:p>
    <w:p w14:paraId="746C8CBF"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dificultades de acceso a la vivienda están comenzando además a afectar a la competitividad metropolitana. La imposibilidad de acceder a una vivienda asequible dificulta la emancipación juvenil, reduce la capacidad de atracción y retención de talento y aumenta los costes económicos y ambientales derivados de la expansión periférica y la movilidad obligada.</w:t>
      </w:r>
    </w:p>
    <w:p w14:paraId="272D24B5" w14:textId="54059B68" w:rsidR="009011B0" w:rsidRPr="00FB0A18" w:rsidRDefault="009011B0" w:rsidP="00514297">
      <w:pPr>
        <w:spacing w:before="120" w:after="100" w:afterAutospacing="1"/>
        <w:jc w:val="both"/>
        <w:rPr>
          <w:rFonts w:ascii="Aptos" w:hAnsi="Aptos" w:cs="Arial"/>
        </w:rPr>
      </w:pPr>
      <w:r w:rsidRPr="00FB0A18">
        <w:rPr>
          <w:rFonts w:ascii="Aptos" w:hAnsi="Aptos" w:cs="Arial"/>
        </w:rPr>
        <w:t>Paralelamente, el mercado residencial ha experimentado un creciente proceso de financia</w:t>
      </w:r>
      <w:r w:rsidR="006C2EC2">
        <w:rPr>
          <w:rFonts w:ascii="Aptos" w:hAnsi="Aptos" w:cs="Arial"/>
        </w:rPr>
        <w:t>ción</w:t>
      </w:r>
      <w:r w:rsidRPr="00FB0A18">
        <w:rPr>
          <w:rFonts w:ascii="Aptos" w:hAnsi="Aptos" w:cs="Arial"/>
        </w:rPr>
        <w:t>. La elevada rentabilidad inmobiliaria, la inversión especulativa, la demanda internacional y la consolidación de grandes operadores han reforzado la consideración de la vivienda como activo financiero, intensificando la presión sobre los precios y reduciendo la disponibilidad de vivienda habitual.</w:t>
      </w:r>
    </w:p>
    <w:p w14:paraId="58318293"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En determinados entornos metropolitanos, la expansión de la vivienda de uso turístico y de los alojamientos temporales ha contribuido igualmente a reducir la oferta residencial permanente y a acelerar procesos de gentrificación y sustitución social en barrios centrales y áreas urbanas consolidadas.</w:t>
      </w:r>
    </w:p>
    <w:p w14:paraId="6D1DD569"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Frente a estas dinámicas, las áreas metropolitanas ofrecen importantes oportunidades para impulsar modelos residenciales más equilibrados y sostenibles. La reutilización de suelos infrautilizados, la regeneración de ámbitos industriales obsoletos y la densificación equilibrada en entornos bien conectados permiten ampliar la oferta de vivienda asequible sin continuar extendiendo de forma dispersa el territorio urbano.</w:t>
      </w:r>
    </w:p>
    <w:p w14:paraId="398BD3C0" w14:textId="7070B6EC" w:rsidR="004048A9" w:rsidRPr="00FB0A18" w:rsidRDefault="009D00C7" w:rsidP="00514297">
      <w:pPr>
        <w:spacing w:before="120" w:after="100" w:afterAutospacing="1"/>
        <w:jc w:val="both"/>
        <w:rPr>
          <w:rFonts w:ascii="Aptos" w:hAnsi="Aptos" w:cs="Arial"/>
        </w:rPr>
      </w:pPr>
      <w:r>
        <w:rPr>
          <w:rFonts w:ascii="Aptos" w:hAnsi="Aptos" w:cs="Arial"/>
        </w:rPr>
        <w:t>Así, l</w:t>
      </w:r>
      <w:r w:rsidR="004048A9" w:rsidRPr="00FB0A18">
        <w:rPr>
          <w:rFonts w:ascii="Aptos" w:hAnsi="Aptos" w:cs="Arial"/>
        </w:rPr>
        <w:t xml:space="preserve">a ampliación del parque público y de alquiler asequible constituye uno de los principales desafíos metropolitanos. La limitada dimensión de la vivienda social en España responde a </w:t>
      </w:r>
      <w:r>
        <w:rPr>
          <w:rFonts w:ascii="Aptos" w:hAnsi="Aptos" w:cs="Arial"/>
        </w:rPr>
        <w:t>una</w:t>
      </w:r>
      <w:r w:rsidR="004048A9" w:rsidRPr="00FB0A18">
        <w:rPr>
          <w:rFonts w:ascii="Aptos" w:hAnsi="Aptos" w:cs="Arial"/>
        </w:rPr>
        <w:t xml:space="preserve"> escasa promoción pública, </w:t>
      </w:r>
      <w:r>
        <w:rPr>
          <w:rFonts w:ascii="Aptos" w:hAnsi="Aptos" w:cs="Arial"/>
        </w:rPr>
        <w:t xml:space="preserve">al </w:t>
      </w:r>
      <w:r w:rsidR="004048A9" w:rsidRPr="00FB0A18">
        <w:rPr>
          <w:rFonts w:ascii="Aptos" w:hAnsi="Aptos" w:cs="Arial"/>
        </w:rPr>
        <w:t xml:space="preserve">predominio de la vivienda en propiedad y </w:t>
      </w:r>
      <w:r>
        <w:rPr>
          <w:rFonts w:ascii="Aptos" w:hAnsi="Aptos" w:cs="Arial"/>
        </w:rPr>
        <w:t xml:space="preserve">a la </w:t>
      </w:r>
      <w:r w:rsidR="004048A9" w:rsidRPr="00FB0A18">
        <w:rPr>
          <w:rFonts w:ascii="Aptos" w:hAnsi="Aptos" w:cs="Arial"/>
        </w:rPr>
        <w:t>ausencia de un parque estable de alquiler asequible.</w:t>
      </w:r>
      <w:r>
        <w:rPr>
          <w:rFonts w:ascii="Aptos" w:hAnsi="Aptos" w:cs="Arial"/>
        </w:rPr>
        <w:t xml:space="preserve"> Esta </w:t>
      </w:r>
      <w:r w:rsidR="004048A9" w:rsidRPr="00FB0A18">
        <w:rPr>
          <w:rFonts w:ascii="Aptos" w:hAnsi="Aptos" w:cs="Arial"/>
        </w:rPr>
        <w:t>insuficiencia de vivienda protegida resulta especialmente problemática en municipios</w:t>
      </w:r>
      <w:r>
        <w:rPr>
          <w:rFonts w:ascii="Aptos" w:hAnsi="Aptos" w:cs="Arial"/>
        </w:rPr>
        <w:t xml:space="preserve"> grandes municipios</w:t>
      </w:r>
      <w:r w:rsidR="004048A9" w:rsidRPr="00FB0A18">
        <w:rPr>
          <w:rFonts w:ascii="Aptos" w:hAnsi="Aptos" w:cs="Arial"/>
        </w:rPr>
        <w:t xml:space="preserve"> y ámbitos de elevada tensión residencial, donde el mercado dificulta enormemente el acceso de los hogares con menores ingresos.</w:t>
      </w:r>
    </w:p>
    <w:p w14:paraId="44473C19" w14:textId="2F265C78" w:rsidR="004048A9" w:rsidRPr="00FB0A18" w:rsidRDefault="004048A9" w:rsidP="00514297">
      <w:pPr>
        <w:spacing w:before="120" w:after="100" w:afterAutospacing="1"/>
        <w:jc w:val="both"/>
        <w:rPr>
          <w:rFonts w:ascii="Aptos" w:hAnsi="Aptos" w:cs="Arial"/>
        </w:rPr>
      </w:pPr>
      <w:r w:rsidRPr="00FB0A18">
        <w:rPr>
          <w:rFonts w:ascii="Aptos" w:hAnsi="Aptos" w:cs="Arial"/>
        </w:rPr>
        <w:t>No obstante, las experiencias de regeneración urbana y promoción pública desarrolladas en distintos entornos metropolitanos han demostrado la capacidad de las políticas de suelo y vivienda para mejorar la cohesión social y favorecer procesos de recuperación urbana. Estas actuaciones evidencian además el potencial de modelos vinculados a la rehabilitación urbana, la movilidad sostenible y la reutilización de suelos infrautilizados.</w:t>
      </w:r>
    </w:p>
    <w:p w14:paraId="531D53BD" w14:textId="6790F4D6" w:rsidR="009011B0" w:rsidRPr="009F4F4D" w:rsidRDefault="009011B0" w:rsidP="00514297">
      <w:pPr>
        <w:spacing w:before="120" w:after="100" w:afterAutospacing="1"/>
        <w:jc w:val="both"/>
        <w:rPr>
          <w:rFonts w:ascii="Aptos" w:hAnsi="Aptos" w:cs="Arial"/>
          <w:b/>
          <w:bCs/>
          <w:color w:val="80340D" w:themeColor="accent2" w:themeShade="80"/>
        </w:rPr>
      </w:pPr>
      <w:r w:rsidRPr="009F4F4D">
        <w:rPr>
          <w:rFonts w:ascii="Aptos" w:hAnsi="Aptos" w:cs="Arial"/>
          <w:b/>
          <w:bCs/>
          <w:color w:val="80340D" w:themeColor="accent2" w:themeShade="80"/>
        </w:rPr>
        <w:t>8.2. Garantizar el acceso a la vivienda, especialmente de los colectivos más vulnerables</w:t>
      </w:r>
      <w:r w:rsidR="009F4F4D" w:rsidRPr="009F4F4D">
        <w:rPr>
          <w:rFonts w:ascii="Aptos" w:hAnsi="Aptos" w:cs="Arial"/>
          <w:b/>
          <w:bCs/>
          <w:color w:val="80340D" w:themeColor="accent2" w:themeShade="80"/>
        </w:rPr>
        <w:t>.</w:t>
      </w:r>
    </w:p>
    <w:p w14:paraId="6AADC9E3"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tensiones del mercado residencial están transformando profundamente la estructura territorial metropolitana. El incremento de precios en áreas centrales y mejor conectadas desplaza progresivamente a población vulnerable hacia periferias más alejadas, donde la vivienda resulta relativamente más asequible, pero donde aumentan los costes de movilidad y disminuye el acceso a oportunidades urbanas.</w:t>
      </w:r>
    </w:p>
    <w:p w14:paraId="785248D7"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Este proceso refuerza un modelo territorial más disperso y segregado, caracterizado por una fuerte dependencia del vehículo privado y por crecientes desigualdades en el acceso a empleo, educación, transporte público y servicios urbanos.</w:t>
      </w:r>
    </w:p>
    <w:p w14:paraId="1E11C59F"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segregación socioespacial constituye así uno de los principales rasgos de las áreas metropolitanas españolas. Los hogares con mayores recursos tienden a concentrarse en ámbitos mejor conectados y dotados, mientras que la población con menores ingresos se desplaza hacia municipios periféricos con menor accesibilidad y peores condiciones urbanas.</w:t>
      </w:r>
    </w:p>
    <w:p w14:paraId="28897AE5" w14:textId="4CCC9146" w:rsidR="009011B0" w:rsidRPr="00FB0A18" w:rsidRDefault="009011B0" w:rsidP="00514297">
      <w:pPr>
        <w:spacing w:before="120" w:after="100" w:afterAutospacing="1"/>
        <w:jc w:val="both"/>
        <w:rPr>
          <w:rFonts w:ascii="Aptos" w:hAnsi="Aptos" w:cs="Arial"/>
        </w:rPr>
      </w:pPr>
      <w:r w:rsidRPr="00FB0A18">
        <w:rPr>
          <w:rFonts w:ascii="Aptos" w:hAnsi="Aptos" w:cs="Arial"/>
        </w:rPr>
        <w:t>Gran parte de las viviendas fueron construidas antes de la implantación de estándares modernos de eficiencia energética, accesibilidad y calidad constructiva.</w:t>
      </w:r>
      <w:r w:rsidR="00DA2342" w:rsidRPr="00FB0A18">
        <w:rPr>
          <w:rFonts w:ascii="Aptos" w:hAnsi="Aptos" w:cs="Arial"/>
        </w:rPr>
        <w:t xml:space="preserve"> </w:t>
      </w:r>
      <w:r w:rsidRPr="00FB0A18">
        <w:rPr>
          <w:rFonts w:ascii="Aptos" w:hAnsi="Aptos" w:cs="Arial"/>
        </w:rPr>
        <w:t>Muchos</w:t>
      </w:r>
      <w:r w:rsidR="00DA2342" w:rsidRPr="00FB0A18">
        <w:rPr>
          <w:rFonts w:ascii="Aptos" w:hAnsi="Aptos" w:cs="Arial"/>
        </w:rPr>
        <w:t xml:space="preserve"> de los</w:t>
      </w:r>
      <w:r w:rsidRPr="00FB0A18">
        <w:rPr>
          <w:rFonts w:ascii="Aptos" w:hAnsi="Aptos" w:cs="Arial"/>
        </w:rPr>
        <w:t xml:space="preserve"> barrios desarrollados entre las décadas de 1950 y 1970 presentan deficiencias edificatorias, baja eficiencia energética, problemas de accesibilidad y carencias de espacio público y equipamientos.</w:t>
      </w:r>
    </w:p>
    <w:p w14:paraId="52482817"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Sin embargo, estos ámbitos concentran también importantes oportunidades de transformación. La rehabilitación energética y la regeneración integral de barrios permiten mejorar simultáneamente la calidad residencial, la accesibilidad, la reducción de emisiones y la cohesión social.</w:t>
      </w:r>
    </w:p>
    <w:p w14:paraId="1385B331" w14:textId="74DAFEC0" w:rsidR="009011B0" w:rsidRPr="00FB0A18" w:rsidRDefault="009011B0" w:rsidP="00514297">
      <w:pPr>
        <w:spacing w:before="120" w:after="100" w:afterAutospacing="1"/>
        <w:jc w:val="both"/>
        <w:rPr>
          <w:rFonts w:ascii="Aptos" w:hAnsi="Aptos" w:cs="Arial"/>
        </w:rPr>
      </w:pPr>
      <w:r w:rsidRPr="00FB0A18">
        <w:rPr>
          <w:rFonts w:ascii="Aptos" w:hAnsi="Aptos" w:cs="Arial"/>
        </w:rPr>
        <w:t xml:space="preserve">La densidad urbana y la existencia de infraestructuras y transporte público facilitan además intervenciones más eficientes y coordinadas a escala metropolitana. En este contexto, los programas vinculados a los fondos Next </w:t>
      </w:r>
      <w:proofErr w:type="spellStart"/>
      <w:r w:rsidRPr="00FB0A18">
        <w:rPr>
          <w:rFonts w:ascii="Aptos" w:hAnsi="Aptos" w:cs="Arial"/>
        </w:rPr>
        <w:t>Generation</w:t>
      </w:r>
      <w:proofErr w:type="spellEnd"/>
      <w:r w:rsidRPr="00FB0A18">
        <w:rPr>
          <w:rFonts w:ascii="Aptos" w:hAnsi="Aptos" w:cs="Arial"/>
        </w:rPr>
        <w:t xml:space="preserve"> EU y al Plan de Recuperación, Transformación y Resiliencia </w:t>
      </w:r>
      <w:r w:rsidR="009D00C7">
        <w:rPr>
          <w:rFonts w:ascii="Aptos" w:hAnsi="Aptos" w:cs="Arial"/>
        </w:rPr>
        <w:t xml:space="preserve">(PRTR) </w:t>
      </w:r>
      <w:r w:rsidRPr="00FB0A18">
        <w:rPr>
          <w:rFonts w:ascii="Aptos" w:hAnsi="Aptos" w:cs="Arial"/>
        </w:rPr>
        <w:t>representan una oportunidad estratégica para acelerar la rehabilitación residencial y ampliar el parque de vivienda asequible.</w:t>
      </w:r>
    </w:p>
    <w:p w14:paraId="3AEE6DD4"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vulnerabilidad residencial se manifiesta en fenómenos como desahucios, sobreocupación, pobreza energética, infravivienda o sinhogarismo, especialmente concentrados en grandes áreas urbanas.</w:t>
      </w:r>
    </w:p>
    <w:p w14:paraId="35396420"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dificultades de emancipación juvenil representan asimismo uno de los principales indicadores de la crisis residencial metropolitana, reflejando la creciente desconexión entre ingresos laborales y costes de acceso a la vivienda.</w:t>
      </w:r>
    </w:p>
    <w:p w14:paraId="50D29F77"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En respuesta a estas dinámicas, las políticas públicas recientes —articuladas en torno a la Ley 12/2023 por el Derecho a la Vivienda, el Plan Estatal de Vivienda y los programas financiados mediante el PRTR— incorporan instrumentos orientados a ampliar la oferta de vivienda asequible, reforzar la protección de colectivos vulnerables e impulsar la rehabilitación residencial.</w:t>
      </w:r>
    </w:p>
    <w:p w14:paraId="1BFECB09" w14:textId="12005311" w:rsidR="009011B0" w:rsidRPr="00FB0A18" w:rsidRDefault="009011B0" w:rsidP="00514297">
      <w:pPr>
        <w:spacing w:before="120" w:after="100" w:afterAutospacing="1"/>
        <w:jc w:val="both"/>
        <w:rPr>
          <w:rFonts w:ascii="Aptos" w:hAnsi="Aptos" w:cs="Arial"/>
        </w:rPr>
      </w:pPr>
      <w:r w:rsidRPr="00FB0A18">
        <w:rPr>
          <w:rFonts w:ascii="Aptos" w:hAnsi="Aptos" w:cs="Arial"/>
        </w:rPr>
        <w:t>La creciente declaración de zonas de mercado residencial tensionado evidencia, además, la dimensión territorial del problema y la necesidad de avanzar hacia enfoques metropolitanos coordinados capaces de integrar vivienda, movilidad, regeneración urbana y cohesión social dentro de una estrategia común.</w:t>
      </w:r>
    </w:p>
    <w:p w14:paraId="73E3C0E0" w14:textId="77777777" w:rsidR="00B35F51" w:rsidRPr="00FB0A18" w:rsidRDefault="00B35F51" w:rsidP="00514297">
      <w:pPr>
        <w:spacing w:before="120" w:after="100" w:afterAutospacing="1"/>
        <w:jc w:val="both"/>
        <w:rPr>
          <w:rFonts w:ascii="Aptos" w:hAnsi="Aptos" w:cs="Arial"/>
        </w:rPr>
      </w:pPr>
      <w:r w:rsidRPr="00FB0A18">
        <w:rPr>
          <w:rFonts w:ascii="Aptos" w:hAnsi="Aptos" w:cs="Arial"/>
        </w:rPr>
        <w:t>La integración entre vivienda, movilidad y planificación territorial resulta, por tanto, esencial para avanzar hacia modelos metropolitanos más cohesionados. La consolidación de nuevas centralidades urbanas, el refuerzo del transporte público y la mezcla equilibrada de usos pueden contribuir a reducir desplazamientos obligados y mejorar el acceso territorial a vivienda y servicios.</w:t>
      </w:r>
    </w:p>
    <w:p w14:paraId="317F7EB4"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br w:type="page"/>
      </w:r>
    </w:p>
    <w:p w14:paraId="54B781C2" w14:textId="3F26247E" w:rsidR="009011B0" w:rsidRPr="009F4F4D" w:rsidRDefault="009011B0" w:rsidP="009F4F4D">
      <w:pPr>
        <w:shd w:val="clear" w:color="auto" w:fill="EE0000"/>
        <w:spacing w:before="120" w:after="100" w:afterAutospacing="1"/>
        <w:jc w:val="both"/>
        <w:rPr>
          <w:rFonts w:ascii="Aptos" w:hAnsi="Aptos" w:cs="Arial"/>
          <w:b/>
          <w:bCs/>
          <w:color w:val="FFFFFF" w:themeColor="background1"/>
        </w:rPr>
      </w:pPr>
      <w:r w:rsidRPr="009F4F4D">
        <w:rPr>
          <w:rFonts w:ascii="Aptos" w:hAnsi="Aptos" w:cs="Arial"/>
          <w:b/>
          <w:bCs/>
          <w:color w:val="FFFFFF" w:themeColor="background1"/>
        </w:rPr>
        <w:t>OBJETIVO ESTRATÉGICO 9</w:t>
      </w:r>
      <w:r w:rsidR="009F4F4D" w:rsidRPr="009F4F4D">
        <w:rPr>
          <w:rFonts w:ascii="Aptos" w:hAnsi="Aptos" w:cs="Arial"/>
          <w:b/>
          <w:bCs/>
          <w:color w:val="FFFFFF" w:themeColor="background1"/>
        </w:rPr>
        <w:t>. LIDERAR Y FOMENTAR LA INNOVACIÓN DIGITAL</w:t>
      </w:r>
    </w:p>
    <w:p w14:paraId="6843DAC0" w14:textId="79A6771B" w:rsidR="009011B0" w:rsidRPr="00FB0A18" w:rsidRDefault="0020364E" w:rsidP="00514297">
      <w:pPr>
        <w:spacing w:before="120" w:after="100" w:afterAutospacing="1"/>
        <w:ind w:left="567"/>
        <w:jc w:val="both"/>
        <w:rPr>
          <w:rFonts w:ascii="Aptos" w:hAnsi="Aptos" w:cs="Arial"/>
          <w:b/>
          <w:bCs/>
          <w:color w:val="EE0000"/>
        </w:rPr>
      </w:pPr>
      <w:r>
        <w:rPr>
          <w:rFonts w:ascii="Aptos" w:hAnsi="Aptos" w:cs="Arial"/>
          <w:b/>
          <w:bCs/>
          <w:color w:val="EE0000"/>
        </w:rPr>
        <w:t>O</w:t>
      </w:r>
      <w:r w:rsidRPr="00FB0A18">
        <w:rPr>
          <w:rFonts w:ascii="Aptos" w:hAnsi="Aptos" w:cs="Arial"/>
          <w:b/>
          <w:bCs/>
          <w:color w:val="EE0000"/>
        </w:rPr>
        <w:t>bjetivos específicos</w:t>
      </w:r>
    </w:p>
    <w:p w14:paraId="47F3BBE4" w14:textId="77777777" w:rsidR="009011B0" w:rsidRPr="00FB0A18" w:rsidRDefault="009011B0" w:rsidP="009F4F4D">
      <w:pPr>
        <w:spacing w:after="0"/>
        <w:ind w:left="567"/>
        <w:jc w:val="both"/>
        <w:rPr>
          <w:rFonts w:ascii="Aptos" w:hAnsi="Aptos" w:cs="Arial"/>
          <w:color w:val="EE0000"/>
        </w:rPr>
      </w:pPr>
      <w:r w:rsidRPr="00FB0A18">
        <w:rPr>
          <w:rFonts w:ascii="Aptos" w:hAnsi="Aptos" w:cs="Arial"/>
          <w:color w:val="EE0000"/>
        </w:rPr>
        <w:t>9.1. Favorecer la sociedad del conocimiento y avanzar hacia el desarrollo de ciudades y territorios inteligentes.</w:t>
      </w:r>
    </w:p>
    <w:p w14:paraId="6ED744E7" w14:textId="4D7ED407" w:rsidR="00856E8B" w:rsidRDefault="009011B0" w:rsidP="009F4F4D">
      <w:pPr>
        <w:spacing w:after="0"/>
        <w:ind w:left="567"/>
        <w:jc w:val="both"/>
        <w:rPr>
          <w:rFonts w:ascii="Aptos" w:hAnsi="Aptos" w:cs="Arial"/>
          <w:color w:val="EE0000"/>
        </w:rPr>
      </w:pPr>
      <w:r w:rsidRPr="00FB0A18">
        <w:rPr>
          <w:rFonts w:ascii="Aptos" w:hAnsi="Aptos" w:cs="Arial"/>
          <w:color w:val="EE0000"/>
        </w:rPr>
        <w:t>9.2. Fomentar la Administración electrónica y reducir la brecha digital.</w:t>
      </w:r>
    </w:p>
    <w:p w14:paraId="04662A0A"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áreas metropolitanas concentran buena parte de las capacidades tecnológicas, económicas y científicas del país, configurándose como espacios estratégicos para liderar la transición digital. La concentración de universidades, centros tecnológicos, infraestructuras y actividad económica favorece la creación de ecosistemas de innovación capaces de impulsar modelos urbanos más eficientes, sostenibles y resilientes.</w:t>
      </w:r>
    </w:p>
    <w:p w14:paraId="41832AAA" w14:textId="3DE7ED6E" w:rsidR="009011B0" w:rsidRPr="00FB0A18" w:rsidRDefault="009011B0" w:rsidP="00514297">
      <w:pPr>
        <w:spacing w:before="120" w:after="100" w:afterAutospacing="1"/>
        <w:jc w:val="both"/>
        <w:rPr>
          <w:rFonts w:ascii="Aptos" w:hAnsi="Aptos" w:cs="Arial"/>
          <w:b/>
          <w:bCs/>
        </w:rPr>
      </w:pPr>
      <w:r w:rsidRPr="009F4F4D">
        <w:rPr>
          <w:rFonts w:ascii="Aptos" w:hAnsi="Aptos" w:cs="Arial"/>
          <w:b/>
          <w:bCs/>
          <w:color w:val="EE0000"/>
        </w:rPr>
        <w:t>9.1. Favorecer la sociedad del conocimiento y avanzar hacia el desarrollo de ciudades y territorios inteligentes</w:t>
      </w:r>
      <w:r w:rsidR="009F4F4D" w:rsidRPr="009F4F4D">
        <w:rPr>
          <w:rFonts w:ascii="Aptos" w:hAnsi="Aptos" w:cs="Arial"/>
          <w:b/>
          <w:bCs/>
          <w:color w:val="EE0000"/>
        </w:rPr>
        <w:t>.</w:t>
      </w:r>
    </w:p>
    <w:p w14:paraId="435A4C06"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digitalización está transformando profundamente la gestión urbana y territorial. La incorporación de tecnologías aplicadas a movilidad, energía, agua, residuos, planificación urbana o servicios públicos permite optimizar recursos, mejorar la eficiencia y reforzar la capacidad de toma de decisiones.</w:t>
      </w:r>
    </w:p>
    <w:p w14:paraId="38322D23"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 xml:space="preserve">España presenta un elevado grado de implantación de iniciativas vinculadas a las </w:t>
      </w:r>
      <w:proofErr w:type="spellStart"/>
      <w:r w:rsidRPr="00FB0A18">
        <w:rPr>
          <w:rFonts w:ascii="Aptos" w:hAnsi="Aptos" w:cs="Arial"/>
        </w:rPr>
        <w:t>smart</w:t>
      </w:r>
      <w:proofErr w:type="spellEnd"/>
      <w:r w:rsidRPr="00FB0A18">
        <w:rPr>
          <w:rFonts w:ascii="Aptos" w:hAnsi="Aptos" w:cs="Arial"/>
        </w:rPr>
        <w:t xml:space="preserve"> </w:t>
      </w:r>
      <w:proofErr w:type="spellStart"/>
      <w:r w:rsidRPr="00FB0A18">
        <w:rPr>
          <w:rFonts w:ascii="Aptos" w:hAnsi="Aptos" w:cs="Arial"/>
        </w:rPr>
        <w:t>cities</w:t>
      </w:r>
      <w:proofErr w:type="spellEnd"/>
      <w:r w:rsidRPr="00FB0A18">
        <w:rPr>
          <w:rFonts w:ascii="Aptos" w:hAnsi="Aptos" w:cs="Arial"/>
        </w:rPr>
        <w:t>, especialmente en grandes áreas metropolitanas. Sin embargo, persisten importantes diferencias entre municipios centrales y periféricos en términos de capacidad técnica, recursos económicos y madurez digital.</w:t>
      </w:r>
    </w:p>
    <w:p w14:paraId="5DD1E708"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Uno de los principales retos metropolitanos continúa siendo la fragmentación institucional y tecnológica. La existencia de múltiples administraciones y plataformas dificulta la interoperabilidad de sistemas y la coordinación de servicios digitales a escala funcional.</w:t>
      </w:r>
    </w:p>
    <w:p w14:paraId="03088229"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En este contexto, adquiere relevancia el concepto de “territorio inteligente”, que supera la visión estrictamente municipal e incorpora una perspectiva integrada del conjunto metropolitano mediante infraestructuras y sistemas digitales compartidos.</w:t>
      </w:r>
    </w:p>
    <w:p w14:paraId="65B9CC07"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integración de datos en tiempo real permite optimizar redes de transporte, gestionar consumos energéticos, anticipar riesgos ambientales y mejorar la planificación urbana basada en evidencias. Tecnologías como el Internet de las Cosas (IoT), la inteligencia artificial o el análisis masivo de datos están favoreciendo modelos de gestión más predictivos y eficientes.</w:t>
      </w:r>
    </w:p>
    <w:p w14:paraId="409D9AAF"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No obstante, la transformación digital plantea también importantes desafíos vinculados a la protección de datos, la ciberseguridad, la soberanía tecnológica y la gobernanza de la información pública.</w:t>
      </w:r>
    </w:p>
    <w:p w14:paraId="4117CA9D"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 xml:space="preserve">La economía del conocimiento está modificando además la estructura productiva metropolitana. Distritos tecnológicos, parques científicos y </w:t>
      </w:r>
      <w:proofErr w:type="spellStart"/>
      <w:r w:rsidRPr="00FB0A18">
        <w:rPr>
          <w:rFonts w:ascii="Aptos" w:hAnsi="Aptos" w:cs="Arial"/>
        </w:rPr>
        <w:t>hubs</w:t>
      </w:r>
      <w:proofErr w:type="spellEnd"/>
      <w:r w:rsidRPr="00FB0A18">
        <w:rPr>
          <w:rFonts w:ascii="Aptos" w:hAnsi="Aptos" w:cs="Arial"/>
        </w:rPr>
        <w:t xml:space="preserve"> de innovación se consolidan como nuevas centralidades urbanas capaces de atraer talento, inversión y empleo cualificado.</w:t>
      </w:r>
    </w:p>
    <w:p w14:paraId="3C94FE28"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Sin embargo, gran parte de las pequeñas y medianas empresas mantiene niveles reducidos de digitalización y adopción tecnológica, lo que limita su competitividad y dificulta la transferencia efectiva de conocimiento entre universidad, empresa y administración.</w:t>
      </w:r>
    </w:p>
    <w:p w14:paraId="4C93D611" w14:textId="77777777" w:rsidR="009011B0" w:rsidRPr="00FB0A18" w:rsidRDefault="009011B0" w:rsidP="00514297">
      <w:pPr>
        <w:spacing w:before="120" w:after="100" w:afterAutospacing="1"/>
        <w:jc w:val="both"/>
        <w:rPr>
          <w:rFonts w:ascii="Aptos" w:hAnsi="Aptos" w:cs="Arial"/>
          <w:b/>
          <w:bCs/>
        </w:rPr>
      </w:pPr>
      <w:r w:rsidRPr="00FB0A18">
        <w:rPr>
          <w:rFonts w:ascii="Aptos" w:hAnsi="Aptos" w:cs="Arial"/>
          <w:b/>
          <w:bCs/>
        </w:rPr>
        <w:t>Innovación urbana y nuevas formas de gestión pública</w:t>
      </w:r>
    </w:p>
    <w:p w14:paraId="289DF655"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innovación digital no se limita a la incorporación de tecnología, sino que implica nuevas formas de gobernanza y gestión pública.</w:t>
      </w:r>
    </w:p>
    <w:p w14:paraId="4A8A5D77"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políticas urbanas europeas han impulsado modelos basados en innovación abierta, colaboración público-privada y experimentación urbana mediante laboratorios urbanos, proyectos piloto y espacios de cooperación entre administraciones, empresas, universidades y ciudadanía.</w:t>
      </w:r>
    </w:p>
    <w:p w14:paraId="15BA0259"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Asimismo, la compra pública innovadora se configura como una herramienta estratégica para impulsar la modernización económica y orientar la innovación tecnológica hacia objetivos de interés público.</w:t>
      </w:r>
    </w:p>
    <w:p w14:paraId="34624C82"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áreas metropolitanas disponen de importantes ventajas competitivas para consolidar ecosistemas de innovación, aunque muchas iniciativas continúan desarrollándose de forma fragmentada y con limitada coordinación territorial.</w:t>
      </w:r>
    </w:p>
    <w:p w14:paraId="25889AF5" w14:textId="5A9EABAE" w:rsidR="009011B0" w:rsidRPr="009F4F4D" w:rsidRDefault="009011B0" w:rsidP="00514297">
      <w:pPr>
        <w:spacing w:before="120" w:after="100" w:afterAutospacing="1"/>
        <w:jc w:val="both"/>
        <w:rPr>
          <w:rFonts w:ascii="Aptos" w:hAnsi="Aptos" w:cs="Arial"/>
          <w:b/>
          <w:bCs/>
          <w:color w:val="EE0000"/>
        </w:rPr>
      </w:pPr>
      <w:r w:rsidRPr="009F4F4D">
        <w:rPr>
          <w:rFonts w:ascii="Aptos" w:hAnsi="Aptos" w:cs="Arial"/>
          <w:b/>
          <w:bCs/>
          <w:color w:val="EE0000"/>
        </w:rPr>
        <w:t>9.2. Fomentar la Administración electrónica y reducir la brecha digital</w:t>
      </w:r>
      <w:r w:rsidR="009F4F4D" w:rsidRPr="009F4F4D">
        <w:rPr>
          <w:rFonts w:ascii="Aptos" w:hAnsi="Aptos" w:cs="Arial"/>
          <w:b/>
          <w:bCs/>
          <w:color w:val="EE0000"/>
        </w:rPr>
        <w:t>.</w:t>
      </w:r>
    </w:p>
    <w:p w14:paraId="0F36AD82"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digitalización de la administración pública ha avanzado significativamente durante los últimos años mediante la implantación de sedes electrónicas, procedimientos telemáticos y servicios digitales.</w:t>
      </w:r>
    </w:p>
    <w:p w14:paraId="1E11648D"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El principal reto actual ya no consiste únicamente en digitalizar trámites, sino en garantizar que los servicios públicos digitales sean accesibles, comprensibles e inclusivos para toda la ciudadanía.</w:t>
      </w:r>
    </w:p>
    <w:p w14:paraId="0A81EB69"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brecha digital continúa afectando especialmente a personas mayores, hogares con menores ingresos, población vulnerable y determinados municipios periféricos, donde coinciden menores competencias digitales y mayores dificultades de acceso a servicios tecnológicos avanzados.</w:t>
      </w:r>
    </w:p>
    <w:p w14:paraId="2BF50120"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exclusión digital afecta no solo a la conectividad, sino también a la capacidad real de acceder a empleo, educación, servicios públicos y participación ciudadana. La inclusión digital se convierte así en un elemento esencial de cohesión social y territorial.</w:t>
      </w:r>
    </w:p>
    <w:p w14:paraId="317CB3C9"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Al mismo tiempo, la digitalización ofrece importantes oportunidades para mejorar la accesibilidad y la eficiencia administrativa mediante interoperabilidad de sistemas, simplificación de procedimientos y uso compartido de datos.</w:t>
      </w:r>
    </w:p>
    <w:p w14:paraId="50C68252" w14:textId="77777777" w:rsidR="009011B0" w:rsidRPr="00FB0A18" w:rsidRDefault="009011B0" w:rsidP="00514297">
      <w:pPr>
        <w:spacing w:before="120" w:after="100" w:afterAutospacing="1"/>
        <w:jc w:val="both"/>
        <w:rPr>
          <w:rFonts w:ascii="Aptos" w:hAnsi="Aptos" w:cs="Arial"/>
          <w:b/>
          <w:bCs/>
        </w:rPr>
      </w:pPr>
      <w:r w:rsidRPr="00FB0A18">
        <w:rPr>
          <w:rFonts w:ascii="Aptos" w:hAnsi="Aptos" w:cs="Arial"/>
          <w:b/>
          <w:bCs/>
        </w:rPr>
        <w:t>Inteligencia artificial y transición digital metropolitana</w:t>
      </w:r>
    </w:p>
    <w:p w14:paraId="268278D6"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incorporación de inteligencia artificial constituye uno de los procesos emergentes con mayor capacidad transformadora sobre las áreas metropolitanas.</w:t>
      </w:r>
    </w:p>
    <w:p w14:paraId="36EF7B65"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Su aplicación en movilidad, energía, mantenimiento de infraestructuras, planificación urbana o gestión de servicios permite optimizar recursos y mejorar la capacidad de anticipación y respuesta de las administraciones.</w:t>
      </w:r>
    </w:p>
    <w:p w14:paraId="5073531D"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Sin embargo, su desarrollo plantea también riesgos relacionados con transparencia algorítmica, privacidad, control democrático y posible reproducción de desigualdades sociales y territoriales.</w:t>
      </w:r>
    </w:p>
    <w:p w14:paraId="38B953A3"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Por ello, la aplicación de inteligencia artificial al ámbito urbano debe garantizar criterios de ética, seguridad, transparencia y supervisión pública, evitando nuevas formas de exclusión o discriminación territorial.</w:t>
      </w:r>
    </w:p>
    <w:p w14:paraId="45498AA9" w14:textId="310E436C" w:rsidR="009011B0" w:rsidRPr="00FB0A18" w:rsidRDefault="009011B0" w:rsidP="00514297">
      <w:pPr>
        <w:spacing w:before="120" w:after="100" w:afterAutospacing="1"/>
        <w:jc w:val="both"/>
        <w:rPr>
          <w:rFonts w:ascii="Aptos" w:hAnsi="Aptos" w:cs="Arial"/>
        </w:rPr>
      </w:pPr>
      <w:r w:rsidRPr="00FB0A18">
        <w:rPr>
          <w:rFonts w:ascii="Aptos" w:hAnsi="Aptos" w:cs="Arial"/>
        </w:rPr>
        <w:t>En conjunto, la transición digital ofrece una oportunidad estratégica para mejorar sostenibilidad, competitividad y calidad de vida urbana, aunque su éxito dependerá de la capacidad de integrar innovación tecnológica, cohesión social y gobernanza metropolitana.</w:t>
      </w:r>
    </w:p>
    <w:p w14:paraId="250F3693" w14:textId="3A019042" w:rsidR="009011B0" w:rsidRPr="009F4F4D" w:rsidRDefault="009011B0" w:rsidP="009F4F4D">
      <w:pPr>
        <w:shd w:val="clear" w:color="auto" w:fill="9900CC"/>
        <w:spacing w:before="120" w:after="100" w:afterAutospacing="1"/>
        <w:jc w:val="both"/>
        <w:rPr>
          <w:rFonts w:ascii="Aptos" w:hAnsi="Aptos" w:cs="Arial"/>
          <w:b/>
          <w:bCs/>
          <w:color w:val="FFFFFF" w:themeColor="background1"/>
        </w:rPr>
      </w:pPr>
      <w:r w:rsidRPr="009F4F4D">
        <w:rPr>
          <w:rFonts w:ascii="Aptos" w:hAnsi="Aptos" w:cs="Arial"/>
          <w:b/>
          <w:bCs/>
          <w:color w:val="FFFFFF" w:themeColor="background1"/>
        </w:rPr>
        <w:t>OBJETIVO ESTRATÉGICO 10</w:t>
      </w:r>
      <w:r w:rsidR="009F4F4D" w:rsidRPr="009F4F4D">
        <w:rPr>
          <w:rFonts w:ascii="Aptos" w:hAnsi="Aptos" w:cs="Arial"/>
          <w:b/>
          <w:bCs/>
          <w:color w:val="FFFFFF" w:themeColor="background1"/>
        </w:rPr>
        <w:t>. INSTRUMENTOS Y GOBERNANZA</w:t>
      </w:r>
    </w:p>
    <w:p w14:paraId="1180F4BC" w14:textId="608055E2" w:rsidR="009011B0" w:rsidRPr="00FB0A18" w:rsidRDefault="0020364E" w:rsidP="00514297">
      <w:pPr>
        <w:spacing w:before="120" w:after="100" w:afterAutospacing="1"/>
        <w:ind w:left="567"/>
        <w:jc w:val="both"/>
        <w:rPr>
          <w:rFonts w:ascii="Aptos" w:hAnsi="Aptos" w:cs="Arial"/>
          <w:b/>
          <w:bCs/>
          <w:color w:val="7030A0"/>
        </w:rPr>
      </w:pPr>
      <w:r>
        <w:rPr>
          <w:rFonts w:ascii="Aptos" w:hAnsi="Aptos" w:cs="Arial"/>
          <w:b/>
          <w:bCs/>
          <w:color w:val="7030A0"/>
        </w:rPr>
        <w:t>O</w:t>
      </w:r>
      <w:r w:rsidRPr="00FB0A18">
        <w:rPr>
          <w:rFonts w:ascii="Aptos" w:hAnsi="Aptos" w:cs="Arial"/>
          <w:b/>
          <w:bCs/>
          <w:color w:val="7030A0"/>
        </w:rPr>
        <w:t>bjetivos específicos</w:t>
      </w:r>
    </w:p>
    <w:p w14:paraId="0B751298" w14:textId="77777777" w:rsidR="009011B0" w:rsidRPr="00FB0A18" w:rsidRDefault="009011B0" w:rsidP="009F4F4D">
      <w:pPr>
        <w:spacing w:after="0"/>
        <w:ind w:left="567"/>
        <w:jc w:val="both"/>
        <w:rPr>
          <w:rFonts w:ascii="Aptos" w:hAnsi="Aptos" w:cs="Arial"/>
          <w:color w:val="7030A0"/>
        </w:rPr>
      </w:pPr>
      <w:r w:rsidRPr="00FB0A18">
        <w:rPr>
          <w:rFonts w:ascii="Aptos" w:hAnsi="Aptos" w:cs="Arial"/>
          <w:color w:val="7030A0"/>
        </w:rPr>
        <w:t>10.1. Lograr un marco normativo y de planeamiento actualizado, flexible y simplificado que mejore también la gestión.</w:t>
      </w:r>
    </w:p>
    <w:p w14:paraId="2556FA95" w14:textId="77777777" w:rsidR="009011B0" w:rsidRPr="00FB0A18" w:rsidRDefault="009011B0" w:rsidP="009F4F4D">
      <w:pPr>
        <w:spacing w:after="0"/>
        <w:ind w:left="567"/>
        <w:jc w:val="both"/>
        <w:rPr>
          <w:rFonts w:ascii="Aptos" w:hAnsi="Aptos" w:cs="Arial"/>
          <w:color w:val="7030A0"/>
        </w:rPr>
      </w:pPr>
      <w:r w:rsidRPr="00FB0A18">
        <w:rPr>
          <w:rFonts w:ascii="Aptos" w:hAnsi="Aptos" w:cs="Arial"/>
          <w:color w:val="7030A0"/>
        </w:rPr>
        <w:t>10.2. Asegurar la participación ciudadana, la transparencia y favorecer la gobernanza multinivel.</w:t>
      </w:r>
    </w:p>
    <w:p w14:paraId="14D7E3CC" w14:textId="77777777" w:rsidR="009011B0" w:rsidRPr="00FB0A18" w:rsidRDefault="009011B0" w:rsidP="009F4F4D">
      <w:pPr>
        <w:spacing w:after="0"/>
        <w:ind w:left="567"/>
        <w:jc w:val="both"/>
        <w:rPr>
          <w:rFonts w:ascii="Aptos" w:hAnsi="Aptos" w:cs="Arial"/>
          <w:color w:val="7030A0"/>
        </w:rPr>
      </w:pPr>
      <w:r w:rsidRPr="00FB0A18">
        <w:rPr>
          <w:rFonts w:ascii="Aptos" w:hAnsi="Aptos" w:cs="Arial"/>
          <w:color w:val="7030A0"/>
        </w:rPr>
        <w:t>10.3. Impulsar la capacitación local y mejorar la financiación.</w:t>
      </w:r>
    </w:p>
    <w:p w14:paraId="394ACF65" w14:textId="77777777" w:rsidR="009011B0" w:rsidRDefault="009011B0" w:rsidP="009F4F4D">
      <w:pPr>
        <w:spacing w:after="0"/>
        <w:ind w:left="567"/>
        <w:jc w:val="both"/>
        <w:rPr>
          <w:rFonts w:ascii="Aptos" w:hAnsi="Aptos" w:cs="Arial"/>
          <w:color w:val="7030A0"/>
        </w:rPr>
      </w:pPr>
      <w:r w:rsidRPr="00FB0A18">
        <w:rPr>
          <w:rFonts w:ascii="Aptos" w:hAnsi="Aptos" w:cs="Arial"/>
          <w:color w:val="7030A0"/>
        </w:rPr>
        <w:t>10.4. Diseñar y poner en marcha campañas de formación y sensibilización en materia urbana, así como de intercambio y difusión de la información.</w:t>
      </w:r>
    </w:p>
    <w:p w14:paraId="3FB12F34" w14:textId="135A7E17" w:rsidR="009011B0" w:rsidRPr="00FB0A18" w:rsidRDefault="009011B0" w:rsidP="00514297">
      <w:pPr>
        <w:spacing w:before="120" w:after="100" w:afterAutospacing="1"/>
        <w:jc w:val="both"/>
        <w:rPr>
          <w:rFonts w:ascii="Aptos" w:hAnsi="Aptos" w:cs="Arial"/>
        </w:rPr>
      </w:pPr>
      <w:r w:rsidRPr="00FB0A18">
        <w:rPr>
          <w:rFonts w:ascii="Aptos" w:hAnsi="Aptos" w:cs="Arial"/>
        </w:rPr>
        <w:t>La mejora de la gobernanza metropolitana constituye una condición esencial para afrontar los grandes desafíos urbanos contemporáneos. La capacidad de avanzar hacia modelos territoriales más sostenibles, resilientes e inclusivos depende de la existencia de instrumentos de planificación integrados, marcos normativos adaptados y estructuras estables de cooperación institucional.</w:t>
      </w:r>
    </w:p>
    <w:p w14:paraId="65ABC8C6" w14:textId="5BEBB6ED" w:rsidR="009011B0" w:rsidRPr="009F4F4D" w:rsidRDefault="009011B0" w:rsidP="00514297">
      <w:pPr>
        <w:spacing w:before="120" w:after="100" w:afterAutospacing="1"/>
        <w:jc w:val="both"/>
        <w:rPr>
          <w:rFonts w:ascii="Aptos" w:hAnsi="Aptos" w:cs="Arial"/>
          <w:b/>
          <w:bCs/>
          <w:color w:val="9900CC"/>
        </w:rPr>
      </w:pPr>
      <w:r w:rsidRPr="009F4F4D">
        <w:rPr>
          <w:rFonts w:ascii="Aptos" w:hAnsi="Aptos" w:cs="Arial"/>
          <w:b/>
          <w:bCs/>
          <w:color w:val="9900CC"/>
        </w:rPr>
        <w:t>10.1. Marco normativo, planeamiento y gobernanza metropolitana</w:t>
      </w:r>
      <w:r w:rsidR="009F4F4D">
        <w:rPr>
          <w:rFonts w:ascii="Aptos" w:hAnsi="Aptos" w:cs="Arial"/>
          <w:b/>
          <w:bCs/>
          <w:color w:val="9900CC"/>
        </w:rPr>
        <w:t>.</w:t>
      </w:r>
    </w:p>
    <w:p w14:paraId="2C9FB9AA"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El proceso de metropolización en España no ha ido acompañado de un desarrollo institucional equivalente. Aunque la legislación básica reconoce las áreas metropolitanas como entidades locales específicas, su implantación efectiva ha sido desigual y limitada.</w:t>
      </w:r>
    </w:p>
    <w:p w14:paraId="22653E04"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Como resultado, la gobernanza metropolitana española se caracteriza por una elevada fragmentación institucional y por la coexistencia de múltiples organismos sectoriales y planeamientos municipales poco coordinados.</w:t>
      </w:r>
    </w:p>
    <w:p w14:paraId="6FB54AE6"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El Área Metropolitana de Barcelona constituye el principal ejemplo consolidado de gobernanza metropolitana estable, con competencias relevantes en urbanismo, movilidad, vivienda y medio ambiente. Su experiencia evidencia la importancia de disponer de estructuras institucionales permanentes y capacidad de planificación supramunicipal.</w:t>
      </w:r>
    </w:p>
    <w:p w14:paraId="48D4C731"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En otros ámbitos metropolitanos predominan, sin embargo, modelos más fragmentados o sectoriales, con limitada coordinación territorial y escasa capacidad de actuación integrada.</w:t>
      </w:r>
    </w:p>
    <w:p w14:paraId="2E6C2062"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planificación territorial y urbanística presenta además importantes diferencias entre comunidades autónomas. Mientras algunos territorios cuentan con instrumentos metropolitanos relativamente avanzados, en otros predominan enfoques sectoriales o directamente ausencia de planificación supramunicipal efectiva.</w:t>
      </w:r>
    </w:p>
    <w:p w14:paraId="2E6D2315"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A ello se suma el envejecimiento de buena parte del planeamiento urbanístico municipal, todavía vinculado a modelos expansivos de crecimiento y poco adaptado a los actuales retos de regeneración urbana, descarbonización, movilidad sostenible o resiliencia climática.</w:t>
      </w:r>
    </w:p>
    <w:p w14:paraId="6FB534C7"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No obstante, la incorporación de herramientas digitales, sistemas de información geográfica y metodologías basadas en datos ofrece oportunidades relevantes para avanzar hacia modelos de planificación más flexibles, dinámicos y adaptativos.</w:t>
      </w:r>
    </w:p>
    <w:p w14:paraId="1A78FADC" w14:textId="7CD590C3" w:rsidR="009011B0" w:rsidRPr="009F4F4D" w:rsidRDefault="009011B0" w:rsidP="00514297">
      <w:pPr>
        <w:spacing w:before="120" w:after="100" w:afterAutospacing="1"/>
        <w:jc w:val="both"/>
        <w:rPr>
          <w:rFonts w:ascii="Aptos" w:hAnsi="Aptos" w:cs="Arial"/>
          <w:b/>
          <w:bCs/>
          <w:color w:val="9900CC"/>
        </w:rPr>
      </w:pPr>
      <w:r w:rsidRPr="009F4F4D">
        <w:rPr>
          <w:rFonts w:ascii="Aptos" w:hAnsi="Aptos" w:cs="Arial"/>
          <w:b/>
          <w:bCs/>
          <w:color w:val="9900CC"/>
        </w:rPr>
        <w:t>10.2. Participación ciudadana, transparencia y gobernanza multinivel</w:t>
      </w:r>
      <w:r w:rsidR="009F4F4D">
        <w:rPr>
          <w:rFonts w:ascii="Aptos" w:hAnsi="Aptos" w:cs="Arial"/>
          <w:b/>
          <w:bCs/>
          <w:color w:val="9900CC"/>
        </w:rPr>
        <w:t>.</w:t>
      </w:r>
    </w:p>
    <w:p w14:paraId="62361D21"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gobernanza metropolitana requiere no solo estructuras administrativas eficaces, sino también mecanismos estables de cooperación institucional y participación social.</w:t>
      </w:r>
    </w:p>
    <w:p w14:paraId="4A9958EF"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complejidad funcional de las áreas metropolitanas exige coordinar actuaciones entre ayuntamientos, comunidades autónomas y Administración General del Estado, especialmente en ámbitos como vivienda, movilidad, transición energética o infraestructuras.</w:t>
      </w:r>
    </w:p>
    <w:p w14:paraId="252648AA"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ausencia de mecanismos estables de concertación dificulta frecuentemente el desarrollo de estrategias integradas y favorece solapamientos y conflictos competenciales.</w:t>
      </w:r>
    </w:p>
    <w:p w14:paraId="4CBB43B9"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participación ciudadana constituye igualmente un elemento clave para reforzar la legitimidad y eficacia de las políticas urbanas. Durante los últimos años se ha producido una expansión de procesos participativos vinculados a agendas urbanas, planes estratégicos y proyectos de regeneración urbana.</w:t>
      </w:r>
    </w:p>
    <w:p w14:paraId="01275B42" w14:textId="1E187998" w:rsidR="009011B0" w:rsidRPr="00FB0A18" w:rsidRDefault="009011B0" w:rsidP="00514297">
      <w:pPr>
        <w:spacing w:before="120" w:after="100" w:afterAutospacing="1"/>
        <w:jc w:val="both"/>
        <w:rPr>
          <w:rFonts w:ascii="Aptos" w:hAnsi="Aptos" w:cs="Arial"/>
        </w:rPr>
      </w:pPr>
      <w:r w:rsidRPr="00FB0A18">
        <w:rPr>
          <w:rFonts w:ascii="Aptos" w:hAnsi="Aptos" w:cs="Arial"/>
        </w:rPr>
        <w:t>Sin embargo, muchos de estos procesos continúan teniendo un carácter principalmente consultivo y presentan limitaciones derivadas de desigualdades sociales y digitales.</w:t>
      </w:r>
      <w:r w:rsidR="009D00C7">
        <w:rPr>
          <w:rFonts w:ascii="Aptos" w:hAnsi="Aptos" w:cs="Arial"/>
        </w:rPr>
        <w:t xml:space="preserve"> En este marco, l</w:t>
      </w:r>
      <w:r w:rsidRPr="00FB0A18">
        <w:rPr>
          <w:rFonts w:ascii="Aptos" w:hAnsi="Aptos" w:cs="Arial"/>
        </w:rPr>
        <w:t>a digitalización ofrece nuevas oportunidades para mejorar la transparencia y ampliar la participación mediante plataformas abiertas de información urbana, visualización territorial y seguimiento de políticas públicas.</w:t>
      </w:r>
    </w:p>
    <w:p w14:paraId="2953B07C" w14:textId="281F93E9" w:rsidR="009011B0" w:rsidRPr="009F4F4D" w:rsidRDefault="009011B0" w:rsidP="00514297">
      <w:pPr>
        <w:spacing w:before="120" w:after="100" w:afterAutospacing="1"/>
        <w:jc w:val="both"/>
        <w:rPr>
          <w:rFonts w:ascii="Aptos" w:hAnsi="Aptos" w:cs="Arial"/>
          <w:b/>
          <w:bCs/>
          <w:color w:val="9900CC"/>
        </w:rPr>
      </w:pPr>
      <w:r w:rsidRPr="009F4F4D">
        <w:rPr>
          <w:rFonts w:ascii="Aptos" w:hAnsi="Aptos" w:cs="Arial"/>
          <w:b/>
          <w:bCs/>
          <w:color w:val="9900CC"/>
        </w:rPr>
        <w:t>10.3. Capacitación técnica, financiación y cooperación intermunicipal</w:t>
      </w:r>
      <w:r w:rsidR="009F4F4D">
        <w:rPr>
          <w:rFonts w:ascii="Aptos" w:hAnsi="Aptos" w:cs="Arial"/>
          <w:b/>
          <w:bCs/>
          <w:color w:val="9900CC"/>
        </w:rPr>
        <w:t>.</w:t>
      </w:r>
    </w:p>
    <w:p w14:paraId="2AF4E340"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diferencias de capacidad técnica y financiera entre municipios metropolitanos constituyen uno de los principales condicionantes de la gobernanza urbana.</w:t>
      </w:r>
    </w:p>
    <w:p w14:paraId="294232E2"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Muchos municipios carecen de equipos especializados en ámbitos como transición energética, movilidad sostenible, planificación territorial o captación de financiación europea, lo que limita su capacidad de gestión y desarrollo de proyectos complejos.</w:t>
      </w:r>
    </w:p>
    <w:p w14:paraId="7A62214D"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cooperación intermunicipal permite, sin embargo, generar economías de escala y optimizar recursos técnicos y financieros mediante gestión compartida de servicios e infraestructuras.</w:t>
      </w:r>
    </w:p>
    <w:p w14:paraId="3D02BC34"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Actualmente, gran parte de esta cooperación se articula a través de mancomunidades, consorcios y entidades sectoriales, centradas principalmente en servicios básicos. No obstante, los ámbitos estratégicos de la política urbana continúan presentando una limitada integración supramunicipal.</w:t>
      </w:r>
    </w:p>
    <w:p w14:paraId="300C3D76"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financiación representa asimismo uno de los principales retos metropolitanos. La transición ecológica, la rehabilitación urbana, la vivienda o la digitalización requieren inversiones elevadas y sostenidas en el tiempo.</w:t>
      </w:r>
    </w:p>
    <w:p w14:paraId="43E614FC"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En este contexto, los fondos europeos vinculados al PRTR y a las políticas de cohesión constituyen una oportunidad relevante, aunque su aprovechamiento efectivo exige reforzar capacidades técnicas y mecanismos de coordinación institucional.</w:t>
      </w:r>
    </w:p>
    <w:p w14:paraId="190DFAF1" w14:textId="5E7A09EA" w:rsidR="009011B0" w:rsidRPr="009F4F4D" w:rsidRDefault="009011B0" w:rsidP="00514297">
      <w:pPr>
        <w:spacing w:before="120" w:after="100" w:afterAutospacing="1"/>
        <w:jc w:val="both"/>
        <w:rPr>
          <w:rFonts w:ascii="Aptos" w:hAnsi="Aptos" w:cs="Arial"/>
          <w:b/>
          <w:bCs/>
          <w:color w:val="9900CC"/>
        </w:rPr>
      </w:pPr>
      <w:r w:rsidRPr="009F4F4D">
        <w:rPr>
          <w:rFonts w:ascii="Aptos" w:hAnsi="Aptos" w:cs="Arial"/>
          <w:b/>
          <w:bCs/>
          <w:color w:val="9900CC"/>
        </w:rPr>
        <w:t>10.4. Formación, intercambio de conocimiento y cultura urbana</w:t>
      </w:r>
      <w:r w:rsidR="009F4F4D">
        <w:rPr>
          <w:rFonts w:ascii="Aptos" w:hAnsi="Aptos" w:cs="Arial"/>
          <w:b/>
          <w:bCs/>
          <w:color w:val="9900CC"/>
        </w:rPr>
        <w:t>.</w:t>
      </w:r>
    </w:p>
    <w:p w14:paraId="3DF9599D"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formación y el intercambio de conocimiento se han convertido en elementos estratégicos para mejorar la calidad de las políticas urbanas.</w:t>
      </w:r>
    </w:p>
    <w:p w14:paraId="02103BD9"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 Agenda Urbana Española ha impulsado una expansión significativa de agendas urbanas locales y metropolitanas, favoreciendo modelos de planificación más estratégicos, transversales y orientados a resultados.</w:t>
      </w:r>
    </w:p>
    <w:p w14:paraId="4EB923AB"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Estos instrumentos permiten integrar dimensiones sociales, ambientales, económicas y territoriales dentro de una misma visión estratégica y facilitan la construcción de diagnósticos compartidos y sistemas comunes de seguimiento.</w:t>
      </w:r>
    </w:p>
    <w:p w14:paraId="4A0A36E4"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Las redes de ciudades y los observatorios urbanos desempeñan igualmente un papel fundamental en la difusión de buenas prácticas, innovación y conocimiento territorial.</w:t>
      </w:r>
    </w:p>
    <w:p w14:paraId="6CFA1D2D" w14:textId="77777777" w:rsidR="009011B0" w:rsidRPr="00FB0A18" w:rsidRDefault="009011B0" w:rsidP="00514297">
      <w:pPr>
        <w:spacing w:before="120" w:after="100" w:afterAutospacing="1"/>
        <w:jc w:val="both"/>
        <w:rPr>
          <w:rFonts w:ascii="Aptos" w:hAnsi="Aptos" w:cs="Arial"/>
        </w:rPr>
      </w:pPr>
      <w:r w:rsidRPr="00FB0A18">
        <w:rPr>
          <w:rFonts w:ascii="Aptos" w:hAnsi="Aptos" w:cs="Arial"/>
        </w:rPr>
        <w:t>No obstante, persisten desafíos relacionados con interoperabilidad de datos, homogeneización metodológica y continuidad de los sistemas de observación urbana.</w:t>
      </w:r>
    </w:p>
    <w:p w14:paraId="4092C484" w14:textId="789634EB" w:rsidR="00F708B0" w:rsidRPr="00FB0A18" w:rsidRDefault="009011B0" w:rsidP="00514297">
      <w:pPr>
        <w:spacing w:before="120" w:after="100" w:afterAutospacing="1"/>
        <w:jc w:val="both"/>
        <w:rPr>
          <w:rFonts w:ascii="Aptos" w:hAnsi="Aptos" w:cs="Arial"/>
        </w:rPr>
      </w:pPr>
      <w:r w:rsidRPr="00FB0A18">
        <w:rPr>
          <w:rFonts w:ascii="Aptos" w:hAnsi="Aptos" w:cs="Arial"/>
        </w:rPr>
        <w:t>En conjunto, la mejora de los instrumentos de intervención y de la gobernanza metropolitana constituye uno de los factores más decisivos para avanzar hacia áreas metropolitanas más sostenibles, cohesionadas y resilientes, capaces de responder de forma integrada a los desafíos territoriales, sociales y ambientales contemporáneos.</w:t>
      </w:r>
    </w:p>
    <w:p w14:paraId="3579186D" w14:textId="77777777" w:rsidR="00F708B0" w:rsidRPr="00FB0A18" w:rsidRDefault="00F708B0" w:rsidP="00514297">
      <w:pPr>
        <w:spacing w:before="120" w:after="100" w:afterAutospacing="1"/>
        <w:rPr>
          <w:rFonts w:ascii="Aptos" w:hAnsi="Aptos" w:cs="Arial"/>
        </w:rPr>
      </w:pPr>
      <w:r w:rsidRPr="00FB0A18">
        <w:rPr>
          <w:rFonts w:ascii="Aptos" w:hAnsi="Aptos" w:cs="Arial"/>
        </w:rPr>
        <w:br w:type="page"/>
      </w:r>
    </w:p>
    <w:p w14:paraId="160CA0F0" w14:textId="65D2B474" w:rsidR="00404D20" w:rsidRDefault="00632D5A" w:rsidP="00514297">
      <w:pPr>
        <w:pStyle w:val="Ttulo2"/>
        <w:spacing w:before="120" w:after="100" w:afterAutospacing="1"/>
        <w:rPr>
          <w:rFonts w:ascii="Aptos" w:hAnsi="Aptos"/>
        </w:rPr>
      </w:pPr>
      <w:r w:rsidRPr="00FB0A18">
        <w:rPr>
          <w:rFonts w:ascii="Aptos" w:hAnsi="Aptos"/>
        </w:rPr>
        <w:t xml:space="preserve">3.- </w:t>
      </w:r>
      <w:r w:rsidR="00404D20" w:rsidRPr="00FB0A18">
        <w:rPr>
          <w:rFonts w:ascii="Aptos" w:hAnsi="Aptos"/>
        </w:rPr>
        <w:t>DAFOS</w:t>
      </w:r>
    </w:p>
    <w:p w14:paraId="1AFCEADC" w14:textId="31921C82" w:rsidR="008245E4" w:rsidRPr="008245E4" w:rsidRDefault="008245E4" w:rsidP="008245E4">
      <w:pPr>
        <w:shd w:val="clear" w:color="auto" w:fill="00B050"/>
        <w:jc w:val="center"/>
        <w:rPr>
          <w:b/>
          <w:bCs/>
          <w:color w:val="FFFFFF" w:themeColor="background1"/>
          <w:sz w:val="28"/>
          <w:szCs w:val="28"/>
        </w:rPr>
      </w:pPr>
      <w:bookmarkStart w:id="0" w:name="_Toc506454264"/>
      <w:bookmarkStart w:id="1" w:name="_Toc506482961"/>
      <w:bookmarkStart w:id="2" w:name="_Toc506811838"/>
      <w:r w:rsidRPr="008245E4">
        <w:rPr>
          <w:b/>
          <w:bCs/>
          <w:color w:val="FFFFFF" w:themeColor="background1"/>
          <w:sz w:val="28"/>
          <w:szCs w:val="28"/>
        </w:rPr>
        <w:t>DAFO OBJETIVO 1.- TERRITORIO, PAISAJE Y BIODIVERSIDAD</w:t>
      </w:r>
      <w:bookmarkEnd w:id="0"/>
      <w:bookmarkEnd w:id="1"/>
      <w:bookmarkEnd w:id="2"/>
    </w:p>
    <w:tbl>
      <w:tblPr>
        <w:tblStyle w:val="Tablaconcuadrcula21"/>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593"/>
        <w:gridCol w:w="4479"/>
      </w:tblGrid>
      <w:tr w:rsidR="008245E4" w:rsidRPr="00823933" w14:paraId="54115EFF" w14:textId="77777777" w:rsidTr="00581D9C">
        <w:trPr>
          <w:trHeight w:val="567"/>
          <w:jc w:val="center"/>
        </w:trPr>
        <w:tc>
          <w:tcPr>
            <w:tcW w:w="4593" w:type="dxa"/>
            <w:tcBorders>
              <w:right w:val="single" w:sz="2" w:space="0" w:color="808080"/>
            </w:tcBorders>
            <w:shd w:val="clear" w:color="auto" w:fill="F2F2F2"/>
            <w:vAlign w:val="center"/>
          </w:tcPr>
          <w:p w14:paraId="73CABEA1" w14:textId="77777777" w:rsidR="008245E4" w:rsidRPr="00823933" w:rsidRDefault="008245E4" w:rsidP="00581D9C">
            <w:pPr>
              <w:jc w:val="center"/>
              <w:rPr>
                <w:rFonts w:ascii="Calibri" w:eastAsia="Calibri" w:hAnsi="Calibri" w:cs="Times New Roman"/>
                <w:sz w:val="16"/>
              </w:rPr>
            </w:pPr>
            <w:bookmarkStart w:id="3" w:name="_Hlk127955298"/>
            <w:bookmarkStart w:id="4" w:name="_Hlk127955105"/>
            <w:r w:rsidRPr="00823933">
              <w:rPr>
                <w:rFonts w:ascii="Calibri" w:eastAsia="Calibri" w:hAnsi="Calibri" w:cs="Times New Roman"/>
                <w:b/>
              </w:rPr>
              <w:t>DEBILIDADES</w:t>
            </w:r>
          </w:p>
        </w:tc>
        <w:tc>
          <w:tcPr>
            <w:tcW w:w="4479" w:type="dxa"/>
            <w:tcBorders>
              <w:left w:val="single" w:sz="2" w:space="0" w:color="808080"/>
            </w:tcBorders>
            <w:shd w:val="clear" w:color="auto" w:fill="F2F2F2"/>
            <w:vAlign w:val="center"/>
          </w:tcPr>
          <w:p w14:paraId="4400217C"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AMENAZAS</w:t>
            </w:r>
          </w:p>
        </w:tc>
      </w:tr>
      <w:tr w:rsidR="008245E4" w:rsidRPr="00B07C5D" w14:paraId="4FF9973C" w14:textId="77777777" w:rsidTr="00581D9C">
        <w:trPr>
          <w:trHeight w:val="198"/>
          <w:jc w:val="center"/>
        </w:trPr>
        <w:tc>
          <w:tcPr>
            <w:tcW w:w="4593" w:type="dxa"/>
            <w:tcBorders>
              <w:right w:val="single" w:sz="2" w:space="0" w:color="808080"/>
            </w:tcBorders>
          </w:tcPr>
          <w:tbl>
            <w:tblPr>
              <w:tblStyle w:val="Tablaconcuadrcula21"/>
              <w:tblW w:w="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A20A56" w14:paraId="6FA0CC28" w14:textId="77777777" w:rsidTr="00581D9C">
              <w:trPr>
                <w:trHeight w:val="198"/>
              </w:trPr>
              <w:tc>
                <w:tcPr>
                  <w:tcW w:w="425" w:type="dxa"/>
                </w:tcPr>
                <w:p w14:paraId="39764B62" w14:textId="77777777" w:rsidR="008245E4" w:rsidRPr="00A20A56" w:rsidRDefault="008245E4" w:rsidP="00581D9C">
                  <w:pPr>
                    <w:contextualSpacing/>
                    <w:jc w:val="both"/>
                    <w:rPr>
                      <w:rFonts w:ascii="Calibri" w:eastAsia="Calibri" w:hAnsi="Calibri" w:cs="Times New Roman"/>
                      <w:sz w:val="16"/>
                    </w:rPr>
                  </w:pPr>
                  <w:bookmarkStart w:id="5" w:name="_Hlk127955310"/>
                  <w:bookmarkEnd w:id="3"/>
                  <w:r w:rsidRPr="00A20A56">
                    <w:rPr>
                      <w:rFonts w:ascii="Calibri" w:eastAsia="Calibri" w:hAnsi="Calibri" w:cs="Times New Roman"/>
                      <w:sz w:val="16"/>
                    </w:rPr>
                    <w:t>D.01</w:t>
                  </w:r>
                </w:p>
              </w:tc>
              <w:tc>
                <w:tcPr>
                  <w:tcW w:w="4037" w:type="dxa"/>
                </w:tcPr>
                <w:p w14:paraId="0A36B3EA" w14:textId="77777777" w:rsidR="008245E4" w:rsidRPr="00A20A56" w:rsidRDefault="008245E4" w:rsidP="00581D9C">
                  <w:pPr>
                    <w:jc w:val="both"/>
                    <w:rPr>
                      <w:rFonts w:ascii="Calibri" w:eastAsia="Calibri" w:hAnsi="Calibri" w:cs="Times New Roman"/>
                      <w:b/>
                      <w:sz w:val="16"/>
                    </w:rPr>
                  </w:pPr>
                  <w:r w:rsidRPr="00A20A56">
                    <w:rPr>
                      <w:rFonts w:ascii="Calibri" w:eastAsia="Calibri" w:hAnsi="Calibri" w:cs="Times New Roman"/>
                      <w:b/>
                      <w:sz w:val="16"/>
                    </w:rPr>
                    <w:t xml:space="preserve">Elevado consumo de suelo y procesos continuos de artificialización, </w:t>
                  </w:r>
                  <w:r w:rsidRPr="00A20A56">
                    <w:rPr>
                      <w:rFonts w:ascii="Calibri" w:eastAsia="Calibri" w:hAnsi="Calibri" w:cs="Times New Roman"/>
                      <w:bCs/>
                      <w:sz w:val="16"/>
                    </w:rPr>
                    <w:t>especialmente en periferias metropolitanas y áreas periurbanas,</w:t>
                  </w:r>
                  <w:r w:rsidRPr="00A20A56">
                    <w:rPr>
                      <w:rFonts w:ascii="Calibri" w:eastAsia="Calibri" w:hAnsi="Calibri" w:cs="Times New Roman"/>
                      <w:b/>
                      <w:sz w:val="16"/>
                    </w:rPr>
                    <w:t xml:space="preserve"> con pérdida irreversible de suelo agrario y natural.</w:t>
                  </w:r>
                </w:p>
              </w:tc>
            </w:tr>
            <w:tr w:rsidR="008245E4" w:rsidRPr="00A20A56" w14:paraId="482FC6B8" w14:textId="77777777" w:rsidTr="00581D9C">
              <w:trPr>
                <w:trHeight w:val="198"/>
              </w:trPr>
              <w:tc>
                <w:tcPr>
                  <w:tcW w:w="425" w:type="dxa"/>
                </w:tcPr>
                <w:p w14:paraId="06C5048F" w14:textId="77777777" w:rsidR="008245E4" w:rsidRPr="00A20A56" w:rsidRDefault="008245E4" w:rsidP="00581D9C">
                  <w:pPr>
                    <w:contextualSpacing/>
                    <w:jc w:val="both"/>
                    <w:rPr>
                      <w:rFonts w:ascii="Calibri" w:eastAsia="Calibri" w:hAnsi="Calibri" w:cs="Times New Roman"/>
                      <w:sz w:val="16"/>
                    </w:rPr>
                  </w:pPr>
                  <w:r w:rsidRPr="00A20A56">
                    <w:rPr>
                      <w:rFonts w:ascii="Calibri" w:eastAsia="Calibri" w:hAnsi="Calibri" w:cs="Times New Roman"/>
                      <w:sz w:val="16"/>
                    </w:rPr>
                    <w:t>D.02</w:t>
                  </w:r>
                </w:p>
              </w:tc>
              <w:tc>
                <w:tcPr>
                  <w:tcW w:w="4037" w:type="dxa"/>
                </w:tcPr>
                <w:p w14:paraId="4F4C9653" w14:textId="77777777" w:rsidR="008245E4" w:rsidRPr="00A20A56" w:rsidRDefault="008245E4" w:rsidP="00581D9C">
                  <w:pPr>
                    <w:jc w:val="both"/>
                    <w:rPr>
                      <w:rFonts w:ascii="Calibri" w:eastAsia="Calibri" w:hAnsi="Calibri" w:cs="Times New Roman"/>
                      <w:b/>
                      <w:sz w:val="16"/>
                    </w:rPr>
                  </w:pPr>
                  <w:r w:rsidRPr="00A20A56">
                    <w:rPr>
                      <w:rFonts w:ascii="Calibri" w:eastAsia="Calibri" w:hAnsi="Calibri" w:cs="Times New Roman"/>
                      <w:b/>
                      <w:sz w:val="16"/>
                    </w:rPr>
                    <w:t xml:space="preserve">Expansión urbana dispersa y fragmentada </w:t>
                  </w:r>
                  <w:r w:rsidRPr="00A20A56">
                    <w:rPr>
                      <w:rFonts w:ascii="Calibri" w:eastAsia="Calibri" w:hAnsi="Calibri" w:cs="Times New Roman"/>
                      <w:bCs/>
                      <w:sz w:val="16"/>
                    </w:rPr>
                    <w:t>con baja eficiencia territorial, alto consumo energético y fuerte dependencia del vehículo privado.</w:t>
                  </w:r>
                </w:p>
              </w:tc>
            </w:tr>
            <w:tr w:rsidR="008245E4" w:rsidRPr="00A20A56" w14:paraId="19A3401E" w14:textId="77777777" w:rsidTr="00581D9C">
              <w:trPr>
                <w:trHeight w:val="198"/>
              </w:trPr>
              <w:tc>
                <w:tcPr>
                  <w:tcW w:w="425" w:type="dxa"/>
                </w:tcPr>
                <w:p w14:paraId="6BE74F24" w14:textId="77777777" w:rsidR="008245E4" w:rsidRPr="00A20A56" w:rsidRDefault="008245E4" w:rsidP="00581D9C">
                  <w:pPr>
                    <w:contextualSpacing/>
                    <w:jc w:val="both"/>
                    <w:rPr>
                      <w:rFonts w:ascii="Calibri" w:eastAsia="Calibri" w:hAnsi="Calibri" w:cs="Times New Roman"/>
                      <w:sz w:val="16"/>
                    </w:rPr>
                  </w:pPr>
                  <w:r w:rsidRPr="00A20A56">
                    <w:rPr>
                      <w:rFonts w:ascii="Calibri" w:eastAsia="Calibri" w:hAnsi="Calibri" w:cs="Times New Roman"/>
                      <w:sz w:val="16"/>
                    </w:rPr>
                    <w:t>D.0</w:t>
                  </w:r>
                  <w:r>
                    <w:rPr>
                      <w:rFonts w:ascii="Calibri" w:eastAsia="Calibri" w:hAnsi="Calibri" w:cs="Times New Roman"/>
                      <w:sz w:val="16"/>
                    </w:rPr>
                    <w:t>3</w:t>
                  </w:r>
                </w:p>
              </w:tc>
              <w:tc>
                <w:tcPr>
                  <w:tcW w:w="4037" w:type="dxa"/>
                </w:tcPr>
                <w:p w14:paraId="23D4112A" w14:textId="77777777" w:rsidR="008245E4" w:rsidRPr="00A20A56" w:rsidRDefault="008245E4" w:rsidP="00581D9C">
                  <w:pPr>
                    <w:contextualSpacing/>
                    <w:jc w:val="both"/>
                    <w:rPr>
                      <w:rFonts w:ascii="Calibri" w:eastAsia="Calibri" w:hAnsi="Calibri" w:cs="Times New Roman"/>
                      <w:sz w:val="16"/>
                    </w:rPr>
                  </w:pPr>
                  <w:r w:rsidRPr="00A20A56">
                    <w:rPr>
                      <w:rFonts w:ascii="Calibri" w:eastAsia="Calibri" w:hAnsi="Calibri" w:cs="Times New Roman"/>
                      <w:b/>
                      <w:sz w:val="16"/>
                      <w:szCs w:val="16"/>
                    </w:rPr>
                    <w:t>Conflictos entre crecimiento urbano, desarrollo económico y conservación del patrimonio natural y cultural, especialmente en espacios periurbanos sensibles.</w:t>
                  </w:r>
                </w:p>
              </w:tc>
            </w:tr>
            <w:tr w:rsidR="008245E4" w:rsidRPr="00A20A56" w14:paraId="2D912D6D" w14:textId="77777777" w:rsidTr="00581D9C">
              <w:trPr>
                <w:trHeight w:val="198"/>
              </w:trPr>
              <w:tc>
                <w:tcPr>
                  <w:tcW w:w="425" w:type="dxa"/>
                </w:tcPr>
                <w:p w14:paraId="26DF79CB" w14:textId="77777777" w:rsidR="008245E4" w:rsidRPr="00A20A56" w:rsidRDefault="008245E4" w:rsidP="00581D9C">
                  <w:pPr>
                    <w:contextualSpacing/>
                    <w:jc w:val="both"/>
                    <w:rPr>
                      <w:rFonts w:ascii="Calibri" w:eastAsia="Calibri" w:hAnsi="Calibri" w:cs="Times New Roman"/>
                      <w:sz w:val="16"/>
                    </w:rPr>
                  </w:pPr>
                  <w:r w:rsidRPr="00A20A56">
                    <w:rPr>
                      <w:rFonts w:ascii="Calibri" w:eastAsia="Calibri" w:hAnsi="Calibri" w:cs="Times New Roman"/>
                      <w:sz w:val="16"/>
                    </w:rPr>
                    <w:t>D.0</w:t>
                  </w:r>
                  <w:r>
                    <w:rPr>
                      <w:rFonts w:ascii="Calibri" w:eastAsia="Calibri" w:hAnsi="Calibri" w:cs="Times New Roman"/>
                      <w:sz w:val="16"/>
                    </w:rPr>
                    <w:t>4</w:t>
                  </w:r>
                </w:p>
              </w:tc>
              <w:tc>
                <w:tcPr>
                  <w:tcW w:w="4037" w:type="dxa"/>
                </w:tcPr>
                <w:p w14:paraId="665031BE" w14:textId="77777777" w:rsidR="008245E4" w:rsidRPr="00A20A56" w:rsidRDefault="008245E4" w:rsidP="00581D9C">
                  <w:pPr>
                    <w:contextualSpacing/>
                    <w:jc w:val="both"/>
                    <w:rPr>
                      <w:rFonts w:ascii="Calibri" w:eastAsia="Calibri" w:hAnsi="Calibri" w:cs="Times New Roman"/>
                      <w:sz w:val="16"/>
                    </w:rPr>
                  </w:pPr>
                  <w:r w:rsidRPr="00A20A56">
                    <w:rPr>
                      <w:rFonts w:ascii="Calibri" w:eastAsia="Calibri" w:hAnsi="Calibri" w:cs="Times New Roman"/>
                      <w:b/>
                      <w:sz w:val="16"/>
                    </w:rPr>
                    <w:t>Elevada densidad de la población:</w:t>
                  </w:r>
                  <w:r w:rsidRPr="00A20A56">
                    <w:rPr>
                      <w:rFonts w:ascii="Calibri" w:eastAsia="Calibri" w:hAnsi="Calibri" w:cs="Times New Roman"/>
                      <w:sz w:val="16"/>
                    </w:rPr>
                    <w:t xml:space="preserve"> fuertes presiones sobre patrimonio natural: contaminación aire, agua y suelos.</w:t>
                  </w:r>
                </w:p>
              </w:tc>
            </w:tr>
            <w:tr w:rsidR="008245E4" w:rsidRPr="00A20A56" w14:paraId="0F03379F" w14:textId="77777777" w:rsidTr="00581D9C">
              <w:trPr>
                <w:trHeight w:val="198"/>
              </w:trPr>
              <w:tc>
                <w:tcPr>
                  <w:tcW w:w="425" w:type="dxa"/>
                </w:tcPr>
                <w:p w14:paraId="35887B8D" w14:textId="77777777" w:rsidR="008245E4" w:rsidRPr="00A20A56" w:rsidRDefault="008245E4" w:rsidP="00581D9C">
                  <w:pPr>
                    <w:contextualSpacing/>
                    <w:jc w:val="both"/>
                    <w:rPr>
                      <w:rFonts w:ascii="Calibri" w:eastAsia="Calibri" w:hAnsi="Calibri" w:cs="Times New Roman"/>
                      <w:sz w:val="16"/>
                    </w:rPr>
                  </w:pPr>
                  <w:r w:rsidRPr="00A20A56">
                    <w:rPr>
                      <w:rFonts w:ascii="Calibri" w:eastAsia="Calibri" w:hAnsi="Calibri" w:cs="Times New Roman"/>
                      <w:sz w:val="16"/>
                    </w:rPr>
                    <w:t>D.0</w:t>
                  </w:r>
                  <w:r>
                    <w:rPr>
                      <w:rFonts w:ascii="Calibri" w:eastAsia="Calibri" w:hAnsi="Calibri" w:cs="Times New Roman"/>
                      <w:sz w:val="16"/>
                    </w:rPr>
                    <w:t>5</w:t>
                  </w:r>
                </w:p>
              </w:tc>
              <w:tc>
                <w:tcPr>
                  <w:tcW w:w="4037" w:type="dxa"/>
                </w:tcPr>
                <w:p w14:paraId="4FF8989A" w14:textId="77777777" w:rsidR="008245E4" w:rsidRPr="00A20A56" w:rsidRDefault="008245E4" w:rsidP="00581D9C">
                  <w:pPr>
                    <w:contextualSpacing/>
                    <w:jc w:val="both"/>
                    <w:rPr>
                      <w:rFonts w:ascii="Calibri" w:eastAsia="Calibri" w:hAnsi="Calibri" w:cs="Times New Roman"/>
                      <w:b/>
                      <w:sz w:val="16"/>
                    </w:rPr>
                  </w:pPr>
                  <w:r w:rsidRPr="00A20A56">
                    <w:rPr>
                      <w:rFonts w:ascii="Calibri" w:eastAsia="Calibri" w:hAnsi="Calibri" w:cs="Times New Roman"/>
                      <w:b/>
                      <w:sz w:val="16"/>
                    </w:rPr>
                    <w:t xml:space="preserve">Alta fragmentación de la red de espacios agroforestales de los territorios metropolitanos, </w:t>
                  </w:r>
                  <w:r w:rsidRPr="00A20A56">
                    <w:rPr>
                      <w:rFonts w:ascii="Calibri" w:eastAsia="Calibri" w:hAnsi="Calibri" w:cs="Times New Roman"/>
                      <w:bCs/>
                      <w:sz w:val="16"/>
                    </w:rPr>
                    <w:t>se han aislado espacios y existen muchos puntos críticos.</w:t>
                  </w:r>
                  <w:r w:rsidRPr="00A20A56">
                    <w:rPr>
                      <w:rFonts w:ascii="Calibri" w:eastAsia="Calibri" w:hAnsi="Calibri" w:cs="Times New Roman"/>
                      <w:b/>
                      <w:sz w:val="16"/>
                    </w:rPr>
                    <w:t xml:space="preserve"> </w:t>
                  </w:r>
                </w:p>
              </w:tc>
            </w:tr>
            <w:tr w:rsidR="008245E4" w:rsidRPr="00A20A56" w14:paraId="385F90C9" w14:textId="77777777" w:rsidTr="00581D9C">
              <w:trPr>
                <w:trHeight w:val="198"/>
              </w:trPr>
              <w:tc>
                <w:tcPr>
                  <w:tcW w:w="425" w:type="dxa"/>
                </w:tcPr>
                <w:p w14:paraId="097982EA" w14:textId="77777777" w:rsidR="008245E4" w:rsidRPr="00A20A56" w:rsidRDefault="008245E4" w:rsidP="00581D9C">
                  <w:pPr>
                    <w:contextualSpacing/>
                    <w:jc w:val="both"/>
                    <w:rPr>
                      <w:rFonts w:ascii="Calibri" w:eastAsia="Calibri" w:hAnsi="Calibri" w:cs="Times New Roman"/>
                      <w:sz w:val="16"/>
                    </w:rPr>
                  </w:pPr>
                  <w:r w:rsidRPr="00A20A56">
                    <w:rPr>
                      <w:rFonts w:ascii="Calibri" w:eastAsia="Calibri" w:hAnsi="Calibri" w:cs="Times New Roman"/>
                      <w:sz w:val="16"/>
                    </w:rPr>
                    <w:t>D.0</w:t>
                  </w:r>
                  <w:r>
                    <w:rPr>
                      <w:rFonts w:ascii="Calibri" w:eastAsia="Calibri" w:hAnsi="Calibri" w:cs="Times New Roman"/>
                      <w:sz w:val="16"/>
                    </w:rPr>
                    <w:t>6</w:t>
                  </w:r>
                </w:p>
              </w:tc>
              <w:tc>
                <w:tcPr>
                  <w:tcW w:w="4037" w:type="dxa"/>
                </w:tcPr>
                <w:p w14:paraId="15A00EAC" w14:textId="77777777" w:rsidR="008245E4" w:rsidRPr="00A20A56" w:rsidRDefault="008245E4" w:rsidP="00581D9C">
                  <w:pPr>
                    <w:contextualSpacing/>
                    <w:jc w:val="both"/>
                    <w:rPr>
                      <w:rFonts w:ascii="Calibri" w:eastAsia="Calibri" w:hAnsi="Calibri" w:cs="Times New Roman"/>
                      <w:b/>
                      <w:sz w:val="16"/>
                    </w:rPr>
                  </w:pPr>
                  <w:r w:rsidRPr="00A20A56">
                    <w:rPr>
                      <w:rFonts w:ascii="Calibri" w:eastAsia="Calibri" w:hAnsi="Calibri" w:cs="Times New Roman"/>
                      <w:b/>
                      <w:sz w:val="16"/>
                    </w:rPr>
                    <w:t xml:space="preserve">Presión antrópica en los bordes urbanos </w:t>
                  </w:r>
                  <w:r w:rsidRPr="00A20A56">
                    <w:rPr>
                      <w:rFonts w:ascii="Calibri" w:eastAsia="Calibri" w:hAnsi="Calibri" w:cs="Times New Roman"/>
                      <w:bCs/>
                      <w:sz w:val="16"/>
                    </w:rPr>
                    <w:t>con importantes impactos ambientales.</w:t>
                  </w:r>
                </w:p>
              </w:tc>
            </w:tr>
            <w:tr w:rsidR="008245E4" w:rsidRPr="00A20A56" w14:paraId="6C8CADA2" w14:textId="77777777" w:rsidTr="00581D9C">
              <w:trPr>
                <w:trHeight w:val="198"/>
              </w:trPr>
              <w:tc>
                <w:tcPr>
                  <w:tcW w:w="425" w:type="dxa"/>
                </w:tcPr>
                <w:p w14:paraId="4542409E" w14:textId="77777777" w:rsidR="008245E4" w:rsidRPr="00A20A56" w:rsidRDefault="008245E4" w:rsidP="00581D9C">
                  <w:pPr>
                    <w:contextualSpacing/>
                    <w:jc w:val="both"/>
                    <w:rPr>
                      <w:rFonts w:ascii="Calibri" w:eastAsia="Calibri" w:hAnsi="Calibri" w:cs="Times New Roman"/>
                      <w:sz w:val="16"/>
                    </w:rPr>
                  </w:pPr>
                  <w:r w:rsidRPr="00A20A56">
                    <w:rPr>
                      <w:rFonts w:ascii="Calibri" w:eastAsia="Calibri" w:hAnsi="Calibri" w:cs="Times New Roman"/>
                      <w:sz w:val="16"/>
                    </w:rPr>
                    <w:t>D.0</w:t>
                  </w:r>
                  <w:r>
                    <w:rPr>
                      <w:rFonts w:ascii="Calibri" w:eastAsia="Calibri" w:hAnsi="Calibri" w:cs="Times New Roman"/>
                      <w:sz w:val="16"/>
                    </w:rPr>
                    <w:t>7</w:t>
                  </w:r>
                  <w:r w:rsidRPr="00A20A56">
                    <w:rPr>
                      <w:rFonts w:ascii="Calibri" w:eastAsia="Calibri" w:hAnsi="Calibri" w:cs="Times New Roman"/>
                      <w:sz w:val="16"/>
                    </w:rPr>
                    <w:t xml:space="preserve"> </w:t>
                  </w:r>
                </w:p>
              </w:tc>
              <w:tc>
                <w:tcPr>
                  <w:tcW w:w="4037" w:type="dxa"/>
                </w:tcPr>
                <w:p w14:paraId="19B5BFD2" w14:textId="77777777" w:rsidR="008245E4" w:rsidRPr="00A20A56" w:rsidRDefault="008245E4" w:rsidP="00581D9C">
                  <w:pPr>
                    <w:contextualSpacing/>
                    <w:jc w:val="both"/>
                    <w:rPr>
                      <w:rFonts w:ascii="Calibri" w:eastAsia="Calibri" w:hAnsi="Calibri" w:cs="Times New Roman"/>
                      <w:sz w:val="16"/>
                    </w:rPr>
                  </w:pPr>
                  <w:r w:rsidRPr="00A20A56">
                    <w:rPr>
                      <w:rFonts w:ascii="Calibri" w:eastAsia="Calibri" w:hAnsi="Calibri" w:cs="Times New Roman"/>
                      <w:b/>
                      <w:sz w:val="16"/>
                    </w:rPr>
                    <w:t>Ausencia de medidas explícitas para compensar a los pequeños municipios</w:t>
                  </w:r>
                  <w:r w:rsidRPr="00A20A56">
                    <w:rPr>
                      <w:rFonts w:ascii="Calibri-Light" w:hAnsi="Calibri-Light" w:cs="Calibri-Light"/>
                      <w:sz w:val="20"/>
                      <w:szCs w:val="20"/>
                    </w:rPr>
                    <w:t xml:space="preserve"> </w:t>
                  </w:r>
                  <w:r w:rsidRPr="00A20A56">
                    <w:rPr>
                      <w:rFonts w:ascii="Calibri" w:eastAsia="Calibri" w:hAnsi="Calibri" w:cs="Times New Roman"/>
                      <w:sz w:val="16"/>
                    </w:rPr>
                    <w:t>ante el crecimiento de los municipios más grandes.</w:t>
                  </w:r>
                </w:p>
              </w:tc>
            </w:tr>
            <w:tr w:rsidR="008245E4" w:rsidRPr="00A20A56" w14:paraId="6ED7F8C8" w14:textId="77777777" w:rsidTr="00581D9C">
              <w:trPr>
                <w:trHeight w:val="198"/>
              </w:trPr>
              <w:tc>
                <w:tcPr>
                  <w:tcW w:w="425" w:type="dxa"/>
                </w:tcPr>
                <w:p w14:paraId="6BEE1197" w14:textId="77777777" w:rsidR="008245E4" w:rsidRPr="00A20A56" w:rsidRDefault="008245E4" w:rsidP="00581D9C">
                  <w:pPr>
                    <w:contextualSpacing/>
                    <w:jc w:val="both"/>
                    <w:rPr>
                      <w:rFonts w:ascii="Calibri" w:eastAsia="Calibri" w:hAnsi="Calibri" w:cs="Times New Roman"/>
                      <w:sz w:val="16"/>
                    </w:rPr>
                  </w:pPr>
                  <w:r w:rsidRPr="00A20A56">
                    <w:rPr>
                      <w:rFonts w:ascii="Calibri" w:eastAsia="Calibri" w:hAnsi="Calibri" w:cs="Times New Roman"/>
                      <w:sz w:val="16"/>
                    </w:rPr>
                    <w:t>D.</w:t>
                  </w:r>
                  <w:r>
                    <w:rPr>
                      <w:rFonts w:ascii="Calibri" w:eastAsia="Calibri" w:hAnsi="Calibri" w:cs="Times New Roman"/>
                      <w:sz w:val="16"/>
                    </w:rPr>
                    <w:t>08</w:t>
                  </w:r>
                </w:p>
              </w:tc>
              <w:tc>
                <w:tcPr>
                  <w:tcW w:w="4037" w:type="dxa"/>
                </w:tcPr>
                <w:p w14:paraId="2725C3DF" w14:textId="77777777" w:rsidR="008245E4" w:rsidRPr="00A20A56" w:rsidRDefault="008245E4" w:rsidP="00581D9C">
                  <w:pPr>
                    <w:autoSpaceDE w:val="0"/>
                    <w:autoSpaceDN w:val="0"/>
                    <w:adjustRightInd w:val="0"/>
                    <w:jc w:val="both"/>
                    <w:rPr>
                      <w:rFonts w:ascii="Calibri" w:eastAsia="Calibri" w:hAnsi="Calibri" w:cs="Times New Roman"/>
                      <w:sz w:val="16"/>
                    </w:rPr>
                  </w:pPr>
                  <w:r w:rsidRPr="00A20A56">
                    <w:rPr>
                      <w:rFonts w:ascii="Calibri" w:eastAsia="Calibri" w:hAnsi="Calibri" w:cs="Times New Roman"/>
                      <w:b/>
                      <w:bCs/>
                      <w:sz w:val="16"/>
                    </w:rPr>
                    <w:t>Insuficiente integración de infraestructuras verdes y azules en la planificación territorial y urbanística,</w:t>
                  </w:r>
                  <w:r w:rsidRPr="00A20A56">
                    <w:rPr>
                      <w:rFonts w:ascii="Calibri" w:eastAsia="Calibri" w:hAnsi="Calibri" w:cs="Times New Roman"/>
                      <w:sz w:val="16"/>
                    </w:rPr>
                    <w:t xml:space="preserve"> tratándolas como elementos residuales y no estructurales</w:t>
                  </w:r>
                </w:p>
              </w:tc>
            </w:tr>
            <w:tr w:rsidR="008245E4" w:rsidRPr="00A20A56" w14:paraId="28BDBCA3" w14:textId="77777777" w:rsidTr="00581D9C">
              <w:trPr>
                <w:trHeight w:val="198"/>
              </w:trPr>
              <w:tc>
                <w:tcPr>
                  <w:tcW w:w="425" w:type="dxa"/>
                </w:tcPr>
                <w:p w14:paraId="6E700864" w14:textId="77777777" w:rsidR="008245E4" w:rsidRPr="00A20A56" w:rsidRDefault="008245E4" w:rsidP="00581D9C">
                  <w:pPr>
                    <w:contextualSpacing/>
                    <w:jc w:val="both"/>
                    <w:rPr>
                      <w:rFonts w:ascii="Calibri" w:eastAsia="Calibri" w:hAnsi="Calibri" w:cs="Times New Roman"/>
                      <w:sz w:val="16"/>
                    </w:rPr>
                  </w:pPr>
                  <w:r w:rsidRPr="00A20A56">
                    <w:rPr>
                      <w:rFonts w:ascii="Calibri" w:eastAsia="Calibri" w:hAnsi="Calibri" w:cs="Times New Roman"/>
                      <w:sz w:val="16"/>
                    </w:rPr>
                    <w:t>D.</w:t>
                  </w:r>
                  <w:r>
                    <w:rPr>
                      <w:rFonts w:ascii="Calibri" w:eastAsia="Calibri" w:hAnsi="Calibri" w:cs="Times New Roman"/>
                      <w:sz w:val="16"/>
                    </w:rPr>
                    <w:t>09</w:t>
                  </w:r>
                </w:p>
              </w:tc>
              <w:tc>
                <w:tcPr>
                  <w:tcW w:w="4037" w:type="dxa"/>
                </w:tcPr>
                <w:p w14:paraId="5AFEC85B" w14:textId="77777777" w:rsidR="008245E4" w:rsidRPr="00A20A56" w:rsidRDefault="008245E4" w:rsidP="00581D9C">
                  <w:pPr>
                    <w:autoSpaceDE w:val="0"/>
                    <w:autoSpaceDN w:val="0"/>
                    <w:adjustRightInd w:val="0"/>
                    <w:jc w:val="both"/>
                    <w:rPr>
                      <w:rFonts w:ascii="Calibri" w:eastAsia="Calibri" w:hAnsi="Calibri" w:cs="Times New Roman"/>
                      <w:sz w:val="16"/>
                    </w:rPr>
                  </w:pPr>
                  <w:r w:rsidRPr="00A20A56">
                    <w:rPr>
                      <w:rFonts w:ascii="Calibri" w:eastAsia="Calibri" w:hAnsi="Calibri" w:cs="Times New Roman"/>
                      <w:b/>
                      <w:sz w:val="16"/>
                    </w:rPr>
                    <w:t>Modelos de planificación rígidos,</w:t>
                  </w:r>
                  <w:r w:rsidRPr="00A20A56">
                    <w:rPr>
                      <w:rFonts w:ascii="Calibri" w:eastAsia="Calibri" w:hAnsi="Calibri" w:cs="Times New Roman"/>
                      <w:sz w:val="16"/>
                    </w:rPr>
                    <w:t xml:space="preserve"> que no tienen en cuenta distintas escalas ni objetivos diferentes, y no son capaces de dar respuesta a los nuevos problemas.</w:t>
                  </w:r>
                </w:p>
                <w:p w14:paraId="7B5937C7" w14:textId="77777777" w:rsidR="008245E4" w:rsidRPr="00A20A56" w:rsidRDefault="008245E4" w:rsidP="00581D9C">
                  <w:pPr>
                    <w:autoSpaceDE w:val="0"/>
                    <w:autoSpaceDN w:val="0"/>
                    <w:adjustRightInd w:val="0"/>
                    <w:jc w:val="both"/>
                    <w:rPr>
                      <w:rFonts w:ascii="Calibri" w:eastAsia="Calibri" w:hAnsi="Calibri" w:cs="Times New Roman"/>
                      <w:b/>
                      <w:sz w:val="16"/>
                    </w:rPr>
                  </w:pPr>
                </w:p>
              </w:tc>
            </w:tr>
            <w:bookmarkEnd w:id="5"/>
          </w:tbl>
          <w:p w14:paraId="11FA900F" w14:textId="77777777" w:rsidR="008245E4" w:rsidRPr="00A20A56" w:rsidRDefault="008245E4" w:rsidP="00581D9C">
            <w:pPr>
              <w:contextualSpacing/>
              <w:jc w:val="both"/>
              <w:rPr>
                <w:rFonts w:ascii="Calibri" w:eastAsia="Calibri" w:hAnsi="Calibri" w:cs="Times New Roman"/>
                <w:sz w:val="16"/>
              </w:rPr>
            </w:pPr>
          </w:p>
        </w:tc>
        <w:tc>
          <w:tcPr>
            <w:tcW w:w="4479" w:type="dxa"/>
            <w:tcBorders>
              <w:top w:val="nil"/>
              <w:left w:val="single" w:sz="2" w:space="0" w:color="808080"/>
              <w:bottom w:val="nil"/>
              <w:right w:val="nil"/>
            </w:tcBorders>
          </w:tcPr>
          <w:tbl>
            <w:tblPr>
              <w:tblStyle w:val="Tablaconcuadrcula21"/>
              <w:tblW w:w="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B07C5D" w14:paraId="4B9282C3" w14:textId="77777777" w:rsidTr="00581D9C">
              <w:trPr>
                <w:trHeight w:val="198"/>
              </w:trPr>
              <w:tc>
                <w:tcPr>
                  <w:tcW w:w="425" w:type="dxa"/>
                </w:tcPr>
                <w:p w14:paraId="547556EE" w14:textId="77777777" w:rsidR="008245E4" w:rsidRPr="00576243" w:rsidRDefault="008245E4" w:rsidP="00581D9C">
                  <w:pPr>
                    <w:contextualSpacing/>
                    <w:jc w:val="both"/>
                    <w:rPr>
                      <w:rFonts w:ascii="Calibri" w:eastAsia="Calibri" w:hAnsi="Calibri" w:cs="Times New Roman"/>
                      <w:sz w:val="16"/>
                    </w:rPr>
                  </w:pPr>
                  <w:r w:rsidRPr="00576243">
                    <w:rPr>
                      <w:rFonts w:ascii="Calibri" w:eastAsia="Calibri" w:hAnsi="Calibri" w:cs="Times New Roman"/>
                      <w:sz w:val="16"/>
                    </w:rPr>
                    <w:t>A.01</w:t>
                  </w:r>
                </w:p>
              </w:tc>
              <w:tc>
                <w:tcPr>
                  <w:tcW w:w="4037" w:type="dxa"/>
                </w:tcPr>
                <w:p w14:paraId="3494CD3E" w14:textId="77777777" w:rsidR="008245E4" w:rsidRPr="00576243" w:rsidRDefault="008245E4" w:rsidP="00581D9C">
                  <w:pPr>
                    <w:contextualSpacing/>
                    <w:jc w:val="both"/>
                    <w:rPr>
                      <w:rFonts w:ascii="Calibri" w:eastAsia="Calibri" w:hAnsi="Calibri" w:cs="Times New Roman"/>
                      <w:sz w:val="16"/>
                    </w:rPr>
                  </w:pPr>
                  <w:r w:rsidRPr="00576243">
                    <w:rPr>
                      <w:rFonts w:ascii="Calibri" w:eastAsia="Calibri" w:hAnsi="Calibri" w:cs="Times New Roman"/>
                      <w:b/>
                      <w:bCs/>
                      <w:sz w:val="16"/>
                    </w:rPr>
                    <w:t xml:space="preserve">Éxodo de la </w:t>
                  </w:r>
                  <w:r w:rsidRPr="00576243">
                    <w:rPr>
                      <w:rFonts w:ascii="Calibri" w:eastAsia="Calibri" w:hAnsi="Calibri" w:cs="Times New Roman"/>
                      <w:sz w:val="16"/>
                    </w:rPr>
                    <w:t xml:space="preserve">población, tanto del ámbito rural, como de los centros urbanos </w:t>
                  </w:r>
                  <w:r w:rsidRPr="00576243">
                    <w:rPr>
                      <w:rFonts w:ascii="Calibri" w:eastAsia="Calibri" w:hAnsi="Calibri" w:cs="Times New Roman"/>
                      <w:b/>
                      <w:bCs/>
                      <w:sz w:val="16"/>
                    </w:rPr>
                    <w:t>a las franjas metropolitanas,</w:t>
                  </w:r>
                  <w:r w:rsidRPr="00576243">
                    <w:rPr>
                      <w:rFonts w:ascii="Calibri" w:eastAsia="Calibri" w:hAnsi="Calibri" w:cs="Times New Roman"/>
                      <w:sz w:val="16"/>
                    </w:rPr>
                    <w:t xml:space="preserve"> en búsqueda de vivienda accesible y oportunidades laborales, que producen desequilibrios en la distribución de la población.</w:t>
                  </w:r>
                </w:p>
              </w:tc>
            </w:tr>
            <w:tr w:rsidR="008245E4" w:rsidRPr="00B07C5D" w14:paraId="57CEBE6F" w14:textId="77777777" w:rsidTr="00581D9C">
              <w:trPr>
                <w:trHeight w:val="198"/>
              </w:trPr>
              <w:tc>
                <w:tcPr>
                  <w:tcW w:w="425" w:type="dxa"/>
                </w:tcPr>
                <w:p w14:paraId="4EAF585E" w14:textId="77777777" w:rsidR="008245E4" w:rsidRPr="00576243" w:rsidRDefault="008245E4" w:rsidP="00581D9C">
                  <w:pPr>
                    <w:contextualSpacing/>
                    <w:jc w:val="both"/>
                    <w:rPr>
                      <w:rFonts w:ascii="Calibri" w:eastAsia="Calibri" w:hAnsi="Calibri" w:cs="Times New Roman"/>
                      <w:sz w:val="16"/>
                    </w:rPr>
                  </w:pPr>
                  <w:r w:rsidRPr="00576243">
                    <w:rPr>
                      <w:rFonts w:ascii="Calibri" w:eastAsia="Calibri" w:hAnsi="Calibri" w:cs="Times New Roman"/>
                      <w:sz w:val="16"/>
                    </w:rPr>
                    <w:t>A.02</w:t>
                  </w:r>
                </w:p>
              </w:tc>
              <w:tc>
                <w:tcPr>
                  <w:tcW w:w="4037" w:type="dxa"/>
                </w:tcPr>
                <w:p w14:paraId="37DDECB5" w14:textId="77777777" w:rsidR="008245E4" w:rsidRPr="00576243" w:rsidRDefault="008245E4" w:rsidP="00581D9C">
                  <w:pPr>
                    <w:contextualSpacing/>
                    <w:jc w:val="both"/>
                    <w:rPr>
                      <w:rFonts w:ascii="Calibri" w:eastAsia="Calibri" w:hAnsi="Calibri" w:cs="Times New Roman"/>
                      <w:sz w:val="16"/>
                    </w:rPr>
                  </w:pPr>
                  <w:r w:rsidRPr="00576243">
                    <w:rPr>
                      <w:rFonts w:ascii="Calibri" w:eastAsia="Calibri" w:hAnsi="Calibri" w:cs="Times New Roman"/>
                      <w:b/>
                      <w:bCs/>
                      <w:sz w:val="16"/>
                    </w:rPr>
                    <w:t>Presión urbanística y aumento del consumo de suelo</w:t>
                  </w:r>
                  <w:r w:rsidRPr="00576243">
                    <w:rPr>
                      <w:rFonts w:ascii="Calibri" w:eastAsia="Calibri" w:hAnsi="Calibri" w:cs="Times New Roman"/>
                      <w:sz w:val="16"/>
                    </w:rPr>
                    <w:t xml:space="preserve"> en los espacios periurbanos, incentivado en ocasiones por la red de infraestructuras viarias.</w:t>
                  </w:r>
                </w:p>
              </w:tc>
            </w:tr>
            <w:tr w:rsidR="008245E4" w:rsidRPr="00B07C5D" w14:paraId="5C8A7F7E" w14:textId="77777777" w:rsidTr="00581D9C">
              <w:trPr>
                <w:trHeight w:val="198"/>
              </w:trPr>
              <w:tc>
                <w:tcPr>
                  <w:tcW w:w="425" w:type="dxa"/>
                </w:tcPr>
                <w:p w14:paraId="316C8AA2" w14:textId="77777777" w:rsidR="008245E4" w:rsidRPr="00576243" w:rsidRDefault="008245E4" w:rsidP="00581D9C">
                  <w:pPr>
                    <w:contextualSpacing/>
                    <w:jc w:val="both"/>
                    <w:rPr>
                      <w:rFonts w:ascii="Calibri" w:eastAsia="Calibri" w:hAnsi="Calibri" w:cs="Times New Roman"/>
                      <w:sz w:val="16"/>
                    </w:rPr>
                  </w:pPr>
                  <w:r w:rsidRPr="00576243">
                    <w:rPr>
                      <w:rFonts w:ascii="Calibri" w:eastAsia="Calibri" w:hAnsi="Calibri" w:cs="Times New Roman"/>
                      <w:sz w:val="16"/>
                    </w:rPr>
                    <w:t>A.03</w:t>
                  </w:r>
                </w:p>
              </w:tc>
              <w:tc>
                <w:tcPr>
                  <w:tcW w:w="4037" w:type="dxa"/>
                </w:tcPr>
                <w:p w14:paraId="2C0F2851" w14:textId="77777777" w:rsidR="008245E4" w:rsidRPr="00576243" w:rsidRDefault="008245E4" w:rsidP="00581D9C">
                  <w:pPr>
                    <w:contextualSpacing/>
                    <w:jc w:val="both"/>
                    <w:rPr>
                      <w:rFonts w:ascii="Calibri" w:eastAsia="Calibri" w:hAnsi="Calibri" w:cs="Times New Roman"/>
                      <w:sz w:val="16"/>
                    </w:rPr>
                  </w:pPr>
                  <w:r w:rsidRPr="00576243">
                    <w:rPr>
                      <w:rFonts w:ascii="Calibri" w:eastAsia="Calibri" w:hAnsi="Calibri" w:cs="Times New Roman"/>
                      <w:b/>
                      <w:bCs/>
                      <w:sz w:val="16"/>
                    </w:rPr>
                    <w:t>Cambios de uso de suelo, con pérdida de actividad agraria en las franjas metropolitanas,</w:t>
                  </w:r>
                  <w:r w:rsidRPr="00576243">
                    <w:rPr>
                      <w:rFonts w:ascii="Calibri" w:eastAsia="Calibri" w:hAnsi="Calibri" w:cs="Times New Roman"/>
                      <w:sz w:val="16"/>
                    </w:rPr>
                    <w:t xml:space="preserve"> que entre otros efectos implica la pérdida de paisajes agrícolas tradicionales.</w:t>
                  </w:r>
                </w:p>
              </w:tc>
            </w:tr>
            <w:tr w:rsidR="008245E4" w:rsidRPr="00B07C5D" w14:paraId="6616D650" w14:textId="77777777" w:rsidTr="00581D9C">
              <w:trPr>
                <w:trHeight w:val="198"/>
              </w:trPr>
              <w:tc>
                <w:tcPr>
                  <w:tcW w:w="425" w:type="dxa"/>
                </w:tcPr>
                <w:p w14:paraId="4849FD55" w14:textId="77777777" w:rsidR="008245E4" w:rsidRPr="00576243" w:rsidRDefault="008245E4" w:rsidP="00581D9C">
                  <w:pPr>
                    <w:contextualSpacing/>
                    <w:jc w:val="both"/>
                    <w:rPr>
                      <w:rFonts w:ascii="Calibri" w:eastAsia="Calibri" w:hAnsi="Calibri" w:cs="Times New Roman"/>
                      <w:sz w:val="16"/>
                    </w:rPr>
                  </w:pPr>
                  <w:r w:rsidRPr="00576243">
                    <w:rPr>
                      <w:rFonts w:ascii="Calibri" w:eastAsia="Calibri" w:hAnsi="Calibri" w:cs="Times New Roman"/>
                      <w:sz w:val="16"/>
                    </w:rPr>
                    <w:t>A.0</w:t>
                  </w:r>
                  <w:r>
                    <w:rPr>
                      <w:rFonts w:ascii="Calibri" w:eastAsia="Calibri" w:hAnsi="Calibri" w:cs="Times New Roman"/>
                      <w:sz w:val="16"/>
                    </w:rPr>
                    <w:t>4</w:t>
                  </w:r>
                </w:p>
              </w:tc>
              <w:tc>
                <w:tcPr>
                  <w:tcW w:w="4037" w:type="dxa"/>
                </w:tcPr>
                <w:p w14:paraId="598889AF" w14:textId="77777777" w:rsidR="008245E4" w:rsidRPr="00576243" w:rsidRDefault="008245E4" w:rsidP="00581D9C">
                  <w:pPr>
                    <w:contextualSpacing/>
                    <w:jc w:val="both"/>
                    <w:rPr>
                      <w:rFonts w:ascii="Calibri" w:eastAsia="Calibri" w:hAnsi="Calibri" w:cs="Times New Roman"/>
                      <w:sz w:val="16"/>
                    </w:rPr>
                  </w:pPr>
                  <w:r w:rsidRPr="00576243">
                    <w:rPr>
                      <w:rFonts w:ascii="Calibri" w:eastAsia="Calibri" w:hAnsi="Calibri" w:cs="Times New Roman"/>
                      <w:b/>
                      <w:bCs/>
                      <w:sz w:val="16"/>
                    </w:rPr>
                    <w:t>Deterioro de hábitats</w:t>
                  </w:r>
                  <w:r w:rsidRPr="00576243">
                    <w:rPr>
                      <w:rFonts w:ascii="Calibri" w:eastAsia="Calibri" w:hAnsi="Calibri" w:cs="Times New Roman"/>
                      <w:sz w:val="16"/>
                    </w:rPr>
                    <w:t>, como consecuencia de la presión urbanística y de las actividades humanas.</w:t>
                  </w:r>
                </w:p>
              </w:tc>
            </w:tr>
            <w:tr w:rsidR="008245E4" w:rsidRPr="00B07C5D" w14:paraId="28B77FFF" w14:textId="77777777" w:rsidTr="00581D9C">
              <w:trPr>
                <w:trHeight w:val="198"/>
              </w:trPr>
              <w:tc>
                <w:tcPr>
                  <w:tcW w:w="425" w:type="dxa"/>
                </w:tcPr>
                <w:p w14:paraId="1528AFCE" w14:textId="77777777" w:rsidR="008245E4" w:rsidRPr="00576243" w:rsidRDefault="008245E4" w:rsidP="00581D9C">
                  <w:pPr>
                    <w:contextualSpacing/>
                    <w:jc w:val="both"/>
                    <w:rPr>
                      <w:rFonts w:ascii="Calibri" w:eastAsia="Calibri" w:hAnsi="Calibri" w:cs="Times New Roman"/>
                      <w:sz w:val="16"/>
                    </w:rPr>
                  </w:pPr>
                  <w:r w:rsidRPr="00576243">
                    <w:rPr>
                      <w:rFonts w:ascii="Calibri" w:eastAsia="Calibri" w:hAnsi="Calibri" w:cs="Times New Roman"/>
                      <w:sz w:val="16"/>
                    </w:rPr>
                    <w:t>A.0</w:t>
                  </w:r>
                  <w:r>
                    <w:rPr>
                      <w:rFonts w:ascii="Calibri" w:eastAsia="Calibri" w:hAnsi="Calibri" w:cs="Times New Roman"/>
                      <w:sz w:val="16"/>
                    </w:rPr>
                    <w:t>5</w:t>
                  </w:r>
                </w:p>
              </w:tc>
              <w:tc>
                <w:tcPr>
                  <w:tcW w:w="4037" w:type="dxa"/>
                </w:tcPr>
                <w:p w14:paraId="54ED2529" w14:textId="77777777" w:rsidR="008245E4" w:rsidRPr="00576243" w:rsidRDefault="008245E4" w:rsidP="00581D9C">
                  <w:pPr>
                    <w:contextualSpacing/>
                    <w:jc w:val="both"/>
                    <w:rPr>
                      <w:rFonts w:ascii="Calibri" w:eastAsia="Calibri" w:hAnsi="Calibri" w:cs="Times New Roman"/>
                      <w:sz w:val="16"/>
                    </w:rPr>
                  </w:pPr>
                  <w:r w:rsidRPr="00576243">
                    <w:rPr>
                      <w:rFonts w:ascii="Calibri" w:eastAsia="Calibri" w:hAnsi="Calibri" w:cs="Times New Roman"/>
                      <w:b/>
                      <w:bCs/>
                      <w:sz w:val="16"/>
                    </w:rPr>
                    <w:t>Fragmentación de hábitats</w:t>
                  </w:r>
                  <w:r w:rsidRPr="00576243">
                    <w:rPr>
                      <w:rFonts w:ascii="Calibri" w:eastAsia="Calibri" w:hAnsi="Calibri" w:cs="Times New Roman"/>
                      <w:sz w:val="16"/>
                    </w:rPr>
                    <w:t xml:space="preserve">, que implica un desequilibrio de los servicios que ofrece en el entorno periurbano y la pérdida de biodiversidad de estos hábitats. </w:t>
                  </w:r>
                </w:p>
              </w:tc>
            </w:tr>
            <w:tr w:rsidR="008245E4" w:rsidRPr="00B07C5D" w14:paraId="24B14646" w14:textId="77777777" w:rsidTr="00581D9C">
              <w:trPr>
                <w:trHeight w:val="198"/>
              </w:trPr>
              <w:tc>
                <w:tcPr>
                  <w:tcW w:w="425" w:type="dxa"/>
                </w:tcPr>
                <w:p w14:paraId="22B614E8" w14:textId="77777777" w:rsidR="008245E4" w:rsidRPr="00B07C5D" w:rsidRDefault="008245E4" w:rsidP="00581D9C">
                  <w:pPr>
                    <w:rPr>
                      <w:rFonts w:ascii="Calibri" w:eastAsia="Calibri" w:hAnsi="Calibri" w:cs="Times New Roman"/>
                      <w:sz w:val="16"/>
                      <w:szCs w:val="16"/>
                    </w:rPr>
                  </w:pPr>
                  <w:r w:rsidRPr="00B07C5D">
                    <w:rPr>
                      <w:rFonts w:ascii="Calibri" w:eastAsia="Calibri" w:hAnsi="Calibri" w:cs="Times New Roman"/>
                      <w:sz w:val="16"/>
                      <w:szCs w:val="16"/>
                    </w:rPr>
                    <w:t>A.0</w:t>
                  </w:r>
                  <w:r>
                    <w:rPr>
                      <w:rFonts w:ascii="Calibri" w:eastAsia="Calibri" w:hAnsi="Calibri" w:cs="Times New Roman"/>
                      <w:sz w:val="16"/>
                      <w:szCs w:val="16"/>
                    </w:rPr>
                    <w:t>6</w:t>
                  </w:r>
                </w:p>
              </w:tc>
              <w:tc>
                <w:tcPr>
                  <w:tcW w:w="4037" w:type="dxa"/>
                </w:tcPr>
                <w:p w14:paraId="3E4CD5C2" w14:textId="77777777" w:rsidR="008245E4" w:rsidRPr="00B07C5D" w:rsidRDefault="008245E4" w:rsidP="00581D9C">
                  <w:pPr>
                    <w:jc w:val="both"/>
                    <w:rPr>
                      <w:rFonts w:ascii="Calibri" w:eastAsia="Calibri" w:hAnsi="Calibri" w:cs="Times New Roman"/>
                      <w:b/>
                      <w:bCs/>
                      <w:sz w:val="16"/>
                      <w:szCs w:val="16"/>
                    </w:rPr>
                  </w:pPr>
                  <w:r w:rsidRPr="00B07C5D">
                    <w:rPr>
                      <w:rFonts w:ascii="Calibri" w:eastAsia="Calibri" w:hAnsi="Calibri" w:cs="Times New Roman"/>
                      <w:b/>
                      <w:bCs/>
                      <w:sz w:val="16"/>
                      <w:szCs w:val="16"/>
                    </w:rPr>
                    <w:t>Valoración de la eficiencia de las actividades sin tener en cuenta las externalidades negativas</w:t>
                  </w:r>
                  <w:r>
                    <w:rPr>
                      <w:rFonts w:ascii="Calibri" w:eastAsia="Calibri" w:hAnsi="Calibri" w:cs="Times New Roman"/>
                      <w:b/>
                      <w:bCs/>
                      <w:sz w:val="16"/>
                      <w:szCs w:val="16"/>
                    </w:rPr>
                    <w:t xml:space="preserve"> para el territorio</w:t>
                  </w:r>
                  <w:r w:rsidRPr="00B07C5D">
                    <w:rPr>
                      <w:rFonts w:ascii="Calibri" w:eastAsia="Calibri" w:hAnsi="Calibri" w:cs="Times New Roman"/>
                      <w:b/>
                      <w:bCs/>
                      <w:sz w:val="16"/>
                      <w:szCs w:val="16"/>
                    </w:rPr>
                    <w:t>.</w:t>
                  </w:r>
                </w:p>
              </w:tc>
            </w:tr>
            <w:tr w:rsidR="008245E4" w:rsidRPr="00B07C5D" w14:paraId="61C8931F" w14:textId="77777777" w:rsidTr="00581D9C">
              <w:trPr>
                <w:trHeight w:val="198"/>
              </w:trPr>
              <w:tc>
                <w:tcPr>
                  <w:tcW w:w="425" w:type="dxa"/>
                </w:tcPr>
                <w:p w14:paraId="3FE1BA41" w14:textId="77777777" w:rsidR="008245E4" w:rsidRPr="00B07C5D" w:rsidRDefault="008245E4" w:rsidP="00581D9C">
                  <w:pPr>
                    <w:rPr>
                      <w:rFonts w:ascii="Calibri" w:eastAsia="Calibri" w:hAnsi="Calibri" w:cs="Times New Roman"/>
                      <w:sz w:val="16"/>
                      <w:szCs w:val="16"/>
                    </w:rPr>
                  </w:pPr>
                  <w:r w:rsidRPr="00B07C5D">
                    <w:rPr>
                      <w:rFonts w:ascii="Calibri" w:eastAsia="Calibri" w:hAnsi="Calibri" w:cs="Times New Roman"/>
                      <w:sz w:val="16"/>
                      <w:szCs w:val="16"/>
                    </w:rPr>
                    <w:t>A.0</w:t>
                  </w:r>
                  <w:r>
                    <w:rPr>
                      <w:rFonts w:ascii="Calibri" w:eastAsia="Calibri" w:hAnsi="Calibri" w:cs="Times New Roman"/>
                      <w:sz w:val="16"/>
                      <w:szCs w:val="16"/>
                    </w:rPr>
                    <w:t>7</w:t>
                  </w:r>
                </w:p>
              </w:tc>
              <w:tc>
                <w:tcPr>
                  <w:tcW w:w="4037" w:type="dxa"/>
                </w:tcPr>
                <w:p w14:paraId="51B32CC0" w14:textId="77777777" w:rsidR="008245E4" w:rsidRPr="00B07C5D" w:rsidRDefault="008245E4" w:rsidP="00581D9C">
                  <w:pPr>
                    <w:jc w:val="both"/>
                    <w:rPr>
                      <w:rFonts w:ascii="Calibri" w:eastAsia="Calibri" w:hAnsi="Calibri" w:cs="Times New Roman"/>
                      <w:sz w:val="16"/>
                      <w:szCs w:val="16"/>
                    </w:rPr>
                  </w:pPr>
                  <w:r w:rsidRPr="00B07C5D">
                    <w:rPr>
                      <w:rFonts w:ascii="Calibri" w:eastAsia="Calibri" w:hAnsi="Calibri" w:cs="Times New Roman"/>
                      <w:b/>
                      <w:sz w:val="16"/>
                      <w:szCs w:val="16"/>
                    </w:rPr>
                    <w:t xml:space="preserve">Planificación territorial escasa o deficiente, </w:t>
                  </w:r>
                  <w:r w:rsidRPr="00B07C5D">
                    <w:rPr>
                      <w:rFonts w:ascii="Calibri" w:eastAsia="Calibri" w:hAnsi="Calibri" w:cs="Times New Roman"/>
                      <w:sz w:val="16"/>
                      <w:szCs w:val="16"/>
                    </w:rPr>
                    <w:t>lo que en algunas ocasiones dificulta la visión estratégica de un desarrollo urbano supramunicipal.</w:t>
                  </w:r>
                </w:p>
              </w:tc>
            </w:tr>
            <w:tr w:rsidR="008245E4" w:rsidRPr="00B07C5D" w14:paraId="556BD6A3" w14:textId="77777777" w:rsidTr="00581D9C">
              <w:trPr>
                <w:trHeight w:val="198"/>
              </w:trPr>
              <w:tc>
                <w:tcPr>
                  <w:tcW w:w="425" w:type="dxa"/>
                </w:tcPr>
                <w:p w14:paraId="66C0F024" w14:textId="77777777" w:rsidR="008245E4" w:rsidRPr="00B07C5D" w:rsidRDefault="008245E4" w:rsidP="00581D9C">
                  <w:pPr>
                    <w:contextualSpacing/>
                    <w:jc w:val="both"/>
                    <w:rPr>
                      <w:rFonts w:ascii="Calibri" w:eastAsia="Calibri" w:hAnsi="Calibri" w:cs="Times New Roman"/>
                      <w:sz w:val="16"/>
                    </w:rPr>
                  </w:pPr>
                  <w:r w:rsidRPr="00B07C5D">
                    <w:rPr>
                      <w:rFonts w:ascii="Calibri" w:eastAsia="Calibri" w:hAnsi="Calibri" w:cs="Times New Roman"/>
                      <w:sz w:val="16"/>
                      <w:szCs w:val="16"/>
                    </w:rPr>
                    <w:t>A.</w:t>
                  </w:r>
                  <w:r>
                    <w:rPr>
                      <w:rFonts w:ascii="Calibri" w:eastAsia="Calibri" w:hAnsi="Calibri" w:cs="Times New Roman"/>
                      <w:sz w:val="16"/>
                      <w:szCs w:val="16"/>
                    </w:rPr>
                    <w:t>08</w:t>
                  </w:r>
                </w:p>
              </w:tc>
              <w:tc>
                <w:tcPr>
                  <w:tcW w:w="4037" w:type="dxa"/>
                </w:tcPr>
                <w:p w14:paraId="12C973CA" w14:textId="77777777" w:rsidR="008245E4" w:rsidRPr="00B07C5D" w:rsidRDefault="008245E4" w:rsidP="00581D9C">
                  <w:pPr>
                    <w:autoSpaceDE w:val="0"/>
                    <w:autoSpaceDN w:val="0"/>
                    <w:adjustRightInd w:val="0"/>
                    <w:jc w:val="both"/>
                    <w:rPr>
                      <w:rFonts w:ascii="Calibri" w:eastAsia="Calibri" w:hAnsi="Calibri" w:cs="Times New Roman"/>
                      <w:sz w:val="16"/>
                    </w:rPr>
                  </w:pPr>
                  <w:r w:rsidRPr="00B07C5D">
                    <w:rPr>
                      <w:rFonts w:ascii="Calibri" w:eastAsia="Calibri" w:hAnsi="Calibri" w:cs="Times New Roman"/>
                      <w:b/>
                      <w:bCs/>
                      <w:sz w:val="16"/>
                    </w:rPr>
                    <w:t>Efectos acumulativos del cambio climático sobre los sistemas naturales metropolitanos</w:t>
                  </w:r>
                  <w:r w:rsidRPr="00B07C5D">
                    <w:rPr>
                      <w:rFonts w:ascii="Calibri" w:eastAsia="Calibri" w:hAnsi="Calibri" w:cs="Times New Roman"/>
                      <w:sz w:val="16"/>
                    </w:rPr>
                    <w:t xml:space="preserve"> (estrés hídrico, incendios, pérdida de biodiversidad, desertificación), que amplifican los impactos derivados de la urbanización y la fragmentación territorial.</w:t>
                  </w:r>
                </w:p>
              </w:tc>
            </w:tr>
            <w:tr w:rsidR="008245E4" w:rsidRPr="00B07C5D" w14:paraId="0C1F188B" w14:textId="77777777" w:rsidTr="00581D9C">
              <w:trPr>
                <w:trHeight w:val="198"/>
              </w:trPr>
              <w:tc>
                <w:tcPr>
                  <w:tcW w:w="425" w:type="dxa"/>
                </w:tcPr>
                <w:p w14:paraId="25160548" w14:textId="77777777" w:rsidR="008245E4" w:rsidRPr="00B07C5D" w:rsidRDefault="008245E4" w:rsidP="00581D9C">
                  <w:pPr>
                    <w:contextualSpacing/>
                    <w:jc w:val="both"/>
                    <w:rPr>
                      <w:rFonts w:ascii="Calibri" w:eastAsia="Calibri" w:hAnsi="Calibri" w:cs="Times New Roman"/>
                      <w:sz w:val="16"/>
                      <w:szCs w:val="16"/>
                    </w:rPr>
                  </w:pPr>
                  <w:r w:rsidRPr="00B07C5D">
                    <w:rPr>
                      <w:rFonts w:ascii="Calibri" w:eastAsia="Calibri" w:hAnsi="Calibri" w:cs="Times New Roman"/>
                      <w:sz w:val="16"/>
                      <w:szCs w:val="16"/>
                    </w:rPr>
                    <w:t>A.</w:t>
                  </w:r>
                  <w:r>
                    <w:rPr>
                      <w:rFonts w:ascii="Calibri" w:eastAsia="Calibri" w:hAnsi="Calibri" w:cs="Times New Roman"/>
                      <w:sz w:val="16"/>
                      <w:szCs w:val="16"/>
                    </w:rPr>
                    <w:t>09</w:t>
                  </w:r>
                </w:p>
              </w:tc>
              <w:tc>
                <w:tcPr>
                  <w:tcW w:w="4037" w:type="dxa"/>
                </w:tcPr>
                <w:p w14:paraId="58D55B5E" w14:textId="77777777" w:rsidR="008245E4" w:rsidRPr="00B07C5D" w:rsidRDefault="008245E4" w:rsidP="00581D9C">
                  <w:pPr>
                    <w:autoSpaceDE w:val="0"/>
                    <w:autoSpaceDN w:val="0"/>
                    <w:adjustRightInd w:val="0"/>
                    <w:jc w:val="both"/>
                    <w:rPr>
                      <w:rFonts w:ascii="Calibri" w:eastAsia="Calibri" w:hAnsi="Calibri" w:cs="Times New Roman"/>
                      <w:sz w:val="16"/>
                    </w:rPr>
                  </w:pPr>
                  <w:r w:rsidRPr="00B07C5D">
                    <w:rPr>
                      <w:rFonts w:ascii="Calibri" w:eastAsia="Calibri" w:hAnsi="Calibri" w:cs="Times New Roman"/>
                      <w:b/>
                      <w:bCs/>
                      <w:sz w:val="16"/>
                    </w:rPr>
                    <w:t>Riesgo de homogeneización y banalización del paisaje metropolitano</w:t>
                  </w:r>
                  <w:r w:rsidRPr="00B07C5D">
                    <w:rPr>
                      <w:rFonts w:ascii="Calibri" w:eastAsia="Calibri" w:hAnsi="Calibri" w:cs="Times New Roman"/>
                      <w:sz w:val="16"/>
                    </w:rPr>
                    <w:t xml:space="preserve"> como consecuencia de modelos urbanos repetitivos, infraestructuras lineales y desarrollos extensivos desvinculados de las características físicas y culturales del territorio. </w:t>
                  </w:r>
                </w:p>
              </w:tc>
            </w:tr>
          </w:tbl>
          <w:p w14:paraId="1FFD357C" w14:textId="77777777" w:rsidR="008245E4" w:rsidRPr="00B07C5D" w:rsidRDefault="008245E4" w:rsidP="00581D9C">
            <w:pPr>
              <w:rPr>
                <w:rFonts w:ascii="Calibri" w:eastAsia="Calibri" w:hAnsi="Calibri" w:cs="Times New Roman"/>
                <w:sz w:val="16"/>
                <w:szCs w:val="16"/>
              </w:rPr>
            </w:pPr>
          </w:p>
        </w:tc>
      </w:tr>
      <w:tr w:rsidR="008245E4" w:rsidRPr="00823933" w14:paraId="567CF053" w14:textId="77777777" w:rsidTr="00581D9C">
        <w:trPr>
          <w:trHeight w:val="567"/>
          <w:jc w:val="center"/>
        </w:trPr>
        <w:tc>
          <w:tcPr>
            <w:tcW w:w="4593" w:type="dxa"/>
            <w:tcBorders>
              <w:top w:val="single" w:sz="2" w:space="0" w:color="808080"/>
              <w:right w:val="single" w:sz="2" w:space="0" w:color="808080"/>
            </w:tcBorders>
            <w:shd w:val="clear" w:color="auto" w:fill="F2F2F2"/>
            <w:vAlign w:val="center"/>
          </w:tcPr>
          <w:p w14:paraId="352BB3B0"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FORTALEZAS</w:t>
            </w:r>
          </w:p>
        </w:tc>
        <w:tc>
          <w:tcPr>
            <w:tcW w:w="4479" w:type="dxa"/>
            <w:tcBorders>
              <w:top w:val="single" w:sz="2" w:space="0" w:color="808080"/>
              <w:left w:val="single" w:sz="2" w:space="0" w:color="808080"/>
            </w:tcBorders>
            <w:shd w:val="clear" w:color="auto" w:fill="F2F2F2"/>
            <w:vAlign w:val="center"/>
          </w:tcPr>
          <w:p w14:paraId="68992713"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OPORTUNIDADES</w:t>
            </w:r>
          </w:p>
        </w:tc>
      </w:tr>
      <w:tr w:rsidR="008245E4" w:rsidRPr="00823933" w14:paraId="15F4003C" w14:textId="77777777" w:rsidTr="00581D9C">
        <w:trPr>
          <w:trHeight w:val="2949"/>
          <w:jc w:val="center"/>
        </w:trPr>
        <w:tc>
          <w:tcPr>
            <w:tcW w:w="4593" w:type="dxa"/>
            <w:tcBorders>
              <w:right w:val="single" w:sz="2" w:space="0" w:color="808080"/>
            </w:tcBorders>
          </w:tcPr>
          <w:tbl>
            <w:tblPr>
              <w:tblStyle w:val="Tablaconcuadrcula21"/>
              <w:tblW w:w="8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6"/>
              <w:gridCol w:w="4036"/>
            </w:tblGrid>
            <w:tr w:rsidR="008245E4" w:rsidRPr="00823933" w14:paraId="4C0D6C53" w14:textId="77777777" w:rsidTr="00581D9C">
              <w:trPr>
                <w:trHeight w:val="198"/>
              </w:trPr>
              <w:tc>
                <w:tcPr>
                  <w:tcW w:w="425" w:type="dxa"/>
                </w:tcPr>
                <w:p w14:paraId="121C73A0" w14:textId="77777777" w:rsidR="008245E4" w:rsidRPr="00823933" w:rsidRDefault="008245E4" w:rsidP="00581D9C">
                  <w:pPr>
                    <w:contextualSpacing/>
                    <w:rPr>
                      <w:rFonts w:ascii="Calibri" w:eastAsia="Calibri" w:hAnsi="Calibri" w:cs="Times New Roman"/>
                      <w:sz w:val="16"/>
                    </w:rPr>
                  </w:pPr>
                  <w:r>
                    <w:rPr>
                      <w:rFonts w:ascii="Calibri" w:eastAsia="Calibri" w:hAnsi="Calibri" w:cs="Times New Roman"/>
                      <w:sz w:val="16"/>
                    </w:rPr>
                    <w:t>F</w:t>
                  </w:r>
                  <w:r w:rsidRPr="00823933">
                    <w:rPr>
                      <w:rFonts w:ascii="Calibri" w:eastAsia="Calibri" w:hAnsi="Calibri" w:cs="Times New Roman"/>
                      <w:sz w:val="16"/>
                    </w:rPr>
                    <w:t>.0</w:t>
                  </w:r>
                  <w:r>
                    <w:rPr>
                      <w:rFonts w:ascii="Calibri" w:eastAsia="Calibri" w:hAnsi="Calibri" w:cs="Times New Roman"/>
                      <w:sz w:val="16"/>
                    </w:rPr>
                    <w:t>1</w:t>
                  </w:r>
                </w:p>
              </w:tc>
              <w:tc>
                <w:tcPr>
                  <w:tcW w:w="4036" w:type="dxa"/>
                </w:tcPr>
                <w:p w14:paraId="688C81F0" w14:textId="77777777" w:rsidR="008245E4" w:rsidRPr="00BC4085" w:rsidRDefault="008245E4" w:rsidP="00581D9C">
                  <w:pPr>
                    <w:contextualSpacing/>
                    <w:jc w:val="both"/>
                    <w:rPr>
                      <w:rFonts w:ascii="Calibri" w:eastAsia="Calibri" w:hAnsi="Calibri" w:cs="Times New Roman"/>
                      <w:b/>
                      <w:sz w:val="16"/>
                    </w:rPr>
                  </w:pPr>
                  <w:r w:rsidRPr="00BC4085">
                    <w:rPr>
                      <w:rFonts w:ascii="Calibri" w:eastAsia="Calibri" w:hAnsi="Calibri" w:cs="Times New Roman"/>
                      <w:b/>
                      <w:sz w:val="16"/>
                    </w:rPr>
                    <w:t>Papel amortiguador y regenerador del patrimonio natural en las zonas periurbanas.</w:t>
                  </w:r>
                </w:p>
              </w:tc>
              <w:tc>
                <w:tcPr>
                  <w:tcW w:w="4036" w:type="dxa"/>
                </w:tcPr>
                <w:p w14:paraId="7161B298" w14:textId="77777777" w:rsidR="008245E4" w:rsidRPr="00893A6F" w:rsidRDefault="008245E4" w:rsidP="00581D9C">
                  <w:pPr>
                    <w:contextualSpacing/>
                    <w:jc w:val="both"/>
                    <w:rPr>
                      <w:rFonts w:ascii="Calibri" w:eastAsia="Calibri" w:hAnsi="Calibri" w:cs="Times New Roman"/>
                      <w:b/>
                      <w:sz w:val="16"/>
                    </w:rPr>
                  </w:pPr>
                </w:p>
              </w:tc>
            </w:tr>
            <w:tr w:rsidR="008245E4" w:rsidRPr="00823933" w14:paraId="640376FB" w14:textId="77777777" w:rsidTr="00581D9C">
              <w:trPr>
                <w:trHeight w:val="198"/>
              </w:trPr>
              <w:tc>
                <w:tcPr>
                  <w:tcW w:w="425" w:type="dxa"/>
                </w:tcPr>
                <w:p w14:paraId="3A0196C7" w14:textId="77777777" w:rsidR="008245E4" w:rsidRDefault="008245E4" w:rsidP="00581D9C">
                  <w:pPr>
                    <w:contextualSpacing/>
                    <w:rPr>
                      <w:rFonts w:ascii="Calibri" w:eastAsia="Calibri" w:hAnsi="Calibri" w:cs="Times New Roman"/>
                      <w:sz w:val="16"/>
                    </w:rPr>
                  </w:pPr>
                  <w:r>
                    <w:rPr>
                      <w:rFonts w:ascii="Calibri" w:eastAsia="Calibri" w:hAnsi="Calibri" w:cs="Times New Roman"/>
                      <w:sz w:val="16"/>
                    </w:rPr>
                    <w:t>F</w:t>
                  </w:r>
                  <w:r w:rsidRPr="00823933">
                    <w:rPr>
                      <w:rFonts w:ascii="Calibri" w:eastAsia="Calibri" w:hAnsi="Calibri" w:cs="Times New Roman"/>
                      <w:sz w:val="16"/>
                    </w:rPr>
                    <w:t>.0</w:t>
                  </w:r>
                  <w:r>
                    <w:rPr>
                      <w:rFonts w:ascii="Calibri" w:eastAsia="Calibri" w:hAnsi="Calibri" w:cs="Times New Roman"/>
                      <w:sz w:val="16"/>
                    </w:rPr>
                    <w:t>2</w:t>
                  </w:r>
                </w:p>
              </w:tc>
              <w:tc>
                <w:tcPr>
                  <w:tcW w:w="4036" w:type="dxa"/>
                </w:tcPr>
                <w:p w14:paraId="6A0215F9" w14:textId="77777777" w:rsidR="008245E4" w:rsidRPr="00BC4085" w:rsidRDefault="008245E4" w:rsidP="00581D9C">
                  <w:pPr>
                    <w:contextualSpacing/>
                    <w:jc w:val="both"/>
                    <w:rPr>
                      <w:rFonts w:ascii="Calibri" w:eastAsia="Calibri" w:hAnsi="Calibri" w:cs="Times New Roman"/>
                      <w:sz w:val="16"/>
                    </w:rPr>
                  </w:pPr>
                  <w:r w:rsidRPr="00BC4085">
                    <w:rPr>
                      <w:rFonts w:ascii="Calibri" w:eastAsia="Calibri" w:hAnsi="Calibri" w:cs="Times New Roman"/>
                      <w:b/>
                      <w:bCs/>
                      <w:sz w:val="16"/>
                    </w:rPr>
                    <w:t>Papel interconexión de tramas urbanas y espacios naturales</w:t>
                  </w:r>
                  <w:r w:rsidRPr="00BC4085">
                    <w:rPr>
                      <w:rFonts w:ascii="Calibri" w:eastAsia="Calibri" w:hAnsi="Calibri" w:cs="Times New Roman"/>
                      <w:sz w:val="16"/>
                    </w:rPr>
                    <w:t xml:space="preserve">. </w:t>
                  </w:r>
                  <w:r w:rsidRPr="00BC4085">
                    <w:rPr>
                      <w:rFonts w:ascii="Calibri" w:eastAsia="Calibri" w:hAnsi="Calibri" w:cs="Times New Roman"/>
                      <w:b/>
                      <w:bCs/>
                      <w:sz w:val="16"/>
                    </w:rPr>
                    <w:t>Las franjas metropolitanas, conectan</w:t>
                  </w:r>
                  <w:r w:rsidRPr="00BC4085">
                    <w:rPr>
                      <w:rFonts w:ascii="Calibri" w:eastAsia="Calibri" w:hAnsi="Calibri" w:cs="Times New Roman"/>
                      <w:sz w:val="16"/>
                    </w:rPr>
                    <w:t xml:space="preserve"> los tejidos urbanos consolidados con los espacios naturales periféricos, lo que favorece una distribución más equilibrada y accesible de las zonas verdes.</w:t>
                  </w:r>
                </w:p>
              </w:tc>
              <w:tc>
                <w:tcPr>
                  <w:tcW w:w="4036" w:type="dxa"/>
                </w:tcPr>
                <w:p w14:paraId="6D11EECF" w14:textId="77777777" w:rsidR="008245E4" w:rsidRPr="00893A6F" w:rsidRDefault="008245E4" w:rsidP="00581D9C">
                  <w:pPr>
                    <w:contextualSpacing/>
                    <w:jc w:val="both"/>
                    <w:rPr>
                      <w:rFonts w:ascii="Calibri" w:eastAsia="Calibri" w:hAnsi="Calibri" w:cs="Times New Roman"/>
                      <w:b/>
                      <w:sz w:val="16"/>
                    </w:rPr>
                  </w:pPr>
                </w:p>
              </w:tc>
            </w:tr>
            <w:tr w:rsidR="008245E4" w:rsidRPr="00823933" w14:paraId="6F269BC1" w14:textId="77777777" w:rsidTr="00581D9C">
              <w:trPr>
                <w:trHeight w:val="198"/>
              </w:trPr>
              <w:tc>
                <w:tcPr>
                  <w:tcW w:w="425" w:type="dxa"/>
                </w:tcPr>
                <w:p w14:paraId="73F857B8" w14:textId="77777777" w:rsidR="008245E4" w:rsidRDefault="008245E4" w:rsidP="00581D9C">
                  <w:pPr>
                    <w:contextualSpacing/>
                    <w:rPr>
                      <w:rFonts w:ascii="Calibri" w:eastAsia="Calibri" w:hAnsi="Calibri" w:cs="Times New Roman"/>
                      <w:sz w:val="16"/>
                    </w:rPr>
                  </w:pPr>
                  <w:r>
                    <w:rPr>
                      <w:rFonts w:ascii="Calibri" w:eastAsia="Calibri" w:hAnsi="Calibri" w:cs="Times New Roman"/>
                      <w:sz w:val="16"/>
                    </w:rPr>
                    <w:t>F.03</w:t>
                  </w:r>
                </w:p>
              </w:tc>
              <w:tc>
                <w:tcPr>
                  <w:tcW w:w="4036" w:type="dxa"/>
                </w:tcPr>
                <w:p w14:paraId="194A1433" w14:textId="77777777" w:rsidR="008245E4" w:rsidRPr="00BC4085" w:rsidRDefault="008245E4" w:rsidP="00581D9C">
                  <w:pPr>
                    <w:contextualSpacing/>
                    <w:jc w:val="both"/>
                    <w:rPr>
                      <w:rFonts w:ascii="Calibri" w:eastAsia="Calibri" w:hAnsi="Calibri" w:cs="Times New Roman"/>
                      <w:sz w:val="16"/>
                    </w:rPr>
                  </w:pPr>
                  <w:r w:rsidRPr="00BC4085">
                    <w:rPr>
                      <w:rFonts w:ascii="Calibri" w:eastAsia="Calibri" w:hAnsi="Calibri" w:cs="Times New Roman"/>
                      <w:b/>
                      <w:bCs/>
                      <w:sz w:val="16"/>
                    </w:rPr>
                    <w:t>Importante patrimonio cultural,</w:t>
                  </w:r>
                  <w:r w:rsidRPr="00BC4085">
                    <w:rPr>
                      <w:rFonts w:ascii="Calibri" w:eastAsia="Calibri" w:hAnsi="Calibri" w:cs="Times New Roman"/>
                      <w:sz w:val="16"/>
                    </w:rPr>
                    <w:t xml:space="preserve"> que contribuye a la </w:t>
                  </w:r>
                  <w:r w:rsidRPr="00BC4085">
                    <w:rPr>
                      <w:rFonts w:ascii="Calibri" w:eastAsia="Calibri" w:hAnsi="Calibri" w:cs="Times New Roman"/>
                      <w:b/>
                      <w:bCs/>
                      <w:sz w:val="16"/>
                    </w:rPr>
                    <w:t>identidad metropolitana y la estructura</w:t>
                  </w:r>
                  <w:r w:rsidRPr="00BC4085">
                    <w:rPr>
                      <w:rFonts w:ascii="Calibri" w:eastAsia="Calibri" w:hAnsi="Calibri" w:cs="Times New Roman"/>
                      <w:sz w:val="16"/>
                    </w:rPr>
                    <w:t xml:space="preserve"> del territorio metropolitano. </w:t>
                  </w:r>
                </w:p>
              </w:tc>
              <w:tc>
                <w:tcPr>
                  <w:tcW w:w="4036" w:type="dxa"/>
                </w:tcPr>
                <w:p w14:paraId="49F5A0CC" w14:textId="77777777" w:rsidR="008245E4" w:rsidRPr="00893A6F" w:rsidRDefault="008245E4" w:rsidP="00581D9C">
                  <w:pPr>
                    <w:contextualSpacing/>
                    <w:jc w:val="both"/>
                    <w:rPr>
                      <w:rFonts w:ascii="Calibri" w:eastAsia="Calibri" w:hAnsi="Calibri" w:cs="Times New Roman"/>
                      <w:b/>
                      <w:sz w:val="16"/>
                    </w:rPr>
                  </w:pPr>
                </w:p>
              </w:tc>
            </w:tr>
            <w:tr w:rsidR="008245E4" w:rsidRPr="00823933" w14:paraId="1475CA01" w14:textId="77777777" w:rsidTr="00581D9C">
              <w:trPr>
                <w:gridAfter w:val="1"/>
                <w:wAfter w:w="4036" w:type="dxa"/>
                <w:trHeight w:val="198"/>
              </w:trPr>
              <w:tc>
                <w:tcPr>
                  <w:tcW w:w="425" w:type="dxa"/>
                </w:tcPr>
                <w:p w14:paraId="37323FAA" w14:textId="77777777" w:rsidR="008245E4" w:rsidRDefault="008245E4" w:rsidP="00581D9C">
                  <w:pPr>
                    <w:contextualSpacing/>
                    <w:rPr>
                      <w:rFonts w:ascii="Calibri" w:eastAsia="Calibri" w:hAnsi="Calibri" w:cs="Times New Roman"/>
                      <w:sz w:val="16"/>
                    </w:rPr>
                  </w:pPr>
                  <w:r>
                    <w:rPr>
                      <w:rFonts w:ascii="Calibri" w:eastAsia="Calibri" w:hAnsi="Calibri" w:cs="Times New Roman"/>
                      <w:sz w:val="16"/>
                    </w:rPr>
                    <w:t>F</w:t>
                  </w:r>
                  <w:r w:rsidRPr="00823933">
                    <w:rPr>
                      <w:rFonts w:ascii="Calibri" w:eastAsia="Calibri" w:hAnsi="Calibri" w:cs="Times New Roman"/>
                      <w:sz w:val="16"/>
                    </w:rPr>
                    <w:t>.0</w:t>
                  </w:r>
                  <w:r>
                    <w:rPr>
                      <w:rFonts w:ascii="Calibri" w:eastAsia="Calibri" w:hAnsi="Calibri" w:cs="Times New Roman"/>
                      <w:sz w:val="16"/>
                    </w:rPr>
                    <w:t>4</w:t>
                  </w:r>
                </w:p>
              </w:tc>
              <w:tc>
                <w:tcPr>
                  <w:tcW w:w="4036" w:type="dxa"/>
                </w:tcPr>
                <w:p w14:paraId="1DC11CAD" w14:textId="77777777" w:rsidR="008245E4" w:rsidRPr="00BC4085" w:rsidRDefault="008245E4" w:rsidP="00581D9C">
                  <w:pPr>
                    <w:contextualSpacing/>
                    <w:jc w:val="both"/>
                    <w:rPr>
                      <w:rFonts w:ascii="Calibri" w:eastAsia="Calibri" w:hAnsi="Calibri" w:cs="Times New Roman"/>
                      <w:b/>
                      <w:sz w:val="16"/>
                    </w:rPr>
                  </w:pPr>
                  <w:r w:rsidRPr="00BC4085">
                    <w:rPr>
                      <w:rFonts w:ascii="Calibri" w:eastAsia="Calibri" w:hAnsi="Calibri" w:cs="Times New Roman"/>
                      <w:b/>
                      <w:sz w:val="16"/>
                    </w:rPr>
                    <w:t xml:space="preserve">Amplia red de espacios naturales que cuentan con algún tipo de protección por Instrumentos o Figuras de protección localizados en los entornos metropolitanos.  </w:t>
                  </w:r>
                </w:p>
              </w:tc>
            </w:tr>
            <w:tr w:rsidR="008245E4" w:rsidRPr="00823933" w14:paraId="681B6F05" w14:textId="77777777" w:rsidTr="00581D9C">
              <w:trPr>
                <w:gridAfter w:val="1"/>
                <w:wAfter w:w="4036" w:type="dxa"/>
                <w:trHeight w:val="198"/>
              </w:trPr>
              <w:tc>
                <w:tcPr>
                  <w:tcW w:w="425" w:type="dxa"/>
                </w:tcPr>
                <w:p w14:paraId="05D341D6" w14:textId="77777777" w:rsidR="008245E4" w:rsidRDefault="008245E4" w:rsidP="00581D9C">
                  <w:pPr>
                    <w:ind w:left="-19"/>
                    <w:contextualSpacing/>
                    <w:rPr>
                      <w:rFonts w:ascii="Calibri" w:eastAsia="Calibri" w:hAnsi="Calibri" w:cs="Times New Roman"/>
                      <w:sz w:val="16"/>
                    </w:rPr>
                  </w:pPr>
                  <w:r w:rsidRPr="00823933">
                    <w:rPr>
                      <w:rFonts w:ascii="Calibri" w:eastAsia="Calibri" w:hAnsi="Calibri" w:cs="Times New Roman"/>
                      <w:sz w:val="16"/>
                    </w:rPr>
                    <w:t>F.0</w:t>
                  </w:r>
                  <w:r>
                    <w:rPr>
                      <w:rFonts w:ascii="Calibri" w:eastAsia="Calibri" w:hAnsi="Calibri" w:cs="Times New Roman"/>
                      <w:sz w:val="16"/>
                    </w:rPr>
                    <w:t>5</w:t>
                  </w:r>
                </w:p>
                <w:p w14:paraId="14916E6F" w14:textId="77777777" w:rsidR="008245E4" w:rsidRPr="007064DB" w:rsidRDefault="008245E4" w:rsidP="00581D9C">
                  <w:pPr>
                    <w:rPr>
                      <w:rFonts w:ascii="Calibri" w:eastAsia="Calibri" w:hAnsi="Calibri" w:cs="Times New Roman"/>
                      <w:sz w:val="16"/>
                    </w:rPr>
                  </w:pPr>
                </w:p>
              </w:tc>
              <w:tc>
                <w:tcPr>
                  <w:tcW w:w="4036" w:type="dxa"/>
                </w:tcPr>
                <w:p w14:paraId="2A465AF0" w14:textId="77777777" w:rsidR="008245E4" w:rsidRPr="00823933" w:rsidRDefault="008245E4" w:rsidP="00581D9C">
                  <w:pPr>
                    <w:contextualSpacing/>
                    <w:jc w:val="both"/>
                    <w:rPr>
                      <w:rFonts w:ascii="Calibri" w:eastAsia="Calibri" w:hAnsi="Calibri" w:cs="Times New Roman"/>
                      <w:b/>
                      <w:sz w:val="16"/>
                    </w:rPr>
                  </w:pPr>
                  <w:r>
                    <w:rPr>
                      <w:rFonts w:ascii="Calibri" w:eastAsia="Calibri" w:hAnsi="Calibri" w:cs="Times New Roman"/>
                      <w:b/>
                      <w:sz w:val="16"/>
                    </w:rPr>
                    <w:t xml:space="preserve">Infraestructura </w:t>
                  </w:r>
                  <w:r w:rsidRPr="00BC4085">
                    <w:rPr>
                      <w:rFonts w:ascii="Calibri" w:eastAsia="Calibri" w:hAnsi="Calibri" w:cs="Times New Roman"/>
                      <w:b/>
                      <w:sz w:val="16"/>
                    </w:rPr>
                    <w:t xml:space="preserve">verde y azul: </w:t>
                  </w:r>
                  <w:r>
                    <w:rPr>
                      <w:rFonts w:ascii="Calibri" w:eastAsia="Calibri" w:hAnsi="Calibri" w:cs="Times New Roman"/>
                      <w:b/>
                      <w:sz w:val="16"/>
                    </w:rPr>
                    <w:t xml:space="preserve">capacidad estructurante, </w:t>
                  </w:r>
                  <w:r w:rsidRPr="00BC4085">
                    <w:rPr>
                      <w:rFonts w:ascii="Calibri" w:eastAsia="Calibri" w:hAnsi="Calibri" w:cs="Times New Roman"/>
                      <w:bCs/>
                      <w:sz w:val="16"/>
                    </w:rPr>
                    <w:t>rol estratégico en los espacios urbanizados y ecosistema de soporte y proveedor de servicios.</w:t>
                  </w:r>
                </w:p>
              </w:tc>
            </w:tr>
            <w:tr w:rsidR="008245E4" w:rsidRPr="00823933" w14:paraId="3F419CC0" w14:textId="77777777" w:rsidTr="00581D9C">
              <w:trPr>
                <w:gridAfter w:val="1"/>
                <w:wAfter w:w="4036" w:type="dxa"/>
                <w:trHeight w:val="198"/>
              </w:trPr>
              <w:tc>
                <w:tcPr>
                  <w:tcW w:w="425" w:type="dxa"/>
                </w:tcPr>
                <w:p w14:paraId="7F7EF7BE" w14:textId="77777777" w:rsidR="008245E4" w:rsidRPr="00100464" w:rsidRDefault="008245E4" w:rsidP="00581D9C">
                  <w:pPr>
                    <w:ind w:left="-19"/>
                    <w:contextualSpacing/>
                    <w:rPr>
                      <w:rFonts w:ascii="Calibri" w:eastAsia="Calibri" w:hAnsi="Calibri" w:cs="Times New Roman"/>
                      <w:sz w:val="16"/>
                    </w:rPr>
                  </w:pPr>
                  <w:r>
                    <w:rPr>
                      <w:rFonts w:ascii="Calibri" w:eastAsia="Calibri" w:hAnsi="Calibri" w:cs="Times New Roman"/>
                      <w:sz w:val="16"/>
                    </w:rPr>
                    <w:t>F.06</w:t>
                  </w:r>
                </w:p>
              </w:tc>
              <w:tc>
                <w:tcPr>
                  <w:tcW w:w="4036" w:type="dxa"/>
                </w:tcPr>
                <w:p w14:paraId="44F32790" w14:textId="77777777" w:rsidR="008245E4" w:rsidRDefault="008245E4" w:rsidP="00581D9C">
                  <w:pPr>
                    <w:contextualSpacing/>
                    <w:jc w:val="both"/>
                    <w:rPr>
                      <w:rFonts w:ascii="Calibri" w:eastAsia="Calibri" w:hAnsi="Calibri" w:cs="Times New Roman"/>
                      <w:b/>
                      <w:sz w:val="16"/>
                    </w:rPr>
                  </w:pPr>
                  <w:r w:rsidRPr="00BC4085">
                    <w:rPr>
                      <w:rFonts w:ascii="Calibri" w:eastAsia="Calibri" w:hAnsi="Calibri" w:cs="Times New Roman"/>
                      <w:b/>
                      <w:sz w:val="16"/>
                    </w:rPr>
                    <w:t xml:space="preserve">Actuaciones de restauración fluvial, </w:t>
                  </w:r>
                  <w:r w:rsidRPr="00BC4085">
                    <w:rPr>
                      <w:rFonts w:ascii="Calibri" w:eastAsia="Calibri" w:hAnsi="Calibri" w:cs="Times New Roman"/>
                      <w:bCs/>
                      <w:sz w:val="16"/>
                    </w:rPr>
                    <w:t>que además de</w:t>
                  </w:r>
                  <w:r w:rsidRPr="00BC4085">
                    <w:rPr>
                      <w:rFonts w:ascii="Calibri" w:eastAsia="Calibri" w:hAnsi="Calibri" w:cs="Times New Roman"/>
                      <w:b/>
                      <w:sz w:val="16"/>
                    </w:rPr>
                    <w:t xml:space="preserve"> recuperar los cauces y la biodiversidad </w:t>
                  </w:r>
                  <w:r w:rsidRPr="00BC4085">
                    <w:rPr>
                      <w:rFonts w:ascii="Calibri" w:eastAsia="Calibri" w:hAnsi="Calibri" w:cs="Times New Roman"/>
                      <w:bCs/>
                      <w:sz w:val="16"/>
                    </w:rPr>
                    <w:t>de estos hábitats</w:t>
                  </w:r>
                  <w:r w:rsidRPr="00BC4085">
                    <w:rPr>
                      <w:rFonts w:ascii="Calibri" w:eastAsia="Calibri" w:hAnsi="Calibri" w:cs="Times New Roman"/>
                      <w:b/>
                      <w:sz w:val="16"/>
                    </w:rPr>
                    <w:t xml:space="preserve">, refuerzan la resiliencia </w:t>
                  </w:r>
                  <w:r w:rsidRPr="00BC4085">
                    <w:rPr>
                      <w:rFonts w:ascii="Calibri" w:eastAsia="Calibri" w:hAnsi="Calibri" w:cs="Times New Roman"/>
                      <w:bCs/>
                      <w:sz w:val="16"/>
                    </w:rPr>
                    <w:t xml:space="preserve">frente a fenómenos extremos. </w:t>
                  </w:r>
                </w:p>
              </w:tc>
            </w:tr>
            <w:tr w:rsidR="008245E4" w:rsidRPr="00823933" w14:paraId="7F8FBB17" w14:textId="77777777" w:rsidTr="00581D9C">
              <w:trPr>
                <w:gridAfter w:val="1"/>
                <w:wAfter w:w="4036" w:type="dxa"/>
                <w:trHeight w:val="198"/>
              </w:trPr>
              <w:tc>
                <w:tcPr>
                  <w:tcW w:w="425" w:type="dxa"/>
                </w:tcPr>
                <w:p w14:paraId="532738A2" w14:textId="77777777" w:rsidR="008245E4" w:rsidRPr="00823933" w:rsidRDefault="008245E4" w:rsidP="00581D9C">
                  <w:pPr>
                    <w:contextualSpacing/>
                    <w:rPr>
                      <w:rFonts w:ascii="Calibri" w:eastAsia="Calibri" w:hAnsi="Calibri" w:cs="Times New Roman"/>
                      <w:sz w:val="16"/>
                    </w:rPr>
                  </w:pPr>
                  <w:r w:rsidRPr="00823933">
                    <w:rPr>
                      <w:rFonts w:ascii="Calibri" w:eastAsia="Calibri" w:hAnsi="Calibri" w:cs="Times New Roman"/>
                      <w:sz w:val="16"/>
                    </w:rPr>
                    <w:t>F.0</w:t>
                  </w:r>
                  <w:r>
                    <w:rPr>
                      <w:rFonts w:ascii="Calibri" w:eastAsia="Calibri" w:hAnsi="Calibri" w:cs="Times New Roman"/>
                      <w:sz w:val="16"/>
                    </w:rPr>
                    <w:t>7</w:t>
                  </w:r>
                </w:p>
              </w:tc>
              <w:tc>
                <w:tcPr>
                  <w:tcW w:w="4036" w:type="dxa"/>
                </w:tcPr>
                <w:p w14:paraId="22B47240" w14:textId="77777777" w:rsidR="008245E4" w:rsidRPr="00823933" w:rsidRDefault="008245E4" w:rsidP="00581D9C">
                  <w:pPr>
                    <w:contextualSpacing/>
                    <w:jc w:val="both"/>
                    <w:rPr>
                      <w:rFonts w:ascii="Calibri" w:eastAsia="Calibri" w:hAnsi="Calibri" w:cs="Times New Roman"/>
                      <w:color w:val="002060"/>
                      <w:sz w:val="16"/>
                    </w:rPr>
                  </w:pPr>
                  <w:r w:rsidRPr="00BC4085">
                    <w:rPr>
                      <w:rFonts w:ascii="Calibri" w:eastAsia="Calibri" w:hAnsi="Calibri" w:cs="Times New Roman"/>
                      <w:b/>
                      <w:sz w:val="16"/>
                    </w:rPr>
                    <w:t>Experiencia en iniciativas de desarrollo sostenible y utilización de Instrumentos de planificación</w:t>
                  </w:r>
                  <w:r w:rsidRPr="00BC4085">
                    <w:rPr>
                      <w:rFonts w:ascii="Calibri" w:eastAsia="Calibri" w:hAnsi="Calibri" w:cs="Times New Roman"/>
                      <w:sz w:val="16"/>
                    </w:rPr>
                    <w:t xml:space="preserve"> en ámbitos metropolitanos (planes urbanísticos, territoriales, de sostenibilidad, de movilidad urbana sostenible, de calidad del aire, etc.). </w:t>
                  </w:r>
                </w:p>
              </w:tc>
            </w:tr>
            <w:tr w:rsidR="008245E4" w:rsidRPr="00823933" w14:paraId="5ED49456" w14:textId="77777777" w:rsidTr="00581D9C">
              <w:trPr>
                <w:gridAfter w:val="1"/>
                <w:wAfter w:w="4036" w:type="dxa"/>
                <w:trHeight w:val="198"/>
              </w:trPr>
              <w:tc>
                <w:tcPr>
                  <w:tcW w:w="425" w:type="dxa"/>
                </w:tcPr>
                <w:p w14:paraId="48096A40" w14:textId="77777777" w:rsidR="008245E4" w:rsidRPr="00823933" w:rsidRDefault="008245E4" w:rsidP="00581D9C">
                  <w:pPr>
                    <w:contextualSpacing/>
                    <w:rPr>
                      <w:rFonts w:ascii="Calibri" w:eastAsia="Calibri" w:hAnsi="Calibri" w:cs="Times New Roman"/>
                      <w:sz w:val="16"/>
                    </w:rPr>
                  </w:pPr>
                  <w:r w:rsidRPr="00823933">
                    <w:rPr>
                      <w:rFonts w:ascii="Calibri" w:eastAsia="Calibri" w:hAnsi="Calibri" w:cs="Times New Roman"/>
                      <w:sz w:val="16"/>
                    </w:rPr>
                    <w:t>F.0</w:t>
                  </w:r>
                  <w:r>
                    <w:rPr>
                      <w:rFonts w:ascii="Calibri" w:eastAsia="Calibri" w:hAnsi="Calibri" w:cs="Times New Roman"/>
                      <w:sz w:val="16"/>
                    </w:rPr>
                    <w:t>8</w:t>
                  </w:r>
                </w:p>
              </w:tc>
              <w:tc>
                <w:tcPr>
                  <w:tcW w:w="4036" w:type="dxa"/>
                </w:tcPr>
                <w:p w14:paraId="2C3DEDB2" w14:textId="77777777" w:rsidR="008245E4" w:rsidRPr="00823933" w:rsidRDefault="008245E4" w:rsidP="00581D9C">
                  <w:pPr>
                    <w:contextualSpacing/>
                    <w:jc w:val="both"/>
                    <w:rPr>
                      <w:rFonts w:ascii="Calibri" w:eastAsia="Calibri" w:hAnsi="Calibri" w:cs="Times New Roman"/>
                      <w:sz w:val="16"/>
                    </w:rPr>
                  </w:pPr>
                  <w:r w:rsidRPr="00823933">
                    <w:rPr>
                      <w:rFonts w:ascii="Calibri" w:eastAsia="Calibri" w:hAnsi="Calibri" w:cs="Times New Roman"/>
                      <w:b/>
                      <w:sz w:val="16"/>
                    </w:rPr>
                    <w:t xml:space="preserve">Ciudades </w:t>
                  </w:r>
                  <w:r>
                    <w:rPr>
                      <w:rFonts w:ascii="Calibri" w:eastAsia="Calibri" w:hAnsi="Calibri" w:cs="Times New Roman"/>
                      <w:b/>
                      <w:sz w:val="16"/>
                    </w:rPr>
                    <w:t xml:space="preserve">del entorno metropolitano </w:t>
                  </w:r>
                  <w:r w:rsidRPr="00823933">
                    <w:rPr>
                      <w:rFonts w:ascii="Calibri" w:eastAsia="Calibri" w:hAnsi="Calibri" w:cs="Times New Roman"/>
                      <w:b/>
                      <w:sz w:val="16"/>
                    </w:rPr>
                    <w:t>bien comunicadas,</w:t>
                  </w:r>
                  <w:r w:rsidRPr="00823933">
                    <w:rPr>
                      <w:rFonts w:ascii="Calibri" w:eastAsia="Calibri" w:hAnsi="Calibri" w:cs="Times New Roman"/>
                      <w:sz w:val="16"/>
                    </w:rPr>
                    <w:t xml:space="preserve"> lo que favorece el desarrollo de áreas dinámicas de actividad y la calidad de vida de los ciudadanos. </w:t>
                  </w:r>
                </w:p>
              </w:tc>
            </w:tr>
            <w:tr w:rsidR="008245E4" w:rsidRPr="00823933" w14:paraId="64D972E8" w14:textId="77777777" w:rsidTr="00581D9C">
              <w:trPr>
                <w:gridAfter w:val="1"/>
                <w:wAfter w:w="4036" w:type="dxa"/>
                <w:trHeight w:val="198"/>
              </w:trPr>
              <w:tc>
                <w:tcPr>
                  <w:tcW w:w="425" w:type="dxa"/>
                </w:tcPr>
                <w:p w14:paraId="1C4B9CCF" w14:textId="77777777" w:rsidR="008245E4" w:rsidRPr="00823933" w:rsidRDefault="008245E4" w:rsidP="00581D9C">
                  <w:pPr>
                    <w:contextualSpacing/>
                    <w:rPr>
                      <w:rFonts w:ascii="Calibri" w:eastAsia="Calibri" w:hAnsi="Calibri" w:cs="Times New Roman"/>
                      <w:sz w:val="16"/>
                    </w:rPr>
                  </w:pPr>
                  <w:r w:rsidRPr="00823933">
                    <w:rPr>
                      <w:rFonts w:ascii="Calibri" w:eastAsia="Calibri" w:hAnsi="Calibri" w:cs="Times New Roman"/>
                      <w:sz w:val="16"/>
                    </w:rPr>
                    <w:t>F.0</w:t>
                  </w:r>
                  <w:r>
                    <w:rPr>
                      <w:rFonts w:ascii="Calibri" w:eastAsia="Calibri" w:hAnsi="Calibri" w:cs="Times New Roman"/>
                      <w:sz w:val="16"/>
                    </w:rPr>
                    <w:t>9</w:t>
                  </w:r>
                </w:p>
              </w:tc>
              <w:tc>
                <w:tcPr>
                  <w:tcW w:w="4036" w:type="dxa"/>
                </w:tcPr>
                <w:p w14:paraId="1BCB6474" w14:textId="77777777" w:rsidR="008245E4" w:rsidRPr="00823933" w:rsidRDefault="008245E4" w:rsidP="00581D9C">
                  <w:pPr>
                    <w:contextualSpacing/>
                    <w:jc w:val="both"/>
                    <w:rPr>
                      <w:rFonts w:ascii="Calibri" w:eastAsia="Calibri" w:hAnsi="Calibri" w:cs="Times New Roman"/>
                      <w:b/>
                      <w:sz w:val="16"/>
                    </w:rPr>
                  </w:pPr>
                  <w:r w:rsidRPr="00823933">
                    <w:rPr>
                      <w:rFonts w:ascii="Calibri" w:eastAsia="Calibri" w:hAnsi="Calibri" w:cs="Times New Roman"/>
                      <w:b/>
                      <w:sz w:val="16"/>
                    </w:rPr>
                    <w:t xml:space="preserve">Riqueza del patrimonio natural y medioambiental, </w:t>
                  </w:r>
                  <w:r w:rsidRPr="00823933">
                    <w:rPr>
                      <w:rFonts w:ascii="Calibri" w:eastAsia="Calibri" w:hAnsi="Calibri" w:cs="Times New Roman"/>
                      <w:sz w:val="16"/>
                    </w:rPr>
                    <w:t xml:space="preserve">cuyo </w:t>
                  </w:r>
                  <w:r w:rsidRPr="00823933">
                    <w:rPr>
                      <w:rFonts w:ascii="Calibri" w:eastAsia="Calibri" w:hAnsi="Calibri" w:cs="Times New Roman"/>
                      <w:sz w:val="16"/>
                      <w:szCs w:val="16"/>
                    </w:rPr>
                    <w:t xml:space="preserve">uso </w:t>
                  </w:r>
                  <w:r w:rsidRPr="00823933">
                    <w:rPr>
                      <w:rFonts w:ascii="Calibri" w:eastAsia="Calibri" w:hAnsi="Calibri" w:cs="Times New Roman"/>
                      <w:sz w:val="16"/>
                    </w:rPr>
                    <w:t>y gestión es clave en la generación de procesos sostenibles</w:t>
                  </w:r>
                  <w:r w:rsidRPr="00823933">
                    <w:rPr>
                      <w:rFonts w:ascii="Calibri" w:eastAsia="Calibri" w:hAnsi="Calibri" w:cs="Times New Roman"/>
                      <w:color w:val="002060"/>
                      <w:sz w:val="16"/>
                    </w:rPr>
                    <w:t>.</w:t>
                  </w:r>
                </w:p>
              </w:tc>
            </w:tr>
            <w:tr w:rsidR="008245E4" w:rsidRPr="00823933" w14:paraId="372094D4" w14:textId="77777777" w:rsidTr="00581D9C">
              <w:trPr>
                <w:gridAfter w:val="1"/>
                <w:wAfter w:w="4036" w:type="dxa"/>
                <w:trHeight w:val="75"/>
              </w:trPr>
              <w:tc>
                <w:tcPr>
                  <w:tcW w:w="425" w:type="dxa"/>
                </w:tcPr>
                <w:p w14:paraId="051A140A" w14:textId="77777777" w:rsidR="008245E4" w:rsidRPr="00823933" w:rsidRDefault="008245E4" w:rsidP="00581D9C">
                  <w:pPr>
                    <w:contextualSpacing/>
                    <w:rPr>
                      <w:rFonts w:ascii="Calibri" w:eastAsia="Calibri" w:hAnsi="Calibri" w:cs="Times New Roman"/>
                      <w:sz w:val="16"/>
                    </w:rPr>
                  </w:pPr>
                  <w:r w:rsidRPr="00823933">
                    <w:rPr>
                      <w:rFonts w:ascii="Calibri" w:eastAsia="Calibri" w:hAnsi="Calibri" w:cs="Times New Roman"/>
                      <w:sz w:val="16"/>
                    </w:rPr>
                    <w:t>F.</w:t>
                  </w:r>
                  <w:r>
                    <w:rPr>
                      <w:rFonts w:ascii="Calibri" w:eastAsia="Calibri" w:hAnsi="Calibri" w:cs="Times New Roman"/>
                      <w:sz w:val="16"/>
                    </w:rPr>
                    <w:t>10</w:t>
                  </w:r>
                </w:p>
              </w:tc>
              <w:tc>
                <w:tcPr>
                  <w:tcW w:w="4036" w:type="dxa"/>
                </w:tcPr>
                <w:p w14:paraId="547F6A5F" w14:textId="77777777" w:rsidR="008245E4" w:rsidRPr="00823933" w:rsidRDefault="008245E4" w:rsidP="00581D9C">
                  <w:pPr>
                    <w:contextualSpacing/>
                    <w:jc w:val="both"/>
                    <w:rPr>
                      <w:rFonts w:ascii="Calibri" w:eastAsia="Calibri" w:hAnsi="Calibri" w:cs="Times New Roman"/>
                      <w:b/>
                      <w:sz w:val="16"/>
                    </w:rPr>
                  </w:pPr>
                  <w:r w:rsidRPr="00823933">
                    <w:rPr>
                      <w:rFonts w:ascii="Calibri" w:eastAsia="Calibri" w:hAnsi="Calibri" w:cs="Times New Roman"/>
                      <w:b/>
                      <w:sz w:val="16"/>
                    </w:rPr>
                    <w:t>Riqueza paisaj</w:t>
                  </w:r>
                  <w:r>
                    <w:rPr>
                      <w:rFonts w:ascii="Calibri" w:eastAsia="Calibri" w:hAnsi="Calibri" w:cs="Times New Roman"/>
                      <w:b/>
                      <w:sz w:val="16"/>
                    </w:rPr>
                    <w:t>ística natural y cultural</w:t>
                  </w:r>
                  <w:r w:rsidRPr="00823933">
                    <w:rPr>
                      <w:rFonts w:ascii="Calibri" w:eastAsia="Calibri" w:hAnsi="Calibri" w:cs="Times New Roman"/>
                      <w:b/>
                      <w:sz w:val="16"/>
                    </w:rPr>
                    <w:t xml:space="preserve"> </w:t>
                  </w:r>
                  <w:r w:rsidRPr="00823933">
                    <w:rPr>
                      <w:rFonts w:ascii="Calibri" w:eastAsia="Calibri" w:hAnsi="Calibri" w:cs="Times New Roman"/>
                      <w:sz w:val="16"/>
                    </w:rPr>
                    <w:t>con una gran capacidad de servir de base para la mejora de la calidad de vida urbana</w:t>
                  </w:r>
                  <w:r>
                    <w:rPr>
                      <w:rFonts w:ascii="Calibri" w:eastAsia="Calibri" w:hAnsi="Calibri" w:cs="Times New Roman"/>
                      <w:sz w:val="16"/>
                    </w:rPr>
                    <w:t xml:space="preserve"> y como recurso de turismo cultural</w:t>
                  </w:r>
                  <w:r w:rsidRPr="00823933">
                    <w:rPr>
                      <w:rFonts w:ascii="Calibri" w:eastAsia="Calibri" w:hAnsi="Calibri" w:cs="Times New Roman"/>
                      <w:sz w:val="16"/>
                    </w:rPr>
                    <w:t>.</w:t>
                  </w:r>
                </w:p>
              </w:tc>
            </w:tr>
            <w:tr w:rsidR="008245E4" w:rsidRPr="00823933" w14:paraId="1001CBFB" w14:textId="77777777" w:rsidTr="00581D9C">
              <w:trPr>
                <w:gridAfter w:val="1"/>
                <w:wAfter w:w="4036" w:type="dxa"/>
                <w:trHeight w:val="75"/>
              </w:trPr>
              <w:tc>
                <w:tcPr>
                  <w:tcW w:w="425" w:type="dxa"/>
                </w:tcPr>
                <w:p w14:paraId="77FA6C71" w14:textId="77777777" w:rsidR="008245E4" w:rsidRPr="00B07C5D" w:rsidRDefault="008245E4" w:rsidP="00581D9C">
                  <w:pPr>
                    <w:contextualSpacing/>
                    <w:rPr>
                      <w:rFonts w:ascii="Calibri" w:eastAsia="Calibri" w:hAnsi="Calibri" w:cs="Times New Roman"/>
                      <w:sz w:val="16"/>
                    </w:rPr>
                  </w:pPr>
                  <w:r w:rsidRPr="00B07C5D">
                    <w:rPr>
                      <w:rFonts w:ascii="Calibri" w:eastAsia="Calibri" w:hAnsi="Calibri" w:cs="Times New Roman"/>
                      <w:sz w:val="16"/>
                    </w:rPr>
                    <w:t>F.1</w:t>
                  </w:r>
                  <w:r>
                    <w:rPr>
                      <w:rFonts w:ascii="Calibri" w:eastAsia="Calibri" w:hAnsi="Calibri" w:cs="Times New Roman"/>
                      <w:sz w:val="16"/>
                    </w:rPr>
                    <w:t>1</w:t>
                  </w:r>
                </w:p>
              </w:tc>
              <w:tc>
                <w:tcPr>
                  <w:tcW w:w="4036" w:type="dxa"/>
                </w:tcPr>
                <w:p w14:paraId="5D1F2CAD" w14:textId="77777777" w:rsidR="008245E4" w:rsidRPr="00B07C5D" w:rsidRDefault="008245E4" w:rsidP="00581D9C">
                  <w:pPr>
                    <w:contextualSpacing/>
                    <w:jc w:val="both"/>
                    <w:rPr>
                      <w:rFonts w:ascii="Calibri" w:eastAsia="Calibri" w:hAnsi="Calibri" w:cs="Times New Roman"/>
                      <w:sz w:val="16"/>
                    </w:rPr>
                  </w:pPr>
                  <w:r w:rsidRPr="00B07C5D">
                    <w:rPr>
                      <w:rFonts w:ascii="Calibri" w:eastAsia="Calibri" w:hAnsi="Calibri" w:cs="Times New Roman"/>
                      <w:b/>
                      <w:bCs/>
                      <w:sz w:val="16"/>
                    </w:rPr>
                    <w:t>Experiencias y proyectos de renaturalización urbana y territorial</w:t>
                  </w:r>
                  <w:r w:rsidRPr="00B07C5D">
                    <w:rPr>
                      <w:rFonts w:ascii="Calibri" w:eastAsia="Calibri" w:hAnsi="Calibri" w:cs="Times New Roman"/>
                      <w:sz w:val="16"/>
                    </w:rPr>
                    <w:t xml:space="preserve"> (recuperación de riberas, corredores verdes, parques periurbanos) que pueden servir de referencia y ser replicados a escala metropolitana.</w:t>
                  </w:r>
                </w:p>
              </w:tc>
            </w:tr>
          </w:tbl>
          <w:p w14:paraId="2FFB1B93" w14:textId="77777777" w:rsidR="008245E4" w:rsidRPr="00823933" w:rsidRDefault="008245E4" w:rsidP="00581D9C">
            <w:pPr>
              <w:tabs>
                <w:tab w:val="left" w:pos="1590"/>
              </w:tabs>
              <w:rPr>
                <w:rFonts w:ascii="Calibri" w:eastAsia="Calibri" w:hAnsi="Calibri" w:cs="Times New Roman"/>
              </w:rPr>
            </w:pPr>
          </w:p>
        </w:tc>
        <w:tc>
          <w:tcPr>
            <w:tcW w:w="4479" w:type="dxa"/>
            <w:tcBorders>
              <w:left w:val="single" w:sz="2" w:space="0" w:color="808080"/>
            </w:tcBorders>
          </w:tcPr>
          <w:tbl>
            <w:tblPr>
              <w:tblStyle w:val="Tablaconcuadrcula21"/>
              <w:tblW w:w="4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3"/>
              <w:gridCol w:w="4037"/>
            </w:tblGrid>
            <w:tr w:rsidR="008245E4" w:rsidRPr="00823933" w14:paraId="4B016224" w14:textId="77777777" w:rsidTr="00581D9C">
              <w:trPr>
                <w:trHeight w:val="198"/>
              </w:trPr>
              <w:tc>
                <w:tcPr>
                  <w:tcW w:w="423" w:type="dxa"/>
                </w:tcPr>
                <w:p w14:paraId="4F5DA381" w14:textId="77777777" w:rsidR="008245E4" w:rsidRPr="00823933" w:rsidRDefault="008245E4" w:rsidP="00581D9C">
                  <w:pPr>
                    <w:contextualSpacing/>
                    <w:jc w:val="both"/>
                    <w:rPr>
                      <w:rFonts w:ascii="Calibri" w:eastAsia="Calibri" w:hAnsi="Calibri" w:cs="Times New Roman"/>
                      <w:sz w:val="16"/>
                    </w:rPr>
                  </w:pPr>
                  <w:r w:rsidRPr="00823933">
                    <w:rPr>
                      <w:rFonts w:ascii="Calibri" w:eastAsia="Calibri" w:hAnsi="Calibri" w:cs="Times New Roman"/>
                      <w:sz w:val="16"/>
                    </w:rPr>
                    <w:t>O.01</w:t>
                  </w:r>
                </w:p>
              </w:tc>
              <w:tc>
                <w:tcPr>
                  <w:tcW w:w="4037" w:type="dxa"/>
                </w:tcPr>
                <w:p w14:paraId="5656622E" w14:textId="77777777" w:rsidR="008245E4" w:rsidRPr="006B483E" w:rsidRDefault="008245E4" w:rsidP="00581D9C">
                  <w:pPr>
                    <w:contextualSpacing/>
                    <w:jc w:val="both"/>
                    <w:rPr>
                      <w:rFonts w:ascii="Calibri" w:eastAsia="Calibri" w:hAnsi="Calibri" w:cs="Times New Roman"/>
                      <w:b/>
                      <w:sz w:val="16"/>
                    </w:rPr>
                  </w:pPr>
                  <w:r w:rsidRPr="006D4B3D">
                    <w:rPr>
                      <w:rFonts w:ascii="Calibri" w:eastAsia="Calibri" w:hAnsi="Calibri" w:cs="Times New Roman"/>
                      <w:bCs/>
                      <w:sz w:val="16"/>
                    </w:rPr>
                    <w:t>Ámbito funcional adecuado para</w:t>
                  </w:r>
                  <w:r>
                    <w:rPr>
                      <w:rFonts w:ascii="Calibri" w:eastAsia="Calibri" w:hAnsi="Calibri" w:cs="Times New Roman"/>
                      <w:b/>
                      <w:sz w:val="16"/>
                    </w:rPr>
                    <w:t xml:space="preserve"> articular relaciones funcionales más equilibradas</w:t>
                  </w:r>
                  <w:r w:rsidRPr="006D4B3D">
                    <w:rPr>
                      <w:rFonts w:ascii="Calibri" w:eastAsia="Calibri" w:hAnsi="Calibri" w:cs="Times New Roman"/>
                      <w:bCs/>
                      <w:sz w:val="16"/>
                    </w:rPr>
                    <w:t xml:space="preserve"> entre los municipios pertenecientes al área metropolitana</w:t>
                  </w:r>
                  <w:r>
                    <w:rPr>
                      <w:rFonts w:ascii="Calibri" w:eastAsia="Calibri" w:hAnsi="Calibri" w:cs="Times New Roman"/>
                      <w:b/>
                      <w:sz w:val="16"/>
                    </w:rPr>
                    <w:t xml:space="preserve">, favoreciendo la complementariedad territorial. </w:t>
                  </w:r>
                </w:p>
              </w:tc>
            </w:tr>
            <w:tr w:rsidR="008245E4" w:rsidRPr="00823933" w14:paraId="18C13850" w14:textId="77777777" w:rsidTr="00581D9C">
              <w:trPr>
                <w:trHeight w:val="198"/>
              </w:trPr>
              <w:tc>
                <w:tcPr>
                  <w:tcW w:w="423" w:type="dxa"/>
                </w:tcPr>
                <w:p w14:paraId="0F1EDA58" w14:textId="77777777" w:rsidR="008245E4" w:rsidRPr="00823933" w:rsidRDefault="008245E4" w:rsidP="00581D9C">
                  <w:pPr>
                    <w:contextualSpacing/>
                    <w:jc w:val="both"/>
                    <w:rPr>
                      <w:rFonts w:ascii="Calibri" w:eastAsia="Calibri" w:hAnsi="Calibri" w:cs="Times New Roman"/>
                      <w:sz w:val="16"/>
                    </w:rPr>
                  </w:pPr>
                  <w:r w:rsidRPr="00823933">
                    <w:rPr>
                      <w:rFonts w:ascii="Calibri" w:eastAsia="Calibri" w:hAnsi="Calibri" w:cs="Times New Roman"/>
                      <w:sz w:val="16"/>
                    </w:rPr>
                    <w:t>O.0</w:t>
                  </w:r>
                  <w:r>
                    <w:rPr>
                      <w:rFonts w:ascii="Calibri" w:eastAsia="Calibri" w:hAnsi="Calibri" w:cs="Times New Roman"/>
                      <w:sz w:val="16"/>
                    </w:rPr>
                    <w:t>2</w:t>
                  </w:r>
                </w:p>
              </w:tc>
              <w:tc>
                <w:tcPr>
                  <w:tcW w:w="4037" w:type="dxa"/>
                </w:tcPr>
                <w:p w14:paraId="2DAB1E96" w14:textId="77777777" w:rsidR="008245E4" w:rsidRPr="00823933" w:rsidRDefault="008245E4" w:rsidP="00581D9C">
                  <w:pPr>
                    <w:contextualSpacing/>
                    <w:jc w:val="both"/>
                    <w:rPr>
                      <w:rFonts w:ascii="Calibri" w:eastAsia="Calibri" w:hAnsi="Calibri" w:cs="Times New Roman"/>
                      <w:sz w:val="16"/>
                    </w:rPr>
                  </w:pPr>
                  <w:r w:rsidRPr="006B483E">
                    <w:rPr>
                      <w:rFonts w:ascii="Calibri" w:eastAsia="Calibri" w:hAnsi="Calibri" w:cs="Times New Roman"/>
                      <w:b/>
                      <w:sz w:val="16"/>
                    </w:rPr>
                    <w:t xml:space="preserve">Incremento de la movilidad </w:t>
                  </w:r>
                  <w:r>
                    <w:rPr>
                      <w:rFonts w:ascii="Calibri" w:eastAsia="Calibri" w:hAnsi="Calibri" w:cs="Times New Roman"/>
                      <w:b/>
                      <w:sz w:val="16"/>
                    </w:rPr>
                    <w:t xml:space="preserve">logística, </w:t>
                  </w:r>
                  <w:r w:rsidRPr="00A67D69">
                    <w:rPr>
                      <w:rFonts w:ascii="Calibri" w:eastAsia="Calibri" w:hAnsi="Calibri" w:cs="Times New Roman"/>
                      <w:bCs/>
                      <w:sz w:val="16"/>
                    </w:rPr>
                    <w:t>para la distribución de bienes</w:t>
                  </w:r>
                  <w:r w:rsidRPr="006B483E">
                    <w:rPr>
                      <w:rFonts w:ascii="Calibri" w:eastAsia="Calibri" w:hAnsi="Calibri" w:cs="Times New Roman"/>
                      <w:b/>
                      <w:sz w:val="16"/>
                    </w:rPr>
                    <w:t xml:space="preserve"> </w:t>
                  </w:r>
                </w:p>
              </w:tc>
            </w:tr>
            <w:tr w:rsidR="008245E4" w:rsidRPr="00823933" w14:paraId="7E8851C8" w14:textId="77777777" w:rsidTr="00581D9C">
              <w:trPr>
                <w:trHeight w:val="198"/>
              </w:trPr>
              <w:tc>
                <w:tcPr>
                  <w:tcW w:w="423" w:type="dxa"/>
                </w:tcPr>
                <w:p w14:paraId="479A040B" w14:textId="77777777" w:rsidR="008245E4" w:rsidRPr="003523FC" w:rsidRDefault="008245E4" w:rsidP="00581D9C">
                  <w:pPr>
                    <w:contextualSpacing/>
                    <w:jc w:val="both"/>
                    <w:rPr>
                      <w:rFonts w:ascii="Calibri" w:eastAsia="Calibri" w:hAnsi="Calibri" w:cs="Times New Roman"/>
                      <w:sz w:val="16"/>
                    </w:rPr>
                  </w:pPr>
                  <w:r w:rsidRPr="003523FC">
                    <w:rPr>
                      <w:rFonts w:ascii="Calibri" w:eastAsia="Calibri" w:hAnsi="Calibri" w:cs="Times New Roman"/>
                      <w:sz w:val="16"/>
                    </w:rPr>
                    <w:t>O.0</w:t>
                  </w:r>
                  <w:r>
                    <w:rPr>
                      <w:rFonts w:ascii="Calibri" w:eastAsia="Calibri" w:hAnsi="Calibri" w:cs="Times New Roman"/>
                      <w:sz w:val="16"/>
                    </w:rPr>
                    <w:t>3</w:t>
                  </w:r>
                </w:p>
              </w:tc>
              <w:tc>
                <w:tcPr>
                  <w:tcW w:w="4037" w:type="dxa"/>
                </w:tcPr>
                <w:p w14:paraId="7A99EF90" w14:textId="77777777" w:rsidR="008245E4" w:rsidRPr="003523FC" w:rsidRDefault="008245E4" w:rsidP="00581D9C">
                  <w:pPr>
                    <w:contextualSpacing/>
                    <w:jc w:val="both"/>
                    <w:rPr>
                      <w:rFonts w:ascii="Calibri" w:eastAsia="Calibri" w:hAnsi="Calibri" w:cs="Times New Roman"/>
                      <w:sz w:val="16"/>
                    </w:rPr>
                  </w:pPr>
                  <w:r w:rsidRPr="006B483E">
                    <w:rPr>
                      <w:rFonts w:ascii="Calibri" w:eastAsia="Calibri" w:hAnsi="Calibri" w:cs="Times New Roman"/>
                      <w:b/>
                      <w:sz w:val="16"/>
                    </w:rPr>
                    <w:t xml:space="preserve">Diseñar Políticas correctoras jerarquizadas sobre </w:t>
                  </w:r>
                  <w:r w:rsidRPr="00347752">
                    <w:rPr>
                      <w:rFonts w:ascii="Calibri" w:eastAsia="Calibri" w:hAnsi="Calibri" w:cs="Times New Roman"/>
                      <w:b/>
                      <w:color w:val="000000" w:themeColor="text1"/>
                      <w:sz w:val="16"/>
                    </w:rPr>
                    <w:t xml:space="preserve">centralidades </w:t>
                  </w:r>
                  <w:r w:rsidRPr="006B483E">
                    <w:rPr>
                      <w:rFonts w:ascii="Calibri" w:eastAsia="Calibri" w:hAnsi="Calibri" w:cs="Times New Roman"/>
                      <w:b/>
                      <w:sz w:val="16"/>
                    </w:rPr>
                    <w:t>concretas de comercio y servicios.</w:t>
                  </w:r>
                </w:p>
              </w:tc>
            </w:tr>
            <w:tr w:rsidR="008245E4" w:rsidRPr="00823933" w14:paraId="1358D024" w14:textId="77777777" w:rsidTr="00581D9C">
              <w:trPr>
                <w:trHeight w:val="198"/>
              </w:trPr>
              <w:tc>
                <w:tcPr>
                  <w:tcW w:w="423" w:type="dxa"/>
                </w:tcPr>
                <w:p w14:paraId="4EB66A34" w14:textId="77777777" w:rsidR="008245E4" w:rsidRPr="003523FC" w:rsidRDefault="008245E4" w:rsidP="00581D9C">
                  <w:pPr>
                    <w:contextualSpacing/>
                    <w:jc w:val="both"/>
                    <w:rPr>
                      <w:rFonts w:ascii="Calibri" w:eastAsia="Calibri" w:hAnsi="Calibri" w:cs="Times New Roman"/>
                      <w:sz w:val="16"/>
                    </w:rPr>
                  </w:pPr>
                  <w:r w:rsidRPr="003523FC">
                    <w:rPr>
                      <w:rFonts w:ascii="Calibri" w:eastAsia="Calibri" w:hAnsi="Calibri" w:cs="Times New Roman"/>
                      <w:sz w:val="16"/>
                    </w:rPr>
                    <w:t>O.0</w:t>
                  </w:r>
                  <w:r>
                    <w:rPr>
                      <w:rFonts w:ascii="Calibri" w:eastAsia="Calibri" w:hAnsi="Calibri" w:cs="Times New Roman"/>
                      <w:sz w:val="16"/>
                    </w:rPr>
                    <w:t>4</w:t>
                  </w:r>
                </w:p>
              </w:tc>
              <w:tc>
                <w:tcPr>
                  <w:tcW w:w="4037" w:type="dxa"/>
                </w:tcPr>
                <w:p w14:paraId="4715332B" w14:textId="77777777" w:rsidR="008245E4" w:rsidRPr="006B483E" w:rsidRDefault="008245E4" w:rsidP="00581D9C">
                  <w:pPr>
                    <w:contextualSpacing/>
                    <w:jc w:val="both"/>
                    <w:rPr>
                      <w:rFonts w:ascii="Calibri" w:eastAsia="Calibri" w:hAnsi="Calibri" w:cs="Times New Roman"/>
                      <w:b/>
                      <w:sz w:val="16"/>
                    </w:rPr>
                  </w:pPr>
                  <w:r w:rsidRPr="00250261">
                    <w:rPr>
                      <w:rFonts w:ascii="Calibri" w:eastAsia="Calibri" w:hAnsi="Calibri" w:cs="Times New Roman"/>
                      <w:b/>
                      <w:sz w:val="16"/>
                    </w:rPr>
                    <w:t>Políticas de formación de recursos humanos vinculadas a las actividades industriales de la zona</w:t>
                  </w:r>
                  <w:r>
                    <w:rPr>
                      <w:rFonts w:ascii="Calibri" w:eastAsia="Calibri" w:hAnsi="Calibri" w:cs="Times New Roman"/>
                      <w:b/>
                      <w:sz w:val="16"/>
                    </w:rPr>
                    <w:t>.</w:t>
                  </w:r>
                </w:p>
              </w:tc>
            </w:tr>
            <w:tr w:rsidR="008245E4" w:rsidRPr="00823933" w14:paraId="3459D19F" w14:textId="77777777" w:rsidTr="00581D9C">
              <w:trPr>
                <w:trHeight w:val="198"/>
              </w:trPr>
              <w:tc>
                <w:tcPr>
                  <w:tcW w:w="423" w:type="dxa"/>
                </w:tcPr>
                <w:p w14:paraId="5135AE8C" w14:textId="77777777" w:rsidR="008245E4" w:rsidRPr="003523FC" w:rsidRDefault="008245E4" w:rsidP="00581D9C">
                  <w:pPr>
                    <w:contextualSpacing/>
                    <w:jc w:val="both"/>
                    <w:rPr>
                      <w:rFonts w:ascii="Calibri" w:eastAsia="Calibri" w:hAnsi="Calibri" w:cs="Times New Roman"/>
                      <w:sz w:val="16"/>
                    </w:rPr>
                  </w:pPr>
                  <w:r w:rsidRPr="00823933">
                    <w:rPr>
                      <w:rFonts w:ascii="Calibri" w:eastAsia="Calibri" w:hAnsi="Calibri" w:cs="Times New Roman"/>
                      <w:sz w:val="16"/>
                    </w:rPr>
                    <w:t>O.0</w:t>
                  </w:r>
                  <w:r>
                    <w:rPr>
                      <w:rFonts w:ascii="Calibri" w:eastAsia="Calibri" w:hAnsi="Calibri" w:cs="Times New Roman"/>
                      <w:sz w:val="16"/>
                    </w:rPr>
                    <w:t>5</w:t>
                  </w:r>
                </w:p>
              </w:tc>
              <w:tc>
                <w:tcPr>
                  <w:tcW w:w="4037" w:type="dxa"/>
                </w:tcPr>
                <w:p w14:paraId="137616EA" w14:textId="77777777" w:rsidR="008245E4" w:rsidRPr="00953DDB" w:rsidRDefault="008245E4" w:rsidP="00581D9C">
                  <w:pPr>
                    <w:jc w:val="both"/>
                    <w:rPr>
                      <w:rFonts w:ascii="Calibri" w:eastAsia="Calibri" w:hAnsi="Calibri" w:cs="Times New Roman"/>
                      <w:b/>
                      <w:i/>
                      <w:iCs/>
                      <w:sz w:val="16"/>
                      <w:szCs w:val="16"/>
                    </w:rPr>
                  </w:pPr>
                  <w:r>
                    <w:rPr>
                      <w:rFonts w:ascii="Calibri" w:eastAsia="Calibri" w:hAnsi="Calibri" w:cs="Times New Roman"/>
                      <w:b/>
                      <w:sz w:val="16"/>
                    </w:rPr>
                    <w:t xml:space="preserve">Potenciar el incremento de la biodiversidad de la Infraestructura Verde: </w:t>
                  </w:r>
                  <w:r w:rsidRPr="00953DDB">
                    <w:rPr>
                      <w:rFonts w:ascii="Calibri" w:eastAsia="Calibri" w:hAnsi="Calibri" w:cs="Times New Roman"/>
                      <w:bCs/>
                      <w:sz w:val="16"/>
                    </w:rPr>
                    <w:t>aumentar las especies vivas.</w:t>
                  </w:r>
                  <w:r>
                    <w:rPr>
                      <w:rFonts w:ascii="Calibri" w:eastAsia="Calibri" w:hAnsi="Calibri" w:cs="Times New Roman"/>
                      <w:b/>
                      <w:sz w:val="16"/>
                    </w:rPr>
                    <w:t xml:space="preserve"> </w:t>
                  </w:r>
                </w:p>
              </w:tc>
            </w:tr>
            <w:tr w:rsidR="008245E4" w:rsidRPr="00823933" w14:paraId="324A310F" w14:textId="77777777" w:rsidTr="00581D9C">
              <w:trPr>
                <w:trHeight w:val="198"/>
              </w:trPr>
              <w:tc>
                <w:tcPr>
                  <w:tcW w:w="423" w:type="dxa"/>
                </w:tcPr>
                <w:p w14:paraId="74CB8698" w14:textId="77777777" w:rsidR="008245E4" w:rsidRPr="00823933" w:rsidRDefault="008245E4" w:rsidP="00581D9C">
                  <w:pPr>
                    <w:contextualSpacing/>
                    <w:jc w:val="both"/>
                    <w:rPr>
                      <w:rFonts w:ascii="Calibri" w:eastAsia="Calibri" w:hAnsi="Calibri" w:cs="Times New Roman"/>
                      <w:sz w:val="16"/>
                    </w:rPr>
                  </w:pPr>
                  <w:r w:rsidRPr="00823933">
                    <w:rPr>
                      <w:rFonts w:ascii="Calibri" w:eastAsia="Calibri" w:hAnsi="Calibri" w:cs="Times New Roman"/>
                      <w:sz w:val="16"/>
                    </w:rPr>
                    <w:t>O.0</w:t>
                  </w:r>
                  <w:r>
                    <w:rPr>
                      <w:rFonts w:ascii="Calibri" w:eastAsia="Calibri" w:hAnsi="Calibri" w:cs="Times New Roman"/>
                      <w:sz w:val="16"/>
                    </w:rPr>
                    <w:t>6</w:t>
                  </w:r>
                </w:p>
              </w:tc>
              <w:tc>
                <w:tcPr>
                  <w:tcW w:w="4037" w:type="dxa"/>
                </w:tcPr>
                <w:p w14:paraId="3EF75A26" w14:textId="77777777" w:rsidR="008245E4" w:rsidRPr="00823933" w:rsidRDefault="008245E4" w:rsidP="00581D9C">
                  <w:pPr>
                    <w:contextualSpacing/>
                    <w:jc w:val="both"/>
                    <w:rPr>
                      <w:rFonts w:ascii="Calibri" w:eastAsia="Calibri" w:hAnsi="Calibri" w:cs="Times New Roman"/>
                      <w:sz w:val="16"/>
                    </w:rPr>
                  </w:pPr>
                  <w:r w:rsidRPr="00823933">
                    <w:rPr>
                      <w:rFonts w:ascii="Calibri" w:eastAsia="Calibri" w:hAnsi="Calibri" w:cs="Times New Roman"/>
                      <w:b/>
                      <w:sz w:val="16"/>
                    </w:rPr>
                    <w:t>Conexión de la ciudad con el entorno rural</w:t>
                  </w:r>
                  <w:r w:rsidRPr="00823933">
                    <w:rPr>
                      <w:rFonts w:ascii="Calibri" w:eastAsia="Calibri" w:hAnsi="Calibri" w:cs="Times New Roman"/>
                      <w:sz w:val="16"/>
                    </w:rPr>
                    <w:t xml:space="preserve"> mejorando la calidad ambiental de la ciudad, a través de la recuperación de espacios degradados y su conversión en zonas verdes en conexión con los activos naturales del municipio. </w:t>
                  </w:r>
                </w:p>
              </w:tc>
            </w:tr>
            <w:tr w:rsidR="008245E4" w:rsidRPr="00823933" w14:paraId="32B3B5C2" w14:textId="77777777" w:rsidTr="00581D9C">
              <w:trPr>
                <w:trHeight w:val="198"/>
              </w:trPr>
              <w:tc>
                <w:tcPr>
                  <w:tcW w:w="423" w:type="dxa"/>
                </w:tcPr>
                <w:p w14:paraId="6348CA57" w14:textId="77777777" w:rsidR="008245E4" w:rsidRPr="00823933" w:rsidRDefault="008245E4" w:rsidP="00581D9C">
                  <w:pPr>
                    <w:contextualSpacing/>
                    <w:jc w:val="both"/>
                    <w:rPr>
                      <w:rFonts w:ascii="Calibri" w:eastAsia="Calibri" w:hAnsi="Calibri" w:cs="Times New Roman"/>
                      <w:sz w:val="16"/>
                    </w:rPr>
                  </w:pPr>
                  <w:r w:rsidRPr="00823933">
                    <w:rPr>
                      <w:rFonts w:ascii="Calibri" w:eastAsia="Calibri" w:hAnsi="Calibri" w:cs="Times New Roman"/>
                      <w:sz w:val="16"/>
                    </w:rPr>
                    <w:t>O.0</w:t>
                  </w:r>
                  <w:r>
                    <w:rPr>
                      <w:rFonts w:ascii="Calibri" w:eastAsia="Calibri" w:hAnsi="Calibri" w:cs="Times New Roman"/>
                      <w:sz w:val="16"/>
                    </w:rPr>
                    <w:t>7</w:t>
                  </w:r>
                </w:p>
              </w:tc>
              <w:tc>
                <w:tcPr>
                  <w:tcW w:w="4037" w:type="dxa"/>
                </w:tcPr>
                <w:p w14:paraId="7A8746CA" w14:textId="77777777" w:rsidR="008245E4" w:rsidRDefault="008245E4" w:rsidP="00581D9C">
                  <w:pPr>
                    <w:jc w:val="both"/>
                    <w:rPr>
                      <w:rFonts w:ascii="Calibri" w:eastAsia="Calibri" w:hAnsi="Calibri" w:cs="Times New Roman"/>
                      <w:b/>
                      <w:sz w:val="16"/>
                    </w:rPr>
                  </w:pPr>
                  <w:r w:rsidRPr="006D4B3D">
                    <w:rPr>
                      <w:rFonts w:ascii="Calibri" w:eastAsia="Calibri" w:hAnsi="Calibri" w:cs="Times New Roman"/>
                      <w:b/>
                      <w:sz w:val="16"/>
                    </w:rPr>
                    <w:t xml:space="preserve">Presencia de grandes infraestructuras e instalaciones, que pueden aportar </w:t>
                  </w:r>
                  <w:r w:rsidRPr="006D4B3D">
                    <w:rPr>
                      <w:rFonts w:ascii="Calibri" w:eastAsia="Calibri" w:hAnsi="Calibri" w:cs="Times New Roman"/>
                      <w:sz w:val="16"/>
                    </w:rPr>
                    <w:t>ventajas competitivas a los ámbitos metropolitanos, como la proximidad a aeropuertos, puertos comerciales o complejos</w:t>
                  </w:r>
                  <w:r w:rsidRPr="00823933">
                    <w:rPr>
                      <w:rFonts w:ascii="Calibri" w:eastAsia="Calibri" w:hAnsi="Calibri" w:cs="Times New Roman"/>
                      <w:sz w:val="16"/>
                    </w:rPr>
                    <w:t xml:space="preserve"> industriales</w:t>
                  </w:r>
                  <w:r w:rsidRPr="00823933">
                    <w:rPr>
                      <w:rFonts w:ascii="Calibri" w:eastAsia="Calibri" w:hAnsi="Calibri" w:cs="Times New Roman"/>
                      <w:color w:val="002060"/>
                      <w:sz w:val="16"/>
                    </w:rPr>
                    <w:t xml:space="preserve">. </w:t>
                  </w:r>
                </w:p>
              </w:tc>
            </w:tr>
            <w:tr w:rsidR="008245E4" w:rsidRPr="003523FC" w14:paraId="24440369" w14:textId="77777777" w:rsidTr="00581D9C">
              <w:trPr>
                <w:trHeight w:val="198"/>
              </w:trPr>
              <w:tc>
                <w:tcPr>
                  <w:tcW w:w="423" w:type="dxa"/>
                </w:tcPr>
                <w:p w14:paraId="3350AF6A" w14:textId="77777777" w:rsidR="008245E4" w:rsidRPr="003523FC" w:rsidRDefault="008245E4" w:rsidP="00581D9C">
                  <w:pPr>
                    <w:contextualSpacing/>
                    <w:jc w:val="both"/>
                    <w:rPr>
                      <w:rFonts w:ascii="Calibri" w:eastAsia="Calibri" w:hAnsi="Calibri" w:cs="Times New Roman"/>
                      <w:sz w:val="16"/>
                    </w:rPr>
                  </w:pPr>
                  <w:r w:rsidRPr="003523FC">
                    <w:rPr>
                      <w:rFonts w:ascii="Calibri" w:eastAsia="Calibri" w:hAnsi="Calibri" w:cs="Times New Roman"/>
                      <w:sz w:val="16"/>
                    </w:rPr>
                    <w:t>O.0</w:t>
                  </w:r>
                  <w:r>
                    <w:rPr>
                      <w:rFonts w:ascii="Calibri" w:eastAsia="Calibri" w:hAnsi="Calibri" w:cs="Times New Roman"/>
                      <w:sz w:val="16"/>
                    </w:rPr>
                    <w:t>8</w:t>
                  </w:r>
                </w:p>
              </w:tc>
              <w:tc>
                <w:tcPr>
                  <w:tcW w:w="4037" w:type="dxa"/>
                </w:tcPr>
                <w:p w14:paraId="39664A7A" w14:textId="77777777" w:rsidR="008245E4" w:rsidRPr="00994FD5" w:rsidRDefault="008245E4" w:rsidP="00581D9C">
                  <w:pPr>
                    <w:contextualSpacing/>
                    <w:jc w:val="both"/>
                    <w:rPr>
                      <w:rFonts w:ascii="Calibri" w:eastAsia="Calibri" w:hAnsi="Calibri" w:cs="Times New Roman"/>
                      <w:color w:val="0F4761" w:themeColor="accent1" w:themeShade="BF"/>
                      <w:sz w:val="16"/>
                    </w:rPr>
                  </w:pPr>
                  <w:r w:rsidRPr="006D4B3D">
                    <w:rPr>
                      <w:rFonts w:ascii="Calibri" w:eastAsia="Calibri" w:hAnsi="Calibri" w:cs="Times New Roman"/>
                      <w:b/>
                      <w:sz w:val="16"/>
                    </w:rPr>
                    <w:t>Importante Patrimonio natural y paisajístico</w:t>
                  </w:r>
                  <w:r w:rsidRPr="006D4B3D">
                    <w:rPr>
                      <w:rFonts w:ascii="Calibri" w:eastAsia="Calibri" w:hAnsi="Calibri" w:cs="Times New Roman"/>
                      <w:sz w:val="16"/>
                    </w:rPr>
                    <w:t xml:space="preserve">, con gran potencial para desarrollar </w:t>
                  </w:r>
                  <w:r w:rsidRPr="006D4B3D">
                    <w:rPr>
                      <w:rFonts w:ascii="Calibri" w:eastAsia="Calibri" w:hAnsi="Calibri" w:cs="Times New Roman"/>
                      <w:b/>
                      <w:sz w:val="16"/>
                    </w:rPr>
                    <w:t>actuaciones de dotación</w:t>
                  </w:r>
                  <w:r w:rsidRPr="006D4B3D">
                    <w:rPr>
                      <w:rFonts w:ascii="Calibri" w:eastAsia="Calibri" w:hAnsi="Calibri" w:cs="Times New Roman"/>
                      <w:sz w:val="16"/>
                    </w:rPr>
                    <w:t xml:space="preserve"> de servicios e infraestructuras territoriales multifuncionales. </w:t>
                  </w:r>
                </w:p>
              </w:tc>
            </w:tr>
            <w:tr w:rsidR="008245E4" w:rsidRPr="003523FC" w14:paraId="6791365F" w14:textId="77777777" w:rsidTr="00581D9C">
              <w:trPr>
                <w:trHeight w:val="198"/>
              </w:trPr>
              <w:tc>
                <w:tcPr>
                  <w:tcW w:w="423" w:type="dxa"/>
                </w:tcPr>
                <w:p w14:paraId="6043ABDC" w14:textId="77777777" w:rsidR="008245E4" w:rsidRPr="0003381A" w:rsidRDefault="008245E4" w:rsidP="00581D9C">
                  <w:pPr>
                    <w:contextualSpacing/>
                    <w:jc w:val="both"/>
                    <w:rPr>
                      <w:rFonts w:ascii="Calibri" w:eastAsia="Calibri" w:hAnsi="Calibri" w:cs="Times New Roman"/>
                      <w:color w:val="00B050"/>
                      <w:sz w:val="16"/>
                    </w:rPr>
                  </w:pPr>
                  <w:r w:rsidRPr="00B07C5D">
                    <w:rPr>
                      <w:rFonts w:ascii="Calibri" w:eastAsia="Calibri" w:hAnsi="Calibri" w:cs="Times New Roman"/>
                      <w:sz w:val="16"/>
                    </w:rPr>
                    <w:t>O.</w:t>
                  </w:r>
                  <w:r>
                    <w:rPr>
                      <w:rFonts w:ascii="Calibri" w:eastAsia="Calibri" w:hAnsi="Calibri" w:cs="Times New Roman"/>
                      <w:sz w:val="16"/>
                    </w:rPr>
                    <w:t>09</w:t>
                  </w:r>
                </w:p>
              </w:tc>
              <w:tc>
                <w:tcPr>
                  <w:tcW w:w="4037" w:type="dxa"/>
                </w:tcPr>
                <w:p w14:paraId="1F24F329" w14:textId="77777777" w:rsidR="008245E4" w:rsidRPr="00B07C5D" w:rsidRDefault="008245E4" w:rsidP="00581D9C">
                  <w:pPr>
                    <w:contextualSpacing/>
                    <w:jc w:val="both"/>
                    <w:rPr>
                      <w:rFonts w:ascii="Calibri" w:eastAsia="Calibri" w:hAnsi="Calibri" w:cs="Times New Roman"/>
                      <w:bCs/>
                      <w:sz w:val="16"/>
                    </w:rPr>
                  </w:pPr>
                  <w:r w:rsidRPr="00B07C5D">
                    <w:rPr>
                      <w:rFonts w:ascii="Calibri" w:eastAsia="Calibri" w:hAnsi="Calibri" w:cs="Times New Roman"/>
                      <w:bCs/>
                      <w:sz w:val="16"/>
                    </w:rPr>
                    <w:t xml:space="preserve">Oportunidad de </w:t>
                  </w:r>
                  <w:r w:rsidRPr="007C1934">
                    <w:rPr>
                      <w:rFonts w:ascii="Calibri" w:eastAsia="Calibri" w:hAnsi="Calibri" w:cs="Times New Roman"/>
                      <w:b/>
                      <w:sz w:val="16"/>
                    </w:rPr>
                    <w:t xml:space="preserve">recuperar espacios degradados, </w:t>
                  </w:r>
                  <w:r w:rsidRPr="00B07C5D">
                    <w:rPr>
                      <w:rFonts w:ascii="Calibri" w:eastAsia="Calibri" w:hAnsi="Calibri" w:cs="Times New Roman"/>
                      <w:bCs/>
                      <w:sz w:val="16"/>
                    </w:rPr>
                    <w:t xml:space="preserve">infraestructuras obsoletas y suelos marginales para su incorporación a la red de espacios verdes y paisajísticos metropolitanos. </w:t>
                  </w:r>
                </w:p>
              </w:tc>
            </w:tr>
            <w:tr w:rsidR="008245E4" w:rsidRPr="003523FC" w14:paraId="00563EB6" w14:textId="77777777" w:rsidTr="00581D9C">
              <w:trPr>
                <w:trHeight w:val="52"/>
              </w:trPr>
              <w:tc>
                <w:tcPr>
                  <w:tcW w:w="423" w:type="dxa"/>
                </w:tcPr>
                <w:p w14:paraId="48DFC97B" w14:textId="77777777" w:rsidR="008245E4" w:rsidRPr="00BE5399" w:rsidRDefault="008245E4" w:rsidP="00581D9C">
                  <w:pPr>
                    <w:contextualSpacing/>
                    <w:jc w:val="both"/>
                    <w:rPr>
                      <w:rFonts w:ascii="Calibri" w:eastAsia="Calibri" w:hAnsi="Calibri" w:cs="Times New Roman"/>
                      <w:sz w:val="16"/>
                    </w:rPr>
                  </w:pPr>
                  <w:r w:rsidRPr="00BE5399">
                    <w:rPr>
                      <w:rFonts w:ascii="Calibri" w:eastAsia="Calibri" w:hAnsi="Calibri" w:cs="Times New Roman"/>
                      <w:sz w:val="16"/>
                      <w:szCs w:val="16"/>
                    </w:rPr>
                    <w:t>0.10</w:t>
                  </w:r>
                </w:p>
              </w:tc>
              <w:tc>
                <w:tcPr>
                  <w:tcW w:w="4037" w:type="dxa"/>
                </w:tcPr>
                <w:p w14:paraId="4C414DE6" w14:textId="77777777" w:rsidR="008245E4" w:rsidRPr="00BE5399" w:rsidRDefault="008245E4" w:rsidP="00581D9C">
                  <w:pPr>
                    <w:contextualSpacing/>
                    <w:jc w:val="both"/>
                    <w:rPr>
                      <w:rFonts w:ascii="Calibri" w:eastAsia="Calibri" w:hAnsi="Calibri" w:cs="Times New Roman"/>
                      <w:bCs/>
                      <w:sz w:val="16"/>
                    </w:rPr>
                  </w:pPr>
                  <w:r w:rsidRPr="00BE5399">
                    <w:rPr>
                      <w:rFonts w:ascii="Calibri" w:eastAsia="Calibri" w:hAnsi="Calibri" w:cs="Times New Roman"/>
                      <w:b/>
                      <w:sz w:val="16"/>
                    </w:rPr>
                    <w:t xml:space="preserve">Posibilidad de planificar la infraestructura verde para condicionar el desarrollo urbano, que otorgue, además, una funcionalidad ecológica con visión supramunicipal. </w:t>
                  </w:r>
                  <w:r w:rsidRPr="00BE5399">
                    <w:rPr>
                      <w:rFonts w:ascii="Calibri" w:eastAsia="Calibri" w:hAnsi="Calibri" w:cs="Times New Roman"/>
                      <w:bCs/>
                      <w:sz w:val="16"/>
                    </w:rPr>
                    <w:t xml:space="preserve">Todo ello mejorando, además, los vínculos entre las franjas urbanas y las áreas agroforestales. </w:t>
                  </w:r>
                </w:p>
              </w:tc>
            </w:tr>
          </w:tbl>
          <w:p w14:paraId="07B06A8B" w14:textId="77777777" w:rsidR="008245E4" w:rsidRPr="00823933" w:rsidRDefault="008245E4" w:rsidP="00581D9C">
            <w:pPr>
              <w:rPr>
                <w:rFonts w:ascii="Calibri" w:eastAsia="Calibri" w:hAnsi="Calibri" w:cs="Times New Roman"/>
                <w:b/>
              </w:rPr>
            </w:pPr>
          </w:p>
        </w:tc>
      </w:tr>
      <w:bookmarkEnd w:id="4"/>
    </w:tbl>
    <w:p w14:paraId="0DF9FBCA" w14:textId="77777777" w:rsidR="008245E4" w:rsidRPr="00102CCD" w:rsidRDefault="008245E4" w:rsidP="008245E4">
      <w:pPr>
        <w:spacing w:after="200" w:line="276" w:lineRule="auto"/>
        <w:rPr>
          <w:rFonts w:ascii="Calibri" w:eastAsia="Calibri" w:hAnsi="Calibri" w:cs="Calibri"/>
          <w:b/>
          <w:sz w:val="28"/>
          <w:szCs w:val="28"/>
        </w:rPr>
      </w:pPr>
      <w:r w:rsidRPr="00102CCD">
        <w:rPr>
          <w:rFonts w:ascii="Calibri" w:eastAsia="Calibri" w:hAnsi="Calibri" w:cs="Calibri"/>
          <w:b/>
          <w:sz w:val="28"/>
          <w:szCs w:val="28"/>
        </w:rPr>
        <w:br w:type="page"/>
      </w:r>
    </w:p>
    <w:p w14:paraId="29203E39" w14:textId="76862E67" w:rsidR="008245E4" w:rsidRPr="008245E4" w:rsidRDefault="008245E4" w:rsidP="008245E4">
      <w:pPr>
        <w:shd w:val="clear" w:color="auto" w:fill="0070C0"/>
        <w:jc w:val="center"/>
        <w:rPr>
          <w:rFonts w:ascii="Calibri" w:hAnsi="Calibri" w:cs="Calibri"/>
          <w:b/>
          <w:bCs/>
          <w:color w:val="FFFFFF" w:themeColor="background1"/>
          <w:sz w:val="28"/>
          <w:szCs w:val="28"/>
        </w:rPr>
      </w:pPr>
      <w:r w:rsidRPr="008245E4">
        <w:rPr>
          <w:rFonts w:ascii="Calibri" w:hAnsi="Calibri" w:cs="Calibri"/>
          <w:b/>
          <w:bCs/>
          <w:color w:val="FFFFFF" w:themeColor="background1"/>
          <w:sz w:val="28"/>
          <w:szCs w:val="28"/>
        </w:rPr>
        <w:t>DAFO OBJETIVO 2.- MODELO URBANO Y TERRITORIAL</w:t>
      </w:r>
    </w:p>
    <w:tbl>
      <w:tblPr>
        <w:tblStyle w:val="Tablaconcuadrcula31"/>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593"/>
        <w:gridCol w:w="4479"/>
      </w:tblGrid>
      <w:tr w:rsidR="008245E4" w:rsidRPr="00823933" w14:paraId="5B7CE824" w14:textId="77777777" w:rsidTr="00581D9C">
        <w:trPr>
          <w:trHeight w:val="567"/>
          <w:jc w:val="center"/>
        </w:trPr>
        <w:tc>
          <w:tcPr>
            <w:tcW w:w="4593" w:type="dxa"/>
            <w:tcBorders>
              <w:right w:val="single" w:sz="2" w:space="0" w:color="808080"/>
            </w:tcBorders>
            <w:shd w:val="clear" w:color="auto" w:fill="F2F2F2"/>
            <w:vAlign w:val="center"/>
          </w:tcPr>
          <w:p w14:paraId="54FFD3B1" w14:textId="77777777" w:rsidR="008245E4" w:rsidRPr="00823933" w:rsidRDefault="008245E4" w:rsidP="00581D9C">
            <w:pPr>
              <w:jc w:val="center"/>
              <w:rPr>
                <w:rFonts w:ascii="Calibri" w:eastAsia="Calibri" w:hAnsi="Calibri" w:cs="Times New Roman"/>
                <w:sz w:val="16"/>
              </w:rPr>
            </w:pPr>
            <w:r w:rsidRPr="00823933">
              <w:rPr>
                <w:rFonts w:ascii="Calibri" w:eastAsia="Calibri" w:hAnsi="Calibri" w:cs="Times New Roman"/>
                <w:b/>
              </w:rPr>
              <w:t>DEBILIDADES</w:t>
            </w:r>
          </w:p>
        </w:tc>
        <w:tc>
          <w:tcPr>
            <w:tcW w:w="4479" w:type="dxa"/>
            <w:tcBorders>
              <w:left w:val="single" w:sz="2" w:space="0" w:color="808080"/>
            </w:tcBorders>
            <w:shd w:val="clear" w:color="auto" w:fill="F2F2F2"/>
            <w:vAlign w:val="center"/>
          </w:tcPr>
          <w:p w14:paraId="756915F9"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AMENAZAS</w:t>
            </w:r>
          </w:p>
        </w:tc>
      </w:tr>
      <w:tr w:rsidR="008245E4" w:rsidRPr="00B07C5D" w14:paraId="25950FBE" w14:textId="77777777" w:rsidTr="00581D9C">
        <w:trPr>
          <w:trHeight w:val="198"/>
          <w:jc w:val="center"/>
        </w:trPr>
        <w:tc>
          <w:tcPr>
            <w:tcW w:w="4593" w:type="dxa"/>
            <w:tcBorders>
              <w:right w:val="single" w:sz="2" w:space="0" w:color="808080"/>
            </w:tcBorders>
          </w:tcPr>
          <w:tbl>
            <w:tblPr>
              <w:tblStyle w:val="Tablaconcuadrcula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110F87" w14:paraId="33D93227" w14:textId="77777777" w:rsidTr="00581D9C">
              <w:trPr>
                <w:trHeight w:val="198"/>
              </w:trPr>
              <w:tc>
                <w:tcPr>
                  <w:tcW w:w="425" w:type="dxa"/>
                </w:tcPr>
                <w:p w14:paraId="61E2A27D" w14:textId="77777777" w:rsidR="008245E4" w:rsidRPr="00110F87" w:rsidRDefault="008245E4" w:rsidP="00581D9C">
                  <w:pPr>
                    <w:contextualSpacing/>
                    <w:jc w:val="both"/>
                    <w:rPr>
                      <w:rFonts w:ascii="Calibri" w:eastAsia="Calibri" w:hAnsi="Calibri" w:cs="Times New Roman"/>
                      <w:sz w:val="16"/>
                    </w:rPr>
                  </w:pPr>
                  <w:r w:rsidRPr="00110F87">
                    <w:rPr>
                      <w:rFonts w:ascii="Calibri" w:eastAsia="Calibri" w:hAnsi="Calibri" w:cs="Times New Roman"/>
                      <w:sz w:val="16"/>
                      <w:szCs w:val="16"/>
                    </w:rPr>
                    <w:t>D.01</w:t>
                  </w:r>
                </w:p>
              </w:tc>
              <w:tc>
                <w:tcPr>
                  <w:tcW w:w="4037" w:type="dxa"/>
                </w:tcPr>
                <w:p w14:paraId="4E808773" w14:textId="77777777" w:rsidR="008245E4" w:rsidRPr="00110F87" w:rsidRDefault="008245E4" w:rsidP="00581D9C">
                  <w:pPr>
                    <w:contextualSpacing/>
                    <w:jc w:val="both"/>
                    <w:rPr>
                      <w:rFonts w:ascii="Calibri" w:eastAsia="Calibri" w:hAnsi="Calibri" w:cs="Times New Roman"/>
                      <w:sz w:val="16"/>
                    </w:rPr>
                  </w:pPr>
                  <w:r w:rsidRPr="00110F87">
                    <w:rPr>
                      <w:rFonts w:ascii="Calibri" w:eastAsia="Calibri" w:hAnsi="Calibri" w:cs="Times New Roman"/>
                      <w:b/>
                      <w:bCs/>
                      <w:sz w:val="16"/>
                      <w:szCs w:val="16"/>
                    </w:rPr>
                    <w:t>Fuerte crecimiento del tejido urbano discontinuo en las áreas metropolitanas.</w:t>
                  </w:r>
                  <w:r w:rsidRPr="00110F87">
                    <w:rPr>
                      <w:rFonts w:ascii="Calibri" w:eastAsia="Calibri" w:hAnsi="Calibri" w:cs="Times New Roman"/>
                      <w:sz w:val="16"/>
                      <w:szCs w:val="16"/>
                    </w:rPr>
                    <w:t xml:space="preserve"> </w:t>
                  </w:r>
                </w:p>
              </w:tc>
            </w:tr>
            <w:tr w:rsidR="008245E4" w:rsidRPr="00110F87" w14:paraId="48E19E22" w14:textId="77777777" w:rsidTr="00581D9C">
              <w:trPr>
                <w:trHeight w:val="198"/>
              </w:trPr>
              <w:tc>
                <w:tcPr>
                  <w:tcW w:w="425" w:type="dxa"/>
                </w:tcPr>
                <w:p w14:paraId="2E65C0CF" w14:textId="77777777" w:rsidR="008245E4" w:rsidRPr="00110F87" w:rsidRDefault="008245E4" w:rsidP="00581D9C">
                  <w:pPr>
                    <w:contextualSpacing/>
                    <w:jc w:val="both"/>
                    <w:rPr>
                      <w:rFonts w:ascii="Calibri" w:eastAsia="Calibri" w:hAnsi="Calibri" w:cs="Times New Roman"/>
                      <w:sz w:val="16"/>
                      <w:szCs w:val="16"/>
                    </w:rPr>
                  </w:pPr>
                  <w:r w:rsidRPr="00110F87">
                    <w:rPr>
                      <w:rFonts w:ascii="Calibri" w:eastAsia="Calibri" w:hAnsi="Calibri" w:cs="Times New Roman"/>
                      <w:sz w:val="16"/>
                      <w:szCs w:val="16"/>
                    </w:rPr>
                    <w:t>D.02</w:t>
                  </w:r>
                </w:p>
              </w:tc>
              <w:tc>
                <w:tcPr>
                  <w:tcW w:w="4037" w:type="dxa"/>
                </w:tcPr>
                <w:p w14:paraId="10A29959" w14:textId="77777777" w:rsidR="008245E4" w:rsidRPr="00110F87" w:rsidRDefault="008245E4" w:rsidP="00581D9C">
                  <w:pPr>
                    <w:contextualSpacing/>
                    <w:jc w:val="both"/>
                    <w:rPr>
                      <w:rFonts w:ascii="Calibri" w:eastAsia="Calibri" w:hAnsi="Calibri" w:cs="Times New Roman"/>
                      <w:sz w:val="16"/>
                    </w:rPr>
                  </w:pPr>
                  <w:r w:rsidRPr="00110F87">
                    <w:rPr>
                      <w:rFonts w:ascii="Calibri" w:eastAsia="Calibri" w:hAnsi="Calibri" w:cs="Times New Roman"/>
                      <w:b/>
                      <w:bCs/>
                      <w:sz w:val="16"/>
                    </w:rPr>
                    <w:t>Organización funcional desequilibrada, marcada por una fuerte segregación de usos</w:t>
                  </w:r>
                  <w:r w:rsidRPr="00110F87">
                    <w:rPr>
                      <w:rFonts w:ascii="Calibri" w:eastAsia="Calibri" w:hAnsi="Calibri" w:cs="Times New Roman"/>
                      <w:sz w:val="16"/>
                    </w:rPr>
                    <w:t>,</w:t>
                  </w:r>
                  <w:r w:rsidRPr="00110F87">
                    <w:rPr>
                      <w:rFonts w:ascii="Calibri" w:eastAsia="Calibri" w:hAnsi="Calibri" w:cs="Times New Roman"/>
                      <w:b/>
                      <w:bCs/>
                      <w:sz w:val="16"/>
                      <w:szCs w:val="16"/>
                    </w:rPr>
                    <w:t xml:space="preserve"> </w:t>
                  </w:r>
                  <w:r w:rsidRPr="00110F87">
                    <w:rPr>
                      <w:rFonts w:ascii="Calibri" w:eastAsia="Calibri" w:hAnsi="Calibri" w:cs="Times New Roman"/>
                      <w:sz w:val="16"/>
                      <w:szCs w:val="16"/>
                    </w:rPr>
                    <w:t xml:space="preserve">algunos municipios han asumido el crecimiento residencial, mientras otros concentran actividad logísticas e industriales con elevados impactos territoriales. </w:t>
                  </w:r>
                </w:p>
              </w:tc>
            </w:tr>
            <w:tr w:rsidR="008245E4" w:rsidRPr="00110F87" w14:paraId="01953BD3" w14:textId="77777777" w:rsidTr="00581D9C">
              <w:trPr>
                <w:trHeight w:val="198"/>
              </w:trPr>
              <w:tc>
                <w:tcPr>
                  <w:tcW w:w="425" w:type="dxa"/>
                </w:tcPr>
                <w:p w14:paraId="127C5E0A" w14:textId="77777777" w:rsidR="008245E4" w:rsidRPr="00110F87" w:rsidRDefault="008245E4" w:rsidP="00581D9C">
                  <w:pPr>
                    <w:contextualSpacing/>
                    <w:jc w:val="both"/>
                    <w:rPr>
                      <w:rFonts w:ascii="Calibri" w:eastAsia="Calibri" w:hAnsi="Calibri" w:cs="Times New Roman"/>
                      <w:sz w:val="16"/>
                      <w:szCs w:val="16"/>
                    </w:rPr>
                  </w:pPr>
                  <w:r w:rsidRPr="00110F87">
                    <w:rPr>
                      <w:rFonts w:ascii="Calibri" w:eastAsia="Calibri" w:hAnsi="Calibri" w:cs="Times New Roman"/>
                      <w:sz w:val="16"/>
                      <w:szCs w:val="16"/>
                    </w:rPr>
                    <w:t>D.03</w:t>
                  </w:r>
                </w:p>
              </w:tc>
              <w:tc>
                <w:tcPr>
                  <w:tcW w:w="4037" w:type="dxa"/>
                </w:tcPr>
                <w:p w14:paraId="48305763" w14:textId="77777777" w:rsidR="008245E4" w:rsidRPr="00110F87" w:rsidRDefault="008245E4" w:rsidP="00581D9C">
                  <w:pPr>
                    <w:contextualSpacing/>
                    <w:jc w:val="both"/>
                    <w:rPr>
                      <w:rFonts w:ascii="Calibri" w:eastAsia="Calibri" w:hAnsi="Calibri" w:cs="Times New Roman"/>
                      <w:b/>
                      <w:bCs/>
                      <w:sz w:val="16"/>
                      <w:szCs w:val="16"/>
                    </w:rPr>
                  </w:pPr>
                  <w:r w:rsidRPr="00110F87">
                    <w:rPr>
                      <w:rFonts w:ascii="Calibri" w:eastAsia="Calibri" w:hAnsi="Calibri" w:cs="Times New Roman"/>
                      <w:b/>
                      <w:bCs/>
                      <w:sz w:val="16"/>
                      <w:szCs w:val="16"/>
                    </w:rPr>
                    <w:t>Desequilibrio dentro de las áreas metropolitanas en el acceso a espacios públicos y la calidad de estos</w:t>
                  </w:r>
                  <w:r w:rsidRPr="00110F87">
                    <w:rPr>
                      <w:rFonts w:ascii="Calibri" w:eastAsia="Calibri" w:hAnsi="Calibri" w:cs="Times New Roman"/>
                      <w:sz w:val="16"/>
                      <w:szCs w:val="16"/>
                    </w:rPr>
                    <w:t>: los núcleos centrales cuentan con mejores equipamientos, y espacios públicos de mayor calidad, mientras los barrios periféricos tienen escasez de zonas verdes, espacios de convivencia y mayor dificultad de acceso a trasporte público.</w:t>
                  </w:r>
                </w:p>
              </w:tc>
            </w:tr>
            <w:tr w:rsidR="008245E4" w:rsidRPr="00110F87" w14:paraId="3CB40489" w14:textId="77777777" w:rsidTr="00581D9C">
              <w:trPr>
                <w:trHeight w:val="198"/>
              </w:trPr>
              <w:tc>
                <w:tcPr>
                  <w:tcW w:w="425" w:type="dxa"/>
                </w:tcPr>
                <w:p w14:paraId="5524AC5F" w14:textId="77777777" w:rsidR="008245E4" w:rsidRPr="00110F87" w:rsidRDefault="008245E4" w:rsidP="00581D9C">
                  <w:pPr>
                    <w:contextualSpacing/>
                    <w:jc w:val="both"/>
                    <w:rPr>
                      <w:rFonts w:ascii="Calibri" w:eastAsia="Calibri" w:hAnsi="Calibri" w:cs="Times New Roman"/>
                      <w:sz w:val="16"/>
                    </w:rPr>
                  </w:pPr>
                  <w:r w:rsidRPr="00110F87">
                    <w:rPr>
                      <w:rFonts w:ascii="Calibri" w:eastAsia="Calibri" w:hAnsi="Calibri" w:cs="Times New Roman"/>
                      <w:sz w:val="16"/>
                    </w:rPr>
                    <w:t>D.04</w:t>
                  </w:r>
                </w:p>
              </w:tc>
              <w:tc>
                <w:tcPr>
                  <w:tcW w:w="4037" w:type="dxa"/>
                </w:tcPr>
                <w:p w14:paraId="7AF5A47B" w14:textId="77777777" w:rsidR="008245E4" w:rsidRPr="00110F87" w:rsidRDefault="008245E4" w:rsidP="00581D9C">
                  <w:pPr>
                    <w:contextualSpacing/>
                    <w:jc w:val="both"/>
                    <w:rPr>
                      <w:rFonts w:ascii="Calibri" w:eastAsia="Calibri" w:hAnsi="Calibri" w:cs="Times New Roman"/>
                      <w:b/>
                      <w:sz w:val="16"/>
                    </w:rPr>
                  </w:pPr>
                  <w:r w:rsidRPr="00110F87">
                    <w:rPr>
                      <w:rFonts w:ascii="Calibri" w:eastAsia="Calibri" w:hAnsi="Calibri" w:cs="Times New Roman"/>
                      <w:b/>
                      <w:sz w:val="16"/>
                    </w:rPr>
                    <w:t xml:space="preserve">La separación de usos urbanos fomenta el desarrollo disperso, </w:t>
                  </w:r>
                  <w:r w:rsidRPr="00110F87">
                    <w:rPr>
                      <w:rFonts w:ascii="Calibri" w:eastAsia="Calibri" w:hAnsi="Calibri" w:cs="Times New Roman"/>
                      <w:bCs/>
                      <w:sz w:val="16"/>
                    </w:rPr>
                    <w:t>en muchos casos,</w:t>
                  </w:r>
                  <w:r w:rsidRPr="00110F87">
                    <w:rPr>
                      <w:rFonts w:ascii="Calibri" w:eastAsia="Calibri" w:hAnsi="Calibri" w:cs="Times New Roman"/>
                      <w:b/>
                      <w:sz w:val="16"/>
                    </w:rPr>
                    <w:t xml:space="preserve"> </w:t>
                  </w:r>
                  <w:r w:rsidRPr="00110F87">
                    <w:rPr>
                      <w:rFonts w:ascii="Calibri" w:eastAsia="Calibri" w:hAnsi="Calibri" w:cs="Times New Roman"/>
                      <w:bCs/>
                      <w:sz w:val="16"/>
                    </w:rPr>
                    <w:t>vinculado a una</w:t>
                  </w:r>
                  <w:r w:rsidRPr="00110F87">
                    <w:rPr>
                      <w:rFonts w:ascii="Calibri" w:eastAsia="Calibri" w:hAnsi="Calibri" w:cs="Times New Roman"/>
                      <w:b/>
                      <w:sz w:val="16"/>
                    </w:rPr>
                    <w:t xml:space="preserve"> baja densidad residencial. </w:t>
                  </w:r>
                </w:p>
              </w:tc>
            </w:tr>
            <w:tr w:rsidR="008245E4" w:rsidRPr="00110F87" w14:paraId="63E0F062" w14:textId="77777777" w:rsidTr="00581D9C">
              <w:trPr>
                <w:trHeight w:val="198"/>
              </w:trPr>
              <w:tc>
                <w:tcPr>
                  <w:tcW w:w="425" w:type="dxa"/>
                </w:tcPr>
                <w:p w14:paraId="611ECD5D" w14:textId="77777777" w:rsidR="008245E4" w:rsidRPr="00110F87" w:rsidRDefault="008245E4" w:rsidP="00581D9C">
                  <w:pPr>
                    <w:contextualSpacing/>
                    <w:jc w:val="both"/>
                    <w:rPr>
                      <w:rFonts w:ascii="Calibri" w:eastAsia="Calibri" w:hAnsi="Calibri" w:cs="Times New Roman"/>
                      <w:sz w:val="16"/>
                    </w:rPr>
                  </w:pPr>
                  <w:r w:rsidRPr="00110F87">
                    <w:rPr>
                      <w:rFonts w:ascii="Calibri" w:eastAsia="Calibri" w:hAnsi="Calibri" w:cs="Times New Roman"/>
                      <w:sz w:val="16"/>
                    </w:rPr>
                    <w:t>D.05</w:t>
                  </w:r>
                </w:p>
              </w:tc>
              <w:tc>
                <w:tcPr>
                  <w:tcW w:w="4037" w:type="dxa"/>
                </w:tcPr>
                <w:p w14:paraId="75B96191" w14:textId="77777777" w:rsidR="008245E4" w:rsidRPr="00110F87" w:rsidRDefault="008245E4" w:rsidP="00581D9C">
                  <w:pPr>
                    <w:contextualSpacing/>
                    <w:jc w:val="both"/>
                    <w:rPr>
                      <w:rFonts w:ascii="Calibri" w:eastAsia="Calibri" w:hAnsi="Calibri" w:cs="Times New Roman"/>
                      <w:b/>
                      <w:sz w:val="16"/>
                    </w:rPr>
                  </w:pPr>
                  <w:r w:rsidRPr="00110F87">
                    <w:rPr>
                      <w:rFonts w:ascii="Calibri" w:eastAsia="Calibri" w:hAnsi="Calibri" w:cs="Times New Roman"/>
                      <w:b/>
                      <w:sz w:val="16"/>
                    </w:rPr>
                    <w:t xml:space="preserve">La especialización funcional, incrementa la movilidad </w:t>
                  </w:r>
                  <w:r w:rsidRPr="00110F87">
                    <w:rPr>
                      <w:rFonts w:ascii="Calibri" w:eastAsia="Calibri" w:hAnsi="Calibri" w:cs="Times New Roman"/>
                      <w:bCs/>
                      <w:sz w:val="16"/>
                    </w:rPr>
                    <w:t>y en el caso de los ámbitos metropolitanos con alta dependencia del vehículo privado, genera</w:t>
                  </w:r>
                  <w:r w:rsidRPr="00110F87">
                    <w:rPr>
                      <w:rFonts w:ascii="Calibri" w:eastAsia="Calibri" w:hAnsi="Calibri" w:cs="Times New Roman"/>
                      <w:b/>
                      <w:sz w:val="16"/>
                    </w:rPr>
                    <w:t xml:space="preserve"> </w:t>
                  </w:r>
                  <w:r w:rsidRPr="00110F87">
                    <w:rPr>
                      <w:rFonts w:ascii="Calibri" w:eastAsia="Calibri" w:hAnsi="Calibri" w:cs="Times New Roman"/>
                      <w:b/>
                      <w:bCs/>
                      <w:sz w:val="16"/>
                    </w:rPr>
                    <w:t>altos costes energéticos y para la calidad de vida</w:t>
                  </w:r>
                  <w:r w:rsidRPr="00110F87">
                    <w:rPr>
                      <w:rFonts w:ascii="Calibri" w:eastAsia="Calibri" w:hAnsi="Calibri" w:cs="Times New Roman"/>
                      <w:sz w:val="16"/>
                    </w:rPr>
                    <w:t>.</w:t>
                  </w:r>
                  <w:r w:rsidRPr="00110F87">
                    <w:rPr>
                      <w:rFonts w:ascii="Calibri" w:eastAsia="Calibri" w:hAnsi="Calibri" w:cs="Times New Roman"/>
                      <w:sz w:val="16"/>
                      <w:highlight w:val="yellow"/>
                    </w:rPr>
                    <w:t xml:space="preserve"> </w:t>
                  </w:r>
                </w:p>
              </w:tc>
            </w:tr>
            <w:tr w:rsidR="008245E4" w:rsidRPr="00110F87" w14:paraId="0A23F09D" w14:textId="77777777" w:rsidTr="00581D9C">
              <w:trPr>
                <w:trHeight w:val="198"/>
              </w:trPr>
              <w:tc>
                <w:tcPr>
                  <w:tcW w:w="425" w:type="dxa"/>
                </w:tcPr>
                <w:p w14:paraId="4772D16B" w14:textId="77777777" w:rsidR="008245E4" w:rsidRPr="00110F87" w:rsidRDefault="008245E4" w:rsidP="00581D9C">
                  <w:pPr>
                    <w:contextualSpacing/>
                    <w:jc w:val="both"/>
                    <w:rPr>
                      <w:rFonts w:ascii="Calibri" w:eastAsia="Calibri" w:hAnsi="Calibri" w:cs="Times New Roman"/>
                      <w:sz w:val="16"/>
                    </w:rPr>
                  </w:pPr>
                  <w:r w:rsidRPr="00110F87">
                    <w:rPr>
                      <w:rFonts w:ascii="Calibri" w:eastAsia="Calibri" w:hAnsi="Calibri" w:cs="Times New Roman"/>
                      <w:sz w:val="16"/>
                    </w:rPr>
                    <w:t>D.06</w:t>
                  </w:r>
                </w:p>
              </w:tc>
              <w:tc>
                <w:tcPr>
                  <w:tcW w:w="4037" w:type="dxa"/>
                </w:tcPr>
                <w:p w14:paraId="1AD8CC57" w14:textId="77777777" w:rsidR="008245E4" w:rsidRPr="00110F87" w:rsidRDefault="008245E4" w:rsidP="00581D9C">
                  <w:pPr>
                    <w:contextualSpacing/>
                    <w:jc w:val="both"/>
                    <w:rPr>
                      <w:rFonts w:ascii="Calibri" w:eastAsia="Calibri" w:hAnsi="Calibri" w:cs="Times New Roman"/>
                      <w:b/>
                      <w:sz w:val="16"/>
                    </w:rPr>
                  </w:pPr>
                  <w:r w:rsidRPr="00110F87">
                    <w:rPr>
                      <w:rFonts w:ascii="Calibri" w:eastAsia="Calibri" w:hAnsi="Calibri" w:cs="Times New Roman"/>
                      <w:b/>
                      <w:sz w:val="16"/>
                    </w:rPr>
                    <w:t>Encarecimiento de la prestación de los recursos urbanísticos básicos (</w:t>
                  </w:r>
                  <w:r w:rsidRPr="00110F87">
                    <w:rPr>
                      <w:rFonts w:ascii="Calibri" w:eastAsia="Calibri" w:hAnsi="Calibri" w:cs="Times New Roman"/>
                      <w:bCs/>
                      <w:sz w:val="16"/>
                    </w:rPr>
                    <w:t>alumbrado, agua, residuos) por el modelo extensivo de las áreas metropolitanas.</w:t>
                  </w:r>
                  <w:r w:rsidRPr="00110F87">
                    <w:rPr>
                      <w:rFonts w:ascii="Calibri" w:eastAsia="Calibri" w:hAnsi="Calibri" w:cs="Times New Roman"/>
                      <w:b/>
                      <w:sz w:val="16"/>
                    </w:rPr>
                    <w:t xml:space="preserve"> </w:t>
                  </w:r>
                </w:p>
              </w:tc>
            </w:tr>
            <w:tr w:rsidR="008245E4" w:rsidRPr="00110F87" w14:paraId="7E6240AD" w14:textId="77777777" w:rsidTr="00581D9C">
              <w:trPr>
                <w:trHeight w:val="198"/>
              </w:trPr>
              <w:tc>
                <w:tcPr>
                  <w:tcW w:w="425" w:type="dxa"/>
                </w:tcPr>
                <w:p w14:paraId="1FD263B2" w14:textId="77777777" w:rsidR="008245E4" w:rsidRPr="00110F87" w:rsidRDefault="008245E4" w:rsidP="00581D9C">
                  <w:pPr>
                    <w:contextualSpacing/>
                    <w:jc w:val="both"/>
                    <w:rPr>
                      <w:rFonts w:ascii="Calibri" w:eastAsia="Calibri" w:hAnsi="Calibri" w:cs="Times New Roman"/>
                      <w:sz w:val="16"/>
                    </w:rPr>
                  </w:pPr>
                  <w:r w:rsidRPr="00110F87">
                    <w:rPr>
                      <w:rFonts w:ascii="Calibri" w:eastAsia="Calibri" w:hAnsi="Calibri" w:cs="Times New Roman"/>
                      <w:sz w:val="16"/>
                    </w:rPr>
                    <w:t>D.07</w:t>
                  </w:r>
                </w:p>
              </w:tc>
              <w:tc>
                <w:tcPr>
                  <w:tcW w:w="4037" w:type="dxa"/>
                </w:tcPr>
                <w:p w14:paraId="65476107" w14:textId="77777777" w:rsidR="008245E4" w:rsidRPr="00110F87" w:rsidRDefault="008245E4" w:rsidP="00581D9C">
                  <w:pPr>
                    <w:contextualSpacing/>
                    <w:jc w:val="both"/>
                    <w:rPr>
                      <w:rFonts w:ascii="Calibri" w:eastAsia="Calibri" w:hAnsi="Calibri" w:cs="Times New Roman"/>
                      <w:sz w:val="16"/>
                    </w:rPr>
                  </w:pPr>
                  <w:r w:rsidRPr="00110F87">
                    <w:rPr>
                      <w:rFonts w:ascii="Calibri" w:eastAsia="Calibri" w:hAnsi="Calibri" w:cs="Times New Roman"/>
                      <w:b/>
                      <w:sz w:val="16"/>
                    </w:rPr>
                    <w:t xml:space="preserve">Excesiva repetición de bloques de vivienda </w:t>
                  </w:r>
                  <w:r w:rsidRPr="00110F87">
                    <w:rPr>
                      <w:rFonts w:ascii="Calibri" w:eastAsia="Calibri" w:hAnsi="Calibri" w:cs="Times New Roman"/>
                      <w:bCs/>
                      <w:sz w:val="16"/>
                    </w:rPr>
                    <w:t xml:space="preserve">de construcción acelerada y masiva que acoge a </w:t>
                  </w:r>
                  <w:r w:rsidRPr="00110F87">
                    <w:rPr>
                      <w:rFonts w:ascii="Calibri" w:eastAsia="Calibri" w:hAnsi="Calibri" w:cs="Times New Roman"/>
                      <w:b/>
                      <w:sz w:val="16"/>
                    </w:rPr>
                    <w:t xml:space="preserve">población principalmente vulnerable y segregada. </w:t>
                  </w:r>
                </w:p>
              </w:tc>
            </w:tr>
            <w:tr w:rsidR="008245E4" w:rsidRPr="00110F87" w14:paraId="4513DBAB" w14:textId="77777777" w:rsidTr="00581D9C">
              <w:trPr>
                <w:trHeight w:val="198"/>
              </w:trPr>
              <w:tc>
                <w:tcPr>
                  <w:tcW w:w="425" w:type="dxa"/>
                </w:tcPr>
                <w:p w14:paraId="1A5825B6" w14:textId="77777777" w:rsidR="008245E4" w:rsidRPr="00110F87" w:rsidRDefault="008245E4" w:rsidP="00581D9C">
                  <w:pPr>
                    <w:contextualSpacing/>
                    <w:jc w:val="both"/>
                    <w:rPr>
                      <w:rFonts w:ascii="Calibri" w:eastAsia="Calibri" w:hAnsi="Calibri" w:cs="Times New Roman"/>
                      <w:sz w:val="16"/>
                    </w:rPr>
                  </w:pPr>
                  <w:r w:rsidRPr="00110F87">
                    <w:rPr>
                      <w:rFonts w:ascii="Calibri" w:eastAsia="Calibri" w:hAnsi="Calibri" w:cs="Times New Roman"/>
                      <w:sz w:val="16"/>
                    </w:rPr>
                    <w:t>D.08</w:t>
                  </w:r>
                </w:p>
              </w:tc>
              <w:tc>
                <w:tcPr>
                  <w:tcW w:w="4037" w:type="dxa"/>
                </w:tcPr>
                <w:p w14:paraId="42AB6A25" w14:textId="77777777" w:rsidR="008245E4" w:rsidRPr="00110F87" w:rsidRDefault="008245E4" w:rsidP="00581D9C">
                  <w:pPr>
                    <w:contextualSpacing/>
                    <w:jc w:val="both"/>
                    <w:rPr>
                      <w:rFonts w:ascii="Calibri" w:eastAsia="Calibri" w:hAnsi="Calibri" w:cs="Times New Roman"/>
                      <w:sz w:val="16"/>
                    </w:rPr>
                  </w:pPr>
                  <w:r w:rsidRPr="00110F87">
                    <w:rPr>
                      <w:rFonts w:ascii="Calibri" w:eastAsia="Calibri" w:hAnsi="Calibri" w:cs="Times New Roman"/>
                      <w:b/>
                      <w:bCs/>
                      <w:sz w:val="16"/>
                    </w:rPr>
                    <w:t>Extensos bordes urbanos mal definidos, vacíos intersticiales y tejidos incompletos que reducen la eficiencia del modelo urbano</w:t>
                  </w:r>
                  <w:r w:rsidRPr="00110F87">
                    <w:rPr>
                      <w:rFonts w:ascii="Calibri" w:eastAsia="Calibri" w:hAnsi="Calibri" w:cs="Times New Roman"/>
                      <w:sz w:val="16"/>
                    </w:rPr>
                    <w:t xml:space="preserve"> y deterioran la calidad paisajística y ambiental.</w:t>
                  </w:r>
                </w:p>
              </w:tc>
            </w:tr>
            <w:tr w:rsidR="008245E4" w:rsidRPr="00110F87" w14:paraId="3D647094" w14:textId="77777777" w:rsidTr="00581D9C">
              <w:trPr>
                <w:trHeight w:val="198"/>
              </w:trPr>
              <w:tc>
                <w:tcPr>
                  <w:tcW w:w="425" w:type="dxa"/>
                </w:tcPr>
                <w:p w14:paraId="25DEFAE0" w14:textId="77777777" w:rsidR="008245E4" w:rsidRPr="00110F87" w:rsidRDefault="008245E4" w:rsidP="00581D9C">
                  <w:pPr>
                    <w:contextualSpacing/>
                    <w:jc w:val="both"/>
                    <w:rPr>
                      <w:rFonts w:ascii="Calibri" w:eastAsia="Calibri" w:hAnsi="Calibri" w:cs="Times New Roman"/>
                      <w:sz w:val="16"/>
                    </w:rPr>
                  </w:pPr>
                </w:p>
              </w:tc>
              <w:tc>
                <w:tcPr>
                  <w:tcW w:w="4037" w:type="dxa"/>
                </w:tcPr>
                <w:p w14:paraId="764B2F59" w14:textId="77777777" w:rsidR="008245E4" w:rsidRPr="00110F87" w:rsidRDefault="008245E4" w:rsidP="00581D9C">
                  <w:pPr>
                    <w:contextualSpacing/>
                    <w:jc w:val="both"/>
                    <w:rPr>
                      <w:rFonts w:ascii="Calibri" w:eastAsia="Calibri" w:hAnsi="Calibri" w:cs="Times New Roman"/>
                      <w:b/>
                      <w:bCs/>
                      <w:sz w:val="16"/>
                    </w:rPr>
                  </w:pPr>
                </w:p>
              </w:tc>
            </w:tr>
          </w:tbl>
          <w:p w14:paraId="513FB25C" w14:textId="77777777" w:rsidR="008245E4" w:rsidRPr="00110F87" w:rsidRDefault="008245E4" w:rsidP="00581D9C">
            <w:pPr>
              <w:contextualSpacing/>
              <w:jc w:val="both"/>
              <w:rPr>
                <w:rFonts w:ascii="Calibri" w:eastAsia="Calibri" w:hAnsi="Calibri" w:cs="Times New Roman"/>
                <w:sz w:val="16"/>
              </w:rPr>
            </w:pPr>
          </w:p>
        </w:tc>
        <w:tc>
          <w:tcPr>
            <w:tcW w:w="4479" w:type="dxa"/>
            <w:tcBorders>
              <w:top w:val="nil"/>
              <w:left w:val="single" w:sz="2" w:space="0" w:color="808080"/>
              <w:bottom w:val="nil"/>
              <w:right w:val="nil"/>
            </w:tcBorders>
          </w:tcPr>
          <w:tbl>
            <w:tblPr>
              <w:tblStyle w:val="Tablaconcuadrcula31"/>
              <w:tblW w:w="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B07C5D" w14:paraId="65BFFB6F" w14:textId="77777777" w:rsidTr="00581D9C">
              <w:trPr>
                <w:trHeight w:val="198"/>
              </w:trPr>
              <w:tc>
                <w:tcPr>
                  <w:tcW w:w="425" w:type="dxa"/>
                </w:tcPr>
                <w:p w14:paraId="13AA5009" w14:textId="77777777" w:rsidR="008245E4" w:rsidRPr="00110F87" w:rsidRDefault="008245E4" w:rsidP="00581D9C">
                  <w:pPr>
                    <w:rPr>
                      <w:rFonts w:ascii="Calibri" w:eastAsia="Calibri" w:hAnsi="Calibri" w:cs="Times New Roman"/>
                      <w:sz w:val="16"/>
                      <w:szCs w:val="16"/>
                    </w:rPr>
                  </w:pPr>
                  <w:r w:rsidRPr="00110F87">
                    <w:rPr>
                      <w:rFonts w:ascii="Calibri" w:eastAsia="Calibri" w:hAnsi="Calibri" w:cs="Times New Roman"/>
                      <w:sz w:val="16"/>
                      <w:szCs w:val="16"/>
                    </w:rPr>
                    <w:t>A.01</w:t>
                  </w:r>
                </w:p>
              </w:tc>
              <w:tc>
                <w:tcPr>
                  <w:tcW w:w="4037" w:type="dxa"/>
                </w:tcPr>
                <w:p w14:paraId="07CD303B" w14:textId="77777777" w:rsidR="008245E4" w:rsidRPr="00110F87" w:rsidRDefault="008245E4" w:rsidP="00581D9C">
                  <w:pPr>
                    <w:jc w:val="both"/>
                    <w:rPr>
                      <w:rFonts w:ascii="Calibri" w:eastAsia="Calibri" w:hAnsi="Calibri" w:cs="Times New Roman"/>
                      <w:sz w:val="16"/>
                    </w:rPr>
                  </w:pPr>
                  <w:r w:rsidRPr="00110F87">
                    <w:rPr>
                      <w:rFonts w:ascii="Calibri" w:eastAsia="Calibri" w:hAnsi="Calibri" w:cs="Times New Roman"/>
                      <w:sz w:val="16"/>
                      <w:szCs w:val="16"/>
                    </w:rPr>
                    <w:t xml:space="preserve">Repercusión </w:t>
                  </w:r>
                  <w:r w:rsidRPr="00110F87">
                    <w:rPr>
                      <w:rFonts w:ascii="Calibri" w:eastAsia="Calibri" w:hAnsi="Calibri" w:cs="Times New Roman"/>
                      <w:b/>
                      <w:sz w:val="16"/>
                    </w:rPr>
                    <w:t xml:space="preserve">en el modelo metropolitano </w:t>
                  </w:r>
                  <w:r w:rsidRPr="00110F87">
                    <w:rPr>
                      <w:rFonts w:ascii="Calibri" w:eastAsia="Calibri" w:hAnsi="Calibri" w:cs="Times New Roman"/>
                      <w:sz w:val="16"/>
                      <w:szCs w:val="16"/>
                    </w:rPr>
                    <w:t xml:space="preserve">del sistema de </w:t>
                  </w:r>
                  <w:r w:rsidRPr="00110F87">
                    <w:rPr>
                      <w:rFonts w:ascii="Calibri" w:eastAsia="Calibri" w:hAnsi="Calibri" w:cs="Times New Roman"/>
                      <w:b/>
                      <w:sz w:val="16"/>
                    </w:rPr>
                    <w:t>infraestructuras viarias y la mejora de la accesibilidad,</w:t>
                  </w:r>
                  <w:r w:rsidRPr="00110F87">
                    <w:rPr>
                      <w:rFonts w:ascii="Calibri" w:eastAsia="Calibri" w:hAnsi="Calibri" w:cs="Times New Roman"/>
                      <w:bCs/>
                      <w:sz w:val="16"/>
                    </w:rPr>
                    <w:t xml:space="preserve"> que contribuye al fomento de patrón urbano extensivo, con la creación de nuevas urbanizaciones y grandes equipamientos (logísticos y comerciales) en zonas periféricas</w:t>
                  </w:r>
                  <w:r w:rsidRPr="00110F87">
                    <w:rPr>
                      <w:rFonts w:ascii="Calibri" w:eastAsia="Calibri" w:hAnsi="Calibri" w:cs="Times New Roman"/>
                      <w:b/>
                      <w:sz w:val="16"/>
                    </w:rPr>
                    <w:t xml:space="preserve">. </w:t>
                  </w:r>
                </w:p>
              </w:tc>
            </w:tr>
            <w:tr w:rsidR="008245E4" w:rsidRPr="00B07C5D" w14:paraId="20145B93" w14:textId="77777777" w:rsidTr="00581D9C">
              <w:trPr>
                <w:trHeight w:val="198"/>
              </w:trPr>
              <w:tc>
                <w:tcPr>
                  <w:tcW w:w="425" w:type="dxa"/>
                </w:tcPr>
                <w:p w14:paraId="111DAD6A" w14:textId="77777777" w:rsidR="008245E4" w:rsidRPr="00110F87" w:rsidRDefault="008245E4" w:rsidP="00581D9C">
                  <w:pPr>
                    <w:rPr>
                      <w:rFonts w:ascii="Calibri" w:eastAsia="Calibri" w:hAnsi="Calibri" w:cs="Times New Roman"/>
                      <w:sz w:val="16"/>
                      <w:szCs w:val="16"/>
                    </w:rPr>
                  </w:pPr>
                  <w:r w:rsidRPr="00110F87">
                    <w:rPr>
                      <w:rFonts w:ascii="Calibri" w:eastAsia="Calibri" w:hAnsi="Calibri" w:cs="Times New Roman"/>
                      <w:sz w:val="16"/>
                      <w:szCs w:val="16"/>
                    </w:rPr>
                    <w:t>A.02</w:t>
                  </w:r>
                </w:p>
              </w:tc>
              <w:tc>
                <w:tcPr>
                  <w:tcW w:w="4037" w:type="dxa"/>
                </w:tcPr>
                <w:p w14:paraId="3A92780D" w14:textId="77777777" w:rsidR="008245E4" w:rsidRPr="00110F87" w:rsidRDefault="008245E4" w:rsidP="00581D9C">
                  <w:pPr>
                    <w:jc w:val="both"/>
                    <w:rPr>
                      <w:rFonts w:ascii="Calibri" w:eastAsia="Calibri" w:hAnsi="Calibri" w:cs="Times New Roman"/>
                      <w:sz w:val="16"/>
                    </w:rPr>
                  </w:pPr>
                  <w:r w:rsidRPr="00110F87">
                    <w:rPr>
                      <w:rFonts w:ascii="Calibri" w:eastAsia="Calibri" w:hAnsi="Calibri" w:cs="Times New Roman"/>
                      <w:b/>
                      <w:bCs/>
                      <w:sz w:val="16"/>
                      <w:szCs w:val="16"/>
                    </w:rPr>
                    <w:t>Dinámicas supramunicipales</w:t>
                  </w:r>
                  <w:r w:rsidRPr="00110F87">
                    <w:rPr>
                      <w:rFonts w:ascii="Calibri" w:eastAsia="Calibri" w:hAnsi="Calibri" w:cs="Times New Roman"/>
                      <w:sz w:val="16"/>
                      <w:szCs w:val="16"/>
                    </w:rPr>
                    <w:t xml:space="preserve"> de desplazamiento de los hogares a zonas periurbanas</w:t>
                  </w:r>
                  <w:r w:rsidRPr="00110F87">
                    <w:rPr>
                      <w:rFonts w:ascii="Calibri" w:eastAsia="Calibri" w:hAnsi="Calibri" w:cs="Times New Roman"/>
                      <w:sz w:val="16"/>
                    </w:rPr>
                    <w:t xml:space="preserve"> atraídos por vivienda más asequibles.</w:t>
                  </w:r>
                  <w:r w:rsidRPr="00110F87">
                    <w:rPr>
                      <w:rFonts w:ascii="Calibri" w:eastAsia="Calibri" w:hAnsi="Calibri" w:cs="Times New Roman"/>
                      <w:b/>
                      <w:bCs/>
                      <w:sz w:val="16"/>
                      <w:szCs w:val="16"/>
                    </w:rPr>
                    <w:t xml:space="preserve"> </w:t>
                  </w:r>
                </w:p>
              </w:tc>
            </w:tr>
            <w:tr w:rsidR="008245E4" w:rsidRPr="00B07C5D" w14:paraId="7C0E1A14" w14:textId="77777777" w:rsidTr="00581D9C">
              <w:trPr>
                <w:trHeight w:val="198"/>
              </w:trPr>
              <w:tc>
                <w:tcPr>
                  <w:tcW w:w="425" w:type="dxa"/>
                </w:tcPr>
                <w:p w14:paraId="4809C981" w14:textId="77777777" w:rsidR="008245E4" w:rsidRPr="00110F87" w:rsidRDefault="008245E4" w:rsidP="00581D9C">
                  <w:pPr>
                    <w:rPr>
                      <w:rFonts w:ascii="Calibri" w:eastAsia="Calibri" w:hAnsi="Calibri" w:cs="Times New Roman"/>
                      <w:sz w:val="16"/>
                      <w:szCs w:val="16"/>
                    </w:rPr>
                  </w:pPr>
                  <w:r w:rsidRPr="00110F87">
                    <w:rPr>
                      <w:rFonts w:ascii="Calibri" w:eastAsia="Calibri" w:hAnsi="Calibri" w:cs="Times New Roman"/>
                      <w:sz w:val="16"/>
                      <w:szCs w:val="16"/>
                    </w:rPr>
                    <w:t>A.03</w:t>
                  </w:r>
                </w:p>
              </w:tc>
              <w:tc>
                <w:tcPr>
                  <w:tcW w:w="4037" w:type="dxa"/>
                </w:tcPr>
                <w:p w14:paraId="3A842F0F" w14:textId="77777777" w:rsidR="008245E4" w:rsidRPr="00110F87" w:rsidRDefault="008245E4" w:rsidP="00581D9C">
                  <w:pPr>
                    <w:jc w:val="both"/>
                    <w:rPr>
                      <w:rFonts w:ascii="Calibri" w:eastAsia="Calibri" w:hAnsi="Calibri" w:cs="Times New Roman"/>
                      <w:b/>
                      <w:bCs/>
                      <w:sz w:val="16"/>
                      <w:szCs w:val="16"/>
                    </w:rPr>
                  </w:pPr>
                  <w:r w:rsidRPr="00110F87">
                    <w:rPr>
                      <w:rFonts w:ascii="Calibri" w:eastAsia="Calibri" w:hAnsi="Calibri" w:cs="Times New Roman"/>
                      <w:sz w:val="16"/>
                    </w:rPr>
                    <w:t>Demanda de vivienda vinculadas a dinámicas de segunda residencia, al turismo y la inversión inmobiliaria, que influyen en el crecimiento urbano.</w:t>
                  </w:r>
                </w:p>
              </w:tc>
            </w:tr>
            <w:tr w:rsidR="008245E4" w:rsidRPr="00B07C5D" w14:paraId="2C9EA7A5" w14:textId="77777777" w:rsidTr="00581D9C">
              <w:trPr>
                <w:trHeight w:val="198"/>
              </w:trPr>
              <w:tc>
                <w:tcPr>
                  <w:tcW w:w="425" w:type="dxa"/>
                </w:tcPr>
                <w:p w14:paraId="440B63FB" w14:textId="77777777" w:rsidR="008245E4" w:rsidRPr="00110F87" w:rsidRDefault="008245E4" w:rsidP="00581D9C">
                  <w:pPr>
                    <w:rPr>
                      <w:rFonts w:ascii="Calibri" w:eastAsia="Calibri" w:hAnsi="Calibri" w:cs="Times New Roman"/>
                      <w:sz w:val="16"/>
                      <w:szCs w:val="16"/>
                    </w:rPr>
                  </w:pPr>
                  <w:r w:rsidRPr="00110F87">
                    <w:rPr>
                      <w:rFonts w:ascii="Calibri" w:eastAsia="Calibri" w:hAnsi="Calibri" w:cs="Times New Roman"/>
                      <w:sz w:val="16"/>
                      <w:szCs w:val="16"/>
                    </w:rPr>
                    <w:t>A.04</w:t>
                  </w:r>
                </w:p>
              </w:tc>
              <w:tc>
                <w:tcPr>
                  <w:tcW w:w="4037" w:type="dxa"/>
                </w:tcPr>
                <w:p w14:paraId="040771A0" w14:textId="77777777" w:rsidR="008245E4" w:rsidRPr="00110F87" w:rsidRDefault="008245E4" w:rsidP="00581D9C">
                  <w:pPr>
                    <w:jc w:val="both"/>
                    <w:rPr>
                      <w:rFonts w:ascii="Calibri" w:eastAsia="Calibri" w:hAnsi="Calibri" w:cs="Times New Roman"/>
                      <w:sz w:val="16"/>
                      <w:szCs w:val="16"/>
                    </w:rPr>
                  </w:pPr>
                  <w:r w:rsidRPr="00110F87">
                    <w:rPr>
                      <w:rFonts w:ascii="Calibri" w:eastAsia="Calibri" w:hAnsi="Calibri" w:cs="Times New Roman"/>
                      <w:b/>
                      <w:bCs/>
                      <w:sz w:val="16"/>
                    </w:rPr>
                    <w:t>Riesgos derivados de los tejidos de alineación a los ejes viarios de comunicación</w:t>
                  </w:r>
                  <w:r w:rsidRPr="00110F87">
                    <w:rPr>
                      <w:rFonts w:ascii="Calibri" w:eastAsia="Calibri" w:hAnsi="Calibri" w:cs="Times New Roman"/>
                      <w:sz w:val="16"/>
                    </w:rPr>
                    <w:t xml:space="preserve">: excesiva densidad, escasez de zonas verdes e insuficiente dotación de equipamientos. </w:t>
                  </w:r>
                </w:p>
              </w:tc>
            </w:tr>
            <w:tr w:rsidR="008245E4" w:rsidRPr="00B07C5D" w14:paraId="7991ED4E" w14:textId="77777777" w:rsidTr="00581D9C">
              <w:trPr>
                <w:trHeight w:val="198"/>
              </w:trPr>
              <w:tc>
                <w:tcPr>
                  <w:tcW w:w="425" w:type="dxa"/>
                </w:tcPr>
                <w:p w14:paraId="5D923856" w14:textId="77777777" w:rsidR="008245E4" w:rsidRPr="00110F87" w:rsidRDefault="008245E4" w:rsidP="00581D9C">
                  <w:pPr>
                    <w:rPr>
                      <w:rFonts w:ascii="Calibri" w:eastAsia="Calibri" w:hAnsi="Calibri" w:cs="Times New Roman"/>
                      <w:sz w:val="16"/>
                      <w:szCs w:val="16"/>
                    </w:rPr>
                  </w:pPr>
                  <w:r w:rsidRPr="00110F87">
                    <w:rPr>
                      <w:rFonts w:ascii="Calibri" w:eastAsia="Calibri" w:hAnsi="Calibri" w:cs="Times New Roman"/>
                      <w:sz w:val="16"/>
                      <w:szCs w:val="16"/>
                    </w:rPr>
                    <w:t>A.05</w:t>
                  </w:r>
                </w:p>
              </w:tc>
              <w:tc>
                <w:tcPr>
                  <w:tcW w:w="4037" w:type="dxa"/>
                </w:tcPr>
                <w:p w14:paraId="4D881B73" w14:textId="77777777" w:rsidR="008245E4" w:rsidRPr="00110F87" w:rsidRDefault="008245E4" w:rsidP="00581D9C">
                  <w:pPr>
                    <w:jc w:val="both"/>
                    <w:rPr>
                      <w:rFonts w:ascii="Calibri" w:eastAsia="Calibri" w:hAnsi="Calibri" w:cs="Times New Roman"/>
                      <w:b/>
                      <w:sz w:val="16"/>
                      <w:szCs w:val="16"/>
                    </w:rPr>
                  </w:pPr>
                  <w:r w:rsidRPr="00110F87">
                    <w:rPr>
                      <w:rFonts w:ascii="Calibri" w:eastAsia="Calibri" w:hAnsi="Calibri" w:cs="Times New Roman"/>
                      <w:b/>
                      <w:sz w:val="16"/>
                      <w:szCs w:val="16"/>
                    </w:rPr>
                    <w:t>Prioridad de la inversión pública e inoperancia de una colaboración público/privada que resulta completamente necesaria.</w:t>
                  </w:r>
                  <w:r w:rsidRPr="00110F87">
                    <w:rPr>
                      <w:rFonts w:ascii="Calibri" w:eastAsia="Calibri" w:hAnsi="Calibri" w:cs="Times New Roman"/>
                      <w:sz w:val="16"/>
                      <w:szCs w:val="16"/>
                    </w:rPr>
                    <w:t xml:space="preserve"> </w:t>
                  </w:r>
                </w:p>
              </w:tc>
            </w:tr>
            <w:tr w:rsidR="008245E4" w:rsidRPr="00B07C5D" w14:paraId="05763A07" w14:textId="77777777" w:rsidTr="00581D9C">
              <w:trPr>
                <w:trHeight w:val="198"/>
              </w:trPr>
              <w:tc>
                <w:tcPr>
                  <w:tcW w:w="425" w:type="dxa"/>
                </w:tcPr>
                <w:p w14:paraId="6E49C411" w14:textId="77777777" w:rsidR="008245E4" w:rsidRPr="00110F87" w:rsidRDefault="008245E4" w:rsidP="00581D9C">
                  <w:pPr>
                    <w:rPr>
                      <w:rFonts w:ascii="Calibri" w:eastAsia="Calibri" w:hAnsi="Calibri" w:cs="Times New Roman"/>
                      <w:sz w:val="16"/>
                      <w:szCs w:val="16"/>
                    </w:rPr>
                  </w:pPr>
                  <w:r w:rsidRPr="00110F87">
                    <w:rPr>
                      <w:rFonts w:ascii="Calibri" w:eastAsia="Calibri" w:hAnsi="Calibri" w:cs="Times New Roman"/>
                      <w:sz w:val="16"/>
                      <w:szCs w:val="16"/>
                    </w:rPr>
                    <w:t>A.06</w:t>
                  </w:r>
                </w:p>
              </w:tc>
              <w:tc>
                <w:tcPr>
                  <w:tcW w:w="4037" w:type="dxa"/>
                </w:tcPr>
                <w:p w14:paraId="1EF3AE66" w14:textId="77777777" w:rsidR="008245E4" w:rsidRPr="00110F87" w:rsidRDefault="008245E4" w:rsidP="00581D9C">
                  <w:pPr>
                    <w:jc w:val="both"/>
                    <w:rPr>
                      <w:rFonts w:ascii="Calibri" w:eastAsia="Calibri" w:hAnsi="Calibri" w:cs="Times New Roman"/>
                      <w:b/>
                      <w:sz w:val="16"/>
                      <w:szCs w:val="16"/>
                    </w:rPr>
                  </w:pPr>
                  <w:r w:rsidRPr="00110F87">
                    <w:rPr>
                      <w:rFonts w:ascii="Calibri" w:eastAsia="Calibri" w:hAnsi="Calibri" w:cs="Times New Roman"/>
                      <w:b/>
                      <w:sz w:val="16"/>
                      <w:szCs w:val="16"/>
                    </w:rPr>
                    <w:t xml:space="preserve">Vigencia de instrumentos de planeamiento urbanístico, </w:t>
                  </w:r>
                  <w:r w:rsidRPr="00110F87">
                    <w:rPr>
                      <w:rFonts w:ascii="Calibri" w:eastAsia="Calibri" w:hAnsi="Calibri" w:cs="Times New Roman"/>
                      <w:bCs/>
                      <w:sz w:val="16"/>
                      <w:szCs w:val="16"/>
                    </w:rPr>
                    <w:t xml:space="preserve">concebidos bajo lógicas expansivas y municipales, no adaptados a la complejidad funcional, social y territorial de las áreas metropolitanas actuales. </w:t>
                  </w:r>
                </w:p>
              </w:tc>
            </w:tr>
            <w:tr w:rsidR="008245E4" w:rsidRPr="00B07C5D" w14:paraId="18DDCC89" w14:textId="77777777" w:rsidTr="00581D9C">
              <w:trPr>
                <w:trHeight w:val="198"/>
              </w:trPr>
              <w:tc>
                <w:tcPr>
                  <w:tcW w:w="425" w:type="dxa"/>
                </w:tcPr>
                <w:p w14:paraId="239CD026" w14:textId="77777777" w:rsidR="008245E4" w:rsidRPr="00110F87" w:rsidRDefault="008245E4" w:rsidP="00581D9C">
                  <w:pPr>
                    <w:rPr>
                      <w:rFonts w:ascii="Calibri" w:eastAsia="Calibri" w:hAnsi="Calibri" w:cs="Times New Roman"/>
                      <w:sz w:val="16"/>
                      <w:szCs w:val="16"/>
                    </w:rPr>
                  </w:pPr>
                  <w:r w:rsidRPr="00110F87">
                    <w:rPr>
                      <w:rFonts w:ascii="Calibri" w:eastAsia="Calibri" w:hAnsi="Calibri" w:cs="Times New Roman"/>
                      <w:sz w:val="16"/>
                      <w:szCs w:val="16"/>
                    </w:rPr>
                    <w:t>A.07</w:t>
                  </w:r>
                </w:p>
              </w:tc>
              <w:tc>
                <w:tcPr>
                  <w:tcW w:w="4037" w:type="dxa"/>
                </w:tcPr>
                <w:p w14:paraId="51E9FEB8" w14:textId="77777777" w:rsidR="008245E4" w:rsidRPr="00110F87" w:rsidRDefault="008245E4" w:rsidP="00581D9C">
                  <w:pPr>
                    <w:jc w:val="both"/>
                    <w:rPr>
                      <w:rFonts w:ascii="Calibri" w:eastAsia="Calibri" w:hAnsi="Calibri" w:cs="Times New Roman"/>
                      <w:b/>
                      <w:bCs/>
                      <w:sz w:val="16"/>
                      <w:szCs w:val="16"/>
                    </w:rPr>
                  </w:pPr>
                  <w:r w:rsidRPr="00110F87">
                    <w:rPr>
                      <w:rFonts w:ascii="Calibri" w:eastAsia="Calibri" w:hAnsi="Calibri" w:cs="Times New Roman"/>
                      <w:b/>
                      <w:sz w:val="16"/>
                      <w:szCs w:val="16"/>
                    </w:rPr>
                    <w:t xml:space="preserve">Demanda para el desarrollo de grandes superficies comerciales, </w:t>
                  </w:r>
                  <w:r w:rsidRPr="00110F87">
                    <w:rPr>
                      <w:rFonts w:ascii="Calibri" w:eastAsia="Calibri" w:hAnsi="Calibri" w:cs="Times New Roman"/>
                      <w:sz w:val="16"/>
                      <w:szCs w:val="16"/>
                    </w:rPr>
                    <w:t>de consumo diverso localizados en periferias urbanas alejadas de las tramas urbanas, que incrementa la movilidad.</w:t>
                  </w:r>
                </w:p>
              </w:tc>
            </w:tr>
            <w:tr w:rsidR="008245E4" w:rsidRPr="00B07C5D" w14:paraId="722F86F8" w14:textId="77777777" w:rsidTr="00581D9C">
              <w:trPr>
                <w:trHeight w:val="198"/>
              </w:trPr>
              <w:tc>
                <w:tcPr>
                  <w:tcW w:w="425" w:type="dxa"/>
                </w:tcPr>
                <w:p w14:paraId="0FFC68A2" w14:textId="77777777" w:rsidR="008245E4" w:rsidRPr="00110F87" w:rsidRDefault="008245E4" w:rsidP="00581D9C">
                  <w:pPr>
                    <w:rPr>
                      <w:rFonts w:ascii="Calibri" w:eastAsia="Calibri" w:hAnsi="Calibri" w:cs="Times New Roman"/>
                      <w:sz w:val="16"/>
                      <w:szCs w:val="16"/>
                    </w:rPr>
                  </w:pPr>
                  <w:r w:rsidRPr="00110F87">
                    <w:rPr>
                      <w:rFonts w:ascii="Calibri" w:eastAsia="Calibri" w:hAnsi="Calibri" w:cs="Times New Roman"/>
                      <w:sz w:val="16"/>
                      <w:szCs w:val="16"/>
                    </w:rPr>
                    <w:t>A.08</w:t>
                  </w:r>
                </w:p>
              </w:tc>
              <w:tc>
                <w:tcPr>
                  <w:tcW w:w="4037" w:type="dxa"/>
                </w:tcPr>
                <w:p w14:paraId="6146BF8E" w14:textId="77777777" w:rsidR="008245E4" w:rsidRPr="00110F87" w:rsidRDefault="008245E4" w:rsidP="00581D9C">
                  <w:pPr>
                    <w:jc w:val="both"/>
                    <w:rPr>
                      <w:rFonts w:ascii="Calibri" w:eastAsia="Calibri" w:hAnsi="Calibri" w:cs="Times New Roman"/>
                      <w:b/>
                      <w:i/>
                      <w:iCs/>
                      <w:sz w:val="16"/>
                      <w:szCs w:val="16"/>
                    </w:rPr>
                  </w:pPr>
                  <w:r w:rsidRPr="00110F87">
                    <w:rPr>
                      <w:rFonts w:ascii="Calibri" w:eastAsia="Calibri" w:hAnsi="Calibri" w:cs="Times New Roman"/>
                      <w:sz w:val="16"/>
                      <w:szCs w:val="16"/>
                    </w:rPr>
                    <w:t>El mantenimiento o creación de</w:t>
                  </w:r>
                  <w:r w:rsidRPr="00110F87">
                    <w:rPr>
                      <w:rFonts w:ascii="Calibri" w:eastAsia="Calibri" w:hAnsi="Calibri" w:cs="Times New Roman"/>
                      <w:b/>
                      <w:bCs/>
                      <w:sz w:val="16"/>
                      <w:szCs w:val="16"/>
                    </w:rPr>
                    <w:t xml:space="preserve"> vacíos urbanos </w:t>
                  </w:r>
                  <w:r w:rsidRPr="00110F87">
                    <w:rPr>
                      <w:rFonts w:ascii="Calibri" w:eastAsia="Calibri" w:hAnsi="Calibri" w:cs="Times New Roman"/>
                      <w:sz w:val="16"/>
                      <w:szCs w:val="16"/>
                    </w:rPr>
                    <w:t>que rompan la continuidad, la accesibilidad y que generen inseguridad</w:t>
                  </w:r>
                  <w:r w:rsidRPr="00110F87">
                    <w:rPr>
                      <w:rFonts w:ascii="Calibri" w:eastAsia="Calibri" w:hAnsi="Calibri" w:cs="Times New Roman"/>
                      <w:b/>
                      <w:bCs/>
                      <w:i/>
                      <w:iCs/>
                      <w:sz w:val="16"/>
                      <w:szCs w:val="16"/>
                    </w:rPr>
                    <w:t xml:space="preserve">. </w:t>
                  </w:r>
                </w:p>
              </w:tc>
            </w:tr>
          </w:tbl>
          <w:p w14:paraId="2459D6E0" w14:textId="77777777" w:rsidR="008245E4" w:rsidRPr="00B07C5D" w:rsidRDefault="008245E4" w:rsidP="00581D9C">
            <w:pPr>
              <w:rPr>
                <w:rFonts w:ascii="Calibri" w:eastAsia="Calibri" w:hAnsi="Calibri" w:cs="Times New Roman"/>
                <w:sz w:val="16"/>
                <w:szCs w:val="16"/>
              </w:rPr>
            </w:pPr>
          </w:p>
        </w:tc>
      </w:tr>
      <w:tr w:rsidR="008245E4" w:rsidRPr="00823933" w14:paraId="45447CBC" w14:textId="77777777" w:rsidTr="00581D9C">
        <w:trPr>
          <w:trHeight w:val="567"/>
          <w:jc w:val="center"/>
        </w:trPr>
        <w:tc>
          <w:tcPr>
            <w:tcW w:w="4593" w:type="dxa"/>
            <w:tcBorders>
              <w:top w:val="single" w:sz="2" w:space="0" w:color="808080"/>
              <w:right w:val="single" w:sz="2" w:space="0" w:color="808080"/>
            </w:tcBorders>
            <w:shd w:val="clear" w:color="auto" w:fill="F2F2F2"/>
            <w:vAlign w:val="center"/>
          </w:tcPr>
          <w:p w14:paraId="6289A09F"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FORTALEZAS</w:t>
            </w:r>
          </w:p>
        </w:tc>
        <w:tc>
          <w:tcPr>
            <w:tcW w:w="4479" w:type="dxa"/>
            <w:tcBorders>
              <w:top w:val="single" w:sz="2" w:space="0" w:color="808080"/>
              <w:left w:val="single" w:sz="2" w:space="0" w:color="808080"/>
            </w:tcBorders>
            <w:shd w:val="clear" w:color="auto" w:fill="F2F2F2"/>
            <w:vAlign w:val="center"/>
          </w:tcPr>
          <w:p w14:paraId="54E3E13B"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OPORTUNIDADES</w:t>
            </w:r>
          </w:p>
        </w:tc>
      </w:tr>
      <w:tr w:rsidR="008245E4" w:rsidRPr="00B07C5D" w14:paraId="678C313B" w14:textId="77777777" w:rsidTr="00581D9C">
        <w:trPr>
          <w:trHeight w:val="20"/>
          <w:jc w:val="center"/>
        </w:trPr>
        <w:tc>
          <w:tcPr>
            <w:tcW w:w="4593" w:type="dxa"/>
            <w:tcBorders>
              <w:right w:val="single" w:sz="2" w:space="0" w:color="808080"/>
            </w:tcBorders>
          </w:tcPr>
          <w:tbl>
            <w:tblPr>
              <w:tblStyle w:val="Tablaconcuadrcula31"/>
              <w:tblW w:w="4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3"/>
              <w:gridCol w:w="4037"/>
            </w:tblGrid>
            <w:tr w:rsidR="008245E4" w:rsidRPr="00B07C5D" w14:paraId="30989DCE" w14:textId="77777777" w:rsidTr="00581D9C">
              <w:trPr>
                <w:trHeight w:val="354"/>
              </w:trPr>
              <w:tc>
                <w:tcPr>
                  <w:tcW w:w="423" w:type="dxa"/>
                </w:tcPr>
                <w:p w14:paraId="6F720C24" w14:textId="77777777" w:rsidR="008245E4" w:rsidRPr="00B07C5D" w:rsidRDefault="008245E4" w:rsidP="00581D9C">
                  <w:pPr>
                    <w:contextualSpacing/>
                    <w:rPr>
                      <w:rFonts w:ascii="Calibri" w:eastAsia="Calibri" w:hAnsi="Calibri" w:cs="Times New Roman"/>
                      <w:sz w:val="16"/>
                    </w:rPr>
                  </w:pPr>
                  <w:r w:rsidRPr="00B07C5D">
                    <w:rPr>
                      <w:rFonts w:ascii="Calibri" w:eastAsia="Calibri" w:hAnsi="Calibri" w:cs="Times New Roman"/>
                      <w:sz w:val="16"/>
                    </w:rPr>
                    <w:t>F.01</w:t>
                  </w:r>
                </w:p>
                <w:p w14:paraId="0548A4BD" w14:textId="77777777" w:rsidR="008245E4" w:rsidRPr="00B07C5D" w:rsidRDefault="008245E4" w:rsidP="00581D9C">
                  <w:pPr>
                    <w:contextualSpacing/>
                    <w:rPr>
                      <w:rFonts w:ascii="Calibri" w:eastAsia="Calibri" w:hAnsi="Calibri" w:cs="Times New Roman"/>
                      <w:sz w:val="16"/>
                    </w:rPr>
                  </w:pPr>
                </w:p>
              </w:tc>
              <w:tc>
                <w:tcPr>
                  <w:tcW w:w="4037" w:type="dxa"/>
                </w:tcPr>
                <w:p w14:paraId="4EE48A40" w14:textId="77777777" w:rsidR="008245E4" w:rsidRPr="00B07C5D" w:rsidRDefault="008245E4" w:rsidP="00581D9C">
                  <w:pPr>
                    <w:contextualSpacing/>
                    <w:jc w:val="both"/>
                    <w:rPr>
                      <w:rFonts w:ascii="Calibri" w:eastAsia="Calibri" w:hAnsi="Calibri" w:cs="Times New Roman"/>
                      <w:b/>
                      <w:sz w:val="16"/>
                    </w:rPr>
                  </w:pPr>
                  <w:r w:rsidRPr="00B07C5D">
                    <w:rPr>
                      <w:rFonts w:ascii="Calibri" w:eastAsia="Calibri" w:hAnsi="Calibri" w:cs="Times New Roman"/>
                      <w:b/>
                      <w:sz w:val="16"/>
                    </w:rPr>
                    <w:t>Precio de las viviendas más asequibles en las coronas</w:t>
                  </w:r>
                  <w:r>
                    <w:rPr>
                      <w:rFonts w:ascii="Calibri" w:eastAsia="Calibri" w:hAnsi="Calibri" w:cs="Times New Roman"/>
                      <w:b/>
                      <w:sz w:val="16"/>
                    </w:rPr>
                    <w:t xml:space="preserve"> metropolitanas.</w:t>
                  </w:r>
                </w:p>
              </w:tc>
            </w:tr>
            <w:tr w:rsidR="008245E4" w:rsidRPr="00B07C5D" w14:paraId="23A7E00C" w14:textId="77777777" w:rsidTr="00581D9C">
              <w:trPr>
                <w:trHeight w:val="198"/>
              </w:trPr>
              <w:tc>
                <w:tcPr>
                  <w:tcW w:w="423" w:type="dxa"/>
                </w:tcPr>
                <w:p w14:paraId="69EAB888" w14:textId="77777777" w:rsidR="008245E4" w:rsidRPr="00B07C5D" w:rsidRDefault="008245E4" w:rsidP="00581D9C">
                  <w:pPr>
                    <w:contextualSpacing/>
                    <w:rPr>
                      <w:rFonts w:ascii="Calibri" w:eastAsia="Calibri" w:hAnsi="Calibri" w:cs="Times New Roman"/>
                      <w:sz w:val="16"/>
                    </w:rPr>
                  </w:pPr>
                  <w:r w:rsidRPr="00B07C5D">
                    <w:rPr>
                      <w:rFonts w:ascii="Calibri" w:eastAsia="Calibri" w:hAnsi="Calibri" w:cs="Times New Roman"/>
                      <w:sz w:val="16"/>
                    </w:rPr>
                    <w:t>F.02</w:t>
                  </w:r>
                </w:p>
              </w:tc>
              <w:tc>
                <w:tcPr>
                  <w:tcW w:w="4037" w:type="dxa"/>
                </w:tcPr>
                <w:p w14:paraId="6CB62B4B" w14:textId="77777777" w:rsidR="008245E4" w:rsidRPr="00B07C5D" w:rsidRDefault="008245E4" w:rsidP="00581D9C">
                  <w:pPr>
                    <w:contextualSpacing/>
                    <w:jc w:val="both"/>
                    <w:rPr>
                      <w:rFonts w:ascii="Calibri" w:eastAsia="Calibri" w:hAnsi="Calibri" w:cs="Times New Roman"/>
                      <w:sz w:val="16"/>
                    </w:rPr>
                  </w:pPr>
                  <w:r w:rsidRPr="00B07C5D">
                    <w:rPr>
                      <w:rFonts w:ascii="Calibri" w:eastAsia="Calibri" w:hAnsi="Calibri" w:cs="Times New Roman"/>
                      <w:b/>
                      <w:sz w:val="16"/>
                    </w:rPr>
                    <w:t>Parques y distritos industriales, de servicios y de gestión logística en enclaves estratégicos.</w:t>
                  </w:r>
                  <w:r w:rsidRPr="00B07C5D">
                    <w:rPr>
                      <w:rFonts w:ascii="Calibri" w:eastAsia="Calibri" w:hAnsi="Calibri" w:cs="Times New Roman"/>
                      <w:sz w:val="16"/>
                    </w:rPr>
                    <w:t xml:space="preserve"> </w:t>
                  </w:r>
                </w:p>
              </w:tc>
            </w:tr>
            <w:tr w:rsidR="008245E4" w:rsidRPr="00B07C5D" w14:paraId="500CD59E" w14:textId="77777777" w:rsidTr="00581D9C">
              <w:trPr>
                <w:trHeight w:val="198"/>
              </w:trPr>
              <w:tc>
                <w:tcPr>
                  <w:tcW w:w="423" w:type="dxa"/>
                </w:tcPr>
                <w:p w14:paraId="7A4AF350" w14:textId="77777777" w:rsidR="008245E4" w:rsidRPr="00B07C5D" w:rsidRDefault="008245E4" w:rsidP="00581D9C">
                  <w:pPr>
                    <w:rPr>
                      <w:rFonts w:ascii="Calibri" w:eastAsia="Calibri" w:hAnsi="Calibri" w:cs="Times New Roman"/>
                      <w:sz w:val="16"/>
                      <w:szCs w:val="16"/>
                    </w:rPr>
                  </w:pPr>
                  <w:r w:rsidRPr="00B07C5D">
                    <w:rPr>
                      <w:rFonts w:ascii="Calibri" w:eastAsia="Calibri" w:hAnsi="Calibri" w:cs="Times New Roman"/>
                      <w:sz w:val="16"/>
                      <w:szCs w:val="16"/>
                    </w:rPr>
                    <w:t>F.03</w:t>
                  </w:r>
                </w:p>
              </w:tc>
              <w:tc>
                <w:tcPr>
                  <w:tcW w:w="4037" w:type="dxa"/>
                </w:tcPr>
                <w:p w14:paraId="286544CB" w14:textId="77777777" w:rsidR="008245E4" w:rsidRPr="00B07C5D" w:rsidRDefault="008245E4" w:rsidP="00581D9C">
                  <w:pPr>
                    <w:jc w:val="both"/>
                    <w:rPr>
                      <w:rFonts w:ascii="Calibri" w:eastAsia="Calibri" w:hAnsi="Calibri" w:cs="Times New Roman"/>
                      <w:b/>
                      <w:sz w:val="16"/>
                      <w:szCs w:val="16"/>
                    </w:rPr>
                  </w:pPr>
                  <w:r w:rsidRPr="00B07C5D">
                    <w:rPr>
                      <w:rFonts w:ascii="Calibri" w:eastAsia="Calibri" w:hAnsi="Calibri" w:cs="Times New Roman"/>
                      <w:b/>
                      <w:sz w:val="16"/>
                      <w:szCs w:val="16"/>
                    </w:rPr>
                    <w:t xml:space="preserve">Grandes equipamientos urbanos multifuncionales y versátiles como piezas estratégicas del modelo de ciudad, </w:t>
                  </w:r>
                  <w:r w:rsidRPr="00B07C5D">
                    <w:rPr>
                      <w:rFonts w:ascii="Calibri" w:eastAsia="Calibri" w:hAnsi="Calibri" w:cs="Times New Roman"/>
                      <w:bCs/>
                      <w:sz w:val="16"/>
                      <w:szCs w:val="16"/>
                    </w:rPr>
                    <w:t xml:space="preserve">capaces de concentrar usos diversos (sociales, culturales, económicos, educativos y recreativos), y generar centralidades metropolitanas. </w:t>
                  </w:r>
                </w:p>
              </w:tc>
            </w:tr>
            <w:tr w:rsidR="008245E4" w:rsidRPr="00B07C5D" w14:paraId="18F6EA34" w14:textId="77777777" w:rsidTr="00581D9C">
              <w:trPr>
                <w:trHeight w:val="198"/>
              </w:trPr>
              <w:tc>
                <w:tcPr>
                  <w:tcW w:w="423" w:type="dxa"/>
                </w:tcPr>
                <w:p w14:paraId="176BFF3E" w14:textId="77777777" w:rsidR="008245E4" w:rsidRPr="00B07C5D" w:rsidRDefault="008245E4" w:rsidP="00581D9C">
                  <w:pPr>
                    <w:contextualSpacing/>
                    <w:rPr>
                      <w:rFonts w:ascii="Calibri" w:eastAsia="Calibri" w:hAnsi="Calibri" w:cs="Times New Roman"/>
                      <w:sz w:val="16"/>
                    </w:rPr>
                  </w:pPr>
                  <w:r w:rsidRPr="00B07C5D">
                    <w:rPr>
                      <w:rFonts w:ascii="Calibri" w:eastAsia="Calibri" w:hAnsi="Calibri" w:cs="Times New Roman"/>
                      <w:sz w:val="16"/>
                    </w:rPr>
                    <w:t>F.08</w:t>
                  </w:r>
                </w:p>
              </w:tc>
              <w:tc>
                <w:tcPr>
                  <w:tcW w:w="4037" w:type="dxa"/>
                </w:tcPr>
                <w:p w14:paraId="252BB622" w14:textId="77777777" w:rsidR="008245E4" w:rsidRPr="00B07C5D" w:rsidRDefault="008245E4" w:rsidP="00581D9C">
                  <w:pPr>
                    <w:contextualSpacing/>
                    <w:jc w:val="both"/>
                    <w:rPr>
                      <w:rFonts w:ascii="Calibri" w:eastAsia="Calibri" w:hAnsi="Calibri" w:cs="Times New Roman"/>
                      <w:b/>
                      <w:sz w:val="16"/>
                    </w:rPr>
                  </w:pPr>
                  <w:r>
                    <w:rPr>
                      <w:rFonts w:ascii="Calibri" w:eastAsia="Calibri" w:hAnsi="Calibri" w:cs="Times New Roman"/>
                      <w:b/>
                      <w:sz w:val="16"/>
                    </w:rPr>
                    <w:t>Creciente c</w:t>
                  </w:r>
                  <w:r w:rsidRPr="00B07C5D">
                    <w:rPr>
                      <w:rFonts w:ascii="Calibri" w:eastAsia="Calibri" w:hAnsi="Calibri" w:cs="Times New Roman"/>
                      <w:b/>
                      <w:sz w:val="16"/>
                    </w:rPr>
                    <w:t xml:space="preserve">onciencia social </w:t>
                  </w:r>
                  <w:r w:rsidRPr="00B07C5D">
                    <w:rPr>
                      <w:rFonts w:ascii="Calibri" w:eastAsia="Calibri" w:hAnsi="Calibri" w:cs="Times New Roman"/>
                      <w:sz w:val="16"/>
                    </w:rPr>
                    <w:t>sobre la necesidad de pensar en un modelo de</w:t>
                  </w:r>
                  <w:r w:rsidRPr="00B07C5D">
                    <w:rPr>
                      <w:rFonts w:ascii="Calibri" w:eastAsia="Calibri" w:hAnsi="Calibri" w:cs="Times New Roman"/>
                      <w:b/>
                      <w:sz w:val="16"/>
                    </w:rPr>
                    <w:t xml:space="preserve"> ciudad más sostenible</w:t>
                  </w:r>
                  <w:r>
                    <w:rPr>
                      <w:rFonts w:ascii="Calibri" w:eastAsia="Calibri" w:hAnsi="Calibri" w:cs="Times New Roman"/>
                      <w:b/>
                      <w:sz w:val="16"/>
                    </w:rPr>
                    <w:t>.</w:t>
                  </w:r>
                  <w:r w:rsidRPr="007C1934">
                    <w:rPr>
                      <w:rFonts w:ascii="Calibri" w:eastAsia="Calibri" w:hAnsi="Calibri" w:cs="Times New Roman"/>
                      <w:color w:val="0033CC"/>
                      <w:sz w:val="16"/>
                      <w:highlight w:val="yellow"/>
                    </w:rPr>
                    <w:t xml:space="preserve"> </w:t>
                  </w:r>
                </w:p>
              </w:tc>
            </w:tr>
            <w:tr w:rsidR="008245E4" w:rsidRPr="00B07C5D" w14:paraId="73E6FDC0" w14:textId="77777777" w:rsidTr="00581D9C">
              <w:trPr>
                <w:trHeight w:val="198"/>
              </w:trPr>
              <w:tc>
                <w:tcPr>
                  <w:tcW w:w="423" w:type="dxa"/>
                </w:tcPr>
                <w:p w14:paraId="53839B0A" w14:textId="77777777" w:rsidR="008245E4" w:rsidRPr="00B07C5D" w:rsidRDefault="008245E4" w:rsidP="00581D9C">
                  <w:pPr>
                    <w:contextualSpacing/>
                    <w:rPr>
                      <w:rFonts w:ascii="Calibri" w:eastAsia="Calibri" w:hAnsi="Calibri" w:cs="Times New Roman"/>
                      <w:sz w:val="16"/>
                    </w:rPr>
                  </w:pPr>
                  <w:r w:rsidRPr="00B07C5D">
                    <w:rPr>
                      <w:rFonts w:ascii="Calibri" w:eastAsia="Calibri" w:hAnsi="Calibri" w:cs="Times New Roman"/>
                      <w:sz w:val="16"/>
                    </w:rPr>
                    <w:t>F.09</w:t>
                  </w:r>
                </w:p>
              </w:tc>
              <w:tc>
                <w:tcPr>
                  <w:tcW w:w="4037" w:type="dxa"/>
                </w:tcPr>
                <w:p w14:paraId="7ADFB9C7" w14:textId="77777777" w:rsidR="008245E4" w:rsidRPr="00110F87" w:rsidRDefault="008245E4" w:rsidP="00581D9C">
                  <w:pPr>
                    <w:contextualSpacing/>
                    <w:jc w:val="both"/>
                    <w:rPr>
                      <w:rFonts w:ascii="Calibri" w:eastAsia="Calibri" w:hAnsi="Calibri" w:cs="Times New Roman"/>
                      <w:bCs/>
                      <w:sz w:val="16"/>
                    </w:rPr>
                  </w:pPr>
                  <w:r w:rsidRPr="00B07C5D">
                    <w:rPr>
                      <w:rFonts w:ascii="Calibri" w:eastAsia="Calibri" w:hAnsi="Calibri" w:cs="Times New Roman"/>
                      <w:b/>
                      <w:sz w:val="16"/>
                    </w:rPr>
                    <w:t xml:space="preserve">Potencial actual para desarrollar un modelo metropolitano policéntrico, </w:t>
                  </w:r>
                  <w:r w:rsidRPr="00B07C5D">
                    <w:rPr>
                      <w:rFonts w:ascii="Calibri" w:eastAsia="Calibri" w:hAnsi="Calibri" w:cs="Times New Roman"/>
                      <w:bCs/>
                      <w:sz w:val="16"/>
                    </w:rPr>
                    <w:t>basado en núcleos urbanos compactos y funcionalmente diversos, como soporte para un desarrollo más equilibrado, eficiente y sostenible del territorio.</w:t>
                  </w:r>
                </w:p>
              </w:tc>
            </w:tr>
            <w:tr w:rsidR="008245E4" w:rsidRPr="00B07C5D" w14:paraId="7AC1288E" w14:textId="77777777" w:rsidTr="00581D9C">
              <w:trPr>
                <w:trHeight w:val="198"/>
              </w:trPr>
              <w:tc>
                <w:tcPr>
                  <w:tcW w:w="423" w:type="dxa"/>
                </w:tcPr>
                <w:p w14:paraId="7FA1B5B1" w14:textId="77777777" w:rsidR="008245E4" w:rsidRPr="00B07C5D" w:rsidRDefault="008245E4" w:rsidP="00581D9C">
                  <w:pPr>
                    <w:contextualSpacing/>
                    <w:rPr>
                      <w:rFonts w:ascii="Calibri" w:eastAsia="Calibri" w:hAnsi="Calibri" w:cs="Times New Roman"/>
                      <w:sz w:val="16"/>
                    </w:rPr>
                  </w:pPr>
                  <w:r>
                    <w:rPr>
                      <w:rFonts w:ascii="Calibri" w:eastAsia="Calibri" w:hAnsi="Calibri" w:cs="Times New Roman"/>
                      <w:sz w:val="16"/>
                      <w:szCs w:val="16"/>
                    </w:rPr>
                    <w:t>F</w:t>
                  </w:r>
                  <w:r w:rsidRPr="00B07C5D">
                    <w:rPr>
                      <w:rFonts w:ascii="Calibri" w:eastAsia="Calibri" w:hAnsi="Calibri" w:cs="Times New Roman"/>
                      <w:sz w:val="16"/>
                      <w:szCs w:val="16"/>
                    </w:rPr>
                    <w:t>.10</w:t>
                  </w:r>
                </w:p>
              </w:tc>
              <w:tc>
                <w:tcPr>
                  <w:tcW w:w="4037" w:type="dxa"/>
                </w:tcPr>
                <w:p w14:paraId="79C44CBF" w14:textId="77777777" w:rsidR="008245E4" w:rsidRPr="00B07C5D" w:rsidRDefault="008245E4" w:rsidP="00581D9C">
                  <w:pPr>
                    <w:contextualSpacing/>
                    <w:jc w:val="both"/>
                    <w:rPr>
                      <w:rFonts w:ascii="Calibri" w:eastAsia="Calibri" w:hAnsi="Calibri" w:cs="Times New Roman"/>
                      <w:b/>
                      <w:sz w:val="16"/>
                    </w:rPr>
                  </w:pPr>
                  <w:r w:rsidRPr="00B07C5D">
                    <w:rPr>
                      <w:rFonts w:ascii="Calibri" w:eastAsia="Calibri" w:hAnsi="Calibri" w:cs="Times New Roman"/>
                      <w:b/>
                      <w:sz w:val="16"/>
                    </w:rPr>
                    <w:t>Las centralidades metropolitanas que aseguran una distribución equitativa y eficiente</w:t>
                  </w:r>
                  <w:r w:rsidRPr="00B07C5D">
                    <w:rPr>
                      <w:rFonts w:ascii="Calibri" w:eastAsia="Calibri" w:hAnsi="Calibri" w:cs="Times New Roman"/>
                      <w:bCs/>
                      <w:sz w:val="16"/>
                    </w:rPr>
                    <w:t xml:space="preserve"> de grandes equipamientos (sanitario, educativo, asistencial, cultural y comercial) en el ámbito metropolitano, reconociendo su papel como articuladores de las relaciones funcionales metropolitanas. </w:t>
                  </w:r>
                </w:p>
              </w:tc>
            </w:tr>
            <w:tr w:rsidR="008245E4" w:rsidRPr="00B07C5D" w14:paraId="0C8813D0" w14:textId="77777777" w:rsidTr="00581D9C">
              <w:trPr>
                <w:trHeight w:val="198"/>
              </w:trPr>
              <w:tc>
                <w:tcPr>
                  <w:tcW w:w="423" w:type="dxa"/>
                </w:tcPr>
                <w:p w14:paraId="5F3DC273" w14:textId="77777777" w:rsidR="008245E4" w:rsidRPr="00B07C5D" w:rsidRDefault="008245E4" w:rsidP="00581D9C">
                  <w:pPr>
                    <w:contextualSpacing/>
                    <w:rPr>
                      <w:rFonts w:ascii="Calibri" w:eastAsia="Calibri" w:hAnsi="Calibri" w:cs="Times New Roman"/>
                      <w:sz w:val="16"/>
                    </w:rPr>
                  </w:pPr>
                  <w:r w:rsidRPr="00B07C5D">
                    <w:rPr>
                      <w:rFonts w:ascii="Calibri" w:eastAsia="Calibri" w:hAnsi="Calibri" w:cs="Times New Roman"/>
                      <w:sz w:val="16"/>
                    </w:rPr>
                    <w:t>F.1</w:t>
                  </w:r>
                  <w:r>
                    <w:rPr>
                      <w:rFonts w:ascii="Calibri" w:eastAsia="Calibri" w:hAnsi="Calibri" w:cs="Times New Roman"/>
                      <w:sz w:val="16"/>
                    </w:rPr>
                    <w:t>1</w:t>
                  </w:r>
                </w:p>
              </w:tc>
              <w:tc>
                <w:tcPr>
                  <w:tcW w:w="4037" w:type="dxa"/>
                </w:tcPr>
                <w:p w14:paraId="5F59A126" w14:textId="77777777" w:rsidR="008245E4" w:rsidRPr="00B07C5D" w:rsidRDefault="008245E4" w:rsidP="00581D9C">
                  <w:pPr>
                    <w:contextualSpacing/>
                    <w:jc w:val="both"/>
                    <w:rPr>
                      <w:rFonts w:ascii="Calibri" w:eastAsia="Calibri" w:hAnsi="Calibri" w:cs="Times New Roman"/>
                      <w:b/>
                      <w:sz w:val="16"/>
                    </w:rPr>
                  </w:pPr>
                  <w:r w:rsidRPr="00B07C5D">
                    <w:rPr>
                      <w:rFonts w:ascii="Calibri" w:eastAsia="Calibri" w:hAnsi="Calibri" w:cs="Times New Roman"/>
                      <w:b/>
                      <w:sz w:val="16"/>
                    </w:rPr>
                    <w:t xml:space="preserve">Redes de Infraestructuras de transporte de gran capacidad y cobertura territorial, </w:t>
                  </w:r>
                  <w:r w:rsidRPr="00B07C5D">
                    <w:rPr>
                      <w:rFonts w:ascii="Calibri" w:eastAsia="Calibri" w:hAnsi="Calibri" w:cs="Times New Roman"/>
                      <w:bCs/>
                      <w:sz w:val="16"/>
                    </w:rPr>
                    <w:t xml:space="preserve">que permiten articular el modelo urbano, concentrar usos y actividades en torno a ejes y nodos bien conectados y avanzar hacia una ciudad más compacta y eficiente. </w:t>
                  </w:r>
                </w:p>
              </w:tc>
            </w:tr>
            <w:tr w:rsidR="008245E4" w:rsidRPr="00B07C5D" w14:paraId="22FFFD09" w14:textId="77777777" w:rsidTr="00581D9C">
              <w:trPr>
                <w:trHeight w:val="198"/>
              </w:trPr>
              <w:tc>
                <w:tcPr>
                  <w:tcW w:w="423" w:type="dxa"/>
                </w:tcPr>
                <w:p w14:paraId="5B6CC058" w14:textId="77777777" w:rsidR="008245E4" w:rsidRPr="00B07C5D" w:rsidRDefault="008245E4" w:rsidP="00581D9C">
                  <w:pPr>
                    <w:contextualSpacing/>
                    <w:rPr>
                      <w:rFonts w:ascii="Calibri" w:eastAsia="Calibri" w:hAnsi="Calibri" w:cs="Times New Roman"/>
                      <w:sz w:val="16"/>
                    </w:rPr>
                  </w:pPr>
                  <w:r w:rsidRPr="00B07C5D">
                    <w:rPr>
                      <w:rFonts w:ascii="Calibri" w:eastAsia="Calibri" w:hAnsi="Calibri" w:cs="Times New Roman"/>
                      <w:sz w:val="16"/>
                    </w:rPr>
                    <w:t>F.1</w:t>
                  </w:r>
                  <w:r>
                    <w:rPr>
                      <w:rFonts w:ascii="Calibri" w:eastAsia="Calibri" w:hAnsi="Calibri" w:cs="Times New Roman"/>
                      <w:sz w:val="16"/>
                    </w:rPr>
                    <w:t>2</w:t>
                  </w:r>
                </w:p>
              </w:tc>
              <w:tc>
                <w:tcPr>
                  <w:tcW w:w="4037" w:type="dxa"/>
                </w:tcPr>
                <w:p w14:paraId="761BC921" w14:textId="77777777" w:rsidR="008245E4" w:rsidRPr="00B07C5D" w:rsidRDefault="008245E4" w:rsidP="00581D9C">
                  <w:pPr>
                    <w:contextualSpacing/>
                    <w:jc w:val="both"/>
                    <w:rPr>
                      <w:rFonts w:ascii="Calibri" w:eastAsia="Calibri" w:hAnsi="Calibri" w:cs="Times New Roman"/>
                      <w:sz w:val="16"/>
                    </w:rPr>
                  </w:pPr>
                  <w:r w:rsidRPr="00B07C5D">
                    <w:rPr>
                      <w:rFonts w:ascii="Calibri" w:eastAsia="Calibri" w:hAnsi="Calibri" w:cs="Times New Roman"/>
                      <w:b/>
                      <w:bCs/>
                      <w:sz w:val="16"/>
                    </w:rPr>
                    <w:t>Experiencia acumulada en programas de regeneración, renovación y mejora del espacio urbano</w:t>
                  </w:r>
                  <w:r w:rsidRPr="00B07C5D">
                    <w:rPr>
                      <w:rFonts w:ascii="Calibri" w:eastAsia="Calibri" w:hAnsi="Calibri" w:cs="Times New Roman"/>
                      <w:sz w:val="16"/>
                    </w:rPr>
                    <w:t xml:space="preserve">, que constituye una base sólida para orientar la transformación del modelo de ciudad. </w:t>
                  </w:r>
                </w:p>
              </w:tc>
            </w:tr>
          </w:tbl>
          <w:p w14:paraId="519B1A76" w14:textId="77777777" w:rsidR="008245E4" w:rsidRPr="00B07C5D" w:rsidRDefault="008245E4" w:rsidP="00581D9C">
            <w:pPr>
              <w:tabs>
                <w:tab w:val="left" w:pos="1590"/>
              </w:tabs>
              <w:rPr>
                <w:rFonts w:ascii="Calibri" w:eastAsia="Calibri" w:hAnsi="Calibri" w:cs="Times New Roman"/>
              </w:rPr>
            </w:pPr>
          </w:p>
        </w:tc>
        <w:tc>
          <w:tcPr>
            <w:tcW w:w="4479" w:type="dxa"/>
            <w:tcBorders>
              <w:left w:val="single" w:sz="2" w:space="0" w:color="808080"/>
            </w:tcBorders>
          </w:tcPr>
          <w:tbl>
            <w:tblPr>
              <w:tblStyle w:val="Tablaconcuadrcula31"/>
              <w:tblW w:w="4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3"/>
              <w:gridCol w:w="4037"/>
            </w:tblGrid>
            <w:tr w:rsidR="008245E4" w:rsidRPr="00B07C5D" w14:paraId="4EAFC3B0" w14:textId="77777777" w:rsidTr="00581D9C">
              <w:trPr>
                <w:trHeight w:val="198"/>
              </w:trPr>
              <w:tc>
                <w:tcPr>
                  <w:tcW w:w="423" w:type="dxa"/>
                </w:tcPr>
                <w:p w14:paraId="4652F2B0" w14:textId="77777777" w:rsidR="008245E4" w:rsidRPr="00B07C5D" w:rsidRDefault="008245E4" w:rsidP="00581D9C">
                  <w:pPr>
                    <w:contextualSpacing/>
                    <w:jc w:val="both"/>
                    <w:rPr>
                      <w:rFonts w:ascii="Calibri" w:eastAsia="Calibri" w:hAnsi="Calibri" w:cs="Times New Roman"/>
                      <w:sz w:val="16"/>
                    </w:rPr>
                  </w:pPr>
                  <w:r w:rsidRPr="00B07C5D">
                    <w:rPr>
                      <w:rFonts w:ascii="Calibri" w:eastAsia="Calibri" w:hAnsi="Calibri" w:cs="Times New Roman"/>
                      <w:sz w:val="16"/>
                    </w:rPr>
                    <w:t>O.01</w:t>
                  </w:r>
                </w:p>
              </w:tc>
              <w:tc>
                <w:tcPr>
                  <w:tcW w:w="4037" w:type="dxa"/>
                </w:tcPr>
                <w:p w14:paraId="77353143" w14:textId="77777777" w:rsidR="008245E4" w:rsidRPr="00B07C5D" w:rsidRDefault="008245E4" w:rsidP="00581D9C">
                  <w:pPr>
                    <w:contextualSpacing/>
                    <w:jc w:val="both"/>
                    <w:rPr>
                      <w:rFonts w:ascii="Calibri" w:eastAsia="Calibri" w:hAnsi="Calibri" w:cs="Times New Roman"/>
                      <w:sz w:val="16"/>
                    </w:rPr>
                  </w:pPr>
                  <w:r w:rsidRPr="00431E6A">
                    <w:rPr>
                      <w:rFonts w:ascii="Calibri" w:eastAsia="Calibri" w:hAnsi="Calibri" w:cs="Times New Roman"/>
                      <w:bCs/>
                      <w:sz w:val="16"/>
                    </w:rPr>
                    <w:t>Modelo metropolitano que garantice la</w:t>
                  </w:r>
                  <w:r>
                    <w:rPr>
                      <w:rFonts w:ascii="Calibri" w:eastAsia="Calibri" w:hAnsi="Calibri" w:cs="Times New Roman"/>
                      <w:b/>
                      <w:sz w:val="16"/>
                    </w:rPr>
                    <w:t xml:space="preserve"> complejidad funcional del área funcional </w:t>
                  </w:r>
                  <w:r w:rsidRPr="00431E6A">
                    <w:rPr>
                      <w:rFonts w:ascii="Calibri" w:eastAsia="Calibri" w:hAnsi="Calibri" w:cs="Times New Roman"/>
                      <w:bCs/>
                      <w:sz w:val="16"/>
                    </w:rPr>
                    <w:t>como estrategia clave para</w:t>
                  </w:r>
                  <w:r>
                    <w:rPr>
                      <w:rFonts w:ascii="Calibri" w:eastAsia="Calibri" w:hAnsi="Calibri" w:cs="Times New Roman"/>
                      <w:b/>
                      <w:sz w:val="16"/>
                    </w:rPr>
                    <w:t xml:space="preserve"> reducir los desplazamientos obligados.</w:t>
                  </w:r>
                  <w:r w:rsidRPr="007C1934">
                    <w:rPr>
                      <w:rFonts w:ascii="Calibri" w:eastAsia="Calibri" w:hAnsi="Calibri" w:cs="Times New Roman"/>
                      <w:color w:val="0033CC"/>
                      <w:sz w:val="16"/>
                      <w:highlight w:val="yellow"/>
                    </w:rPr>
                    <w:t xml:space="preserve"> </w:t>
                  </w:r>
                </w:p>
              </w:tc>
            </w:tr>
            <w:tr w:rsidR="008245E4" w:rsidRPr="00B07C5D" w14:paraId="5E1FD75D" w14:textId="77777777" w:rsidTr="00581D9C">
              <w:trPr>
                <w:trHeight w:val="198"/>
              </w:trPr>
              <w:tc>
                <w:tcPr>
                  <w:tcW w:w="423" w:type="dxa"/>
                </w:tcPr>
                <w:p w14:paraId="47F30397" w14:textId="77777777" w:rsidR="008245E4" w:rsidRDefault="008245E4" w:rsidP="00581D9C">
                  <w:pPr>
                    <w:contextualSpacing/>
                    <w:jc w:val="both"/>
                    <w:rPr>
                      <w:rFonts w:ascii="Calibri" w:eastAsia="Calibri" w:hAnsi="Calibri" w:cs="Times New Roman"/>
                      <w:sz w:val="16"/>
                    </w:rPr>
                  </w:pPr>
                  <w:r w:rsidRPr="00B07C5D">
                    <w:rPr>
                      <w:rFonts w:ascii="Calibri" w:eastAsia="Calibri" w:hAnsi="Calibri" w:cs="Times New Roman"/>
                      <w:sz w:val="16"/>
                    </w:rPr>
                    <w:t>O.0</w:t>
                  </w:r>
                  <w:r>
                    <w:rPr>
                      <w:rFonts w:ascii="Calibri" w:eastAsia="Calibri" w:hAnsi="Calibri" w:cs="Times New Roman"/>
                      <w:sz w:val="16"/>
                    </w:rPr>
                    <w:t>2</w:t>
                  </w:r>
                </w:p>
              </w:tc>
              <w:tc>
                <w:tcPr>
                  <w:tcW w:w="4037" w:type="dxa"/>
                </w:tcPr>
                <w:p w14:paraId="50DD8ABA" w14:textId="77777777" w:rsidR="008245E4" w:rsidRDefault="008245E4" w:rsidP="00581D9C">
                  <w:pPr>
                    <w:contextualSpacing/>
                    <w:jc w:val="both"/>
                    <w:rPr>
                      <w:rFonts w:ascii="Calibri" w:eastAsia="Calibri" w:hAnsi="Calibri" w:cs="Times New Roman"/>
                      <w:b/>
                      <w:sz w:val="16"/>
                    </w:rPr>
                  </w:pPr>
                  <w:r>
                    <w:rPr>
                      <w:rFonts w:ascii="Calibri" w:eastAsia="Calibri" w:hAnsi="Calibri" w:cs="Times New Roman"/>
                      <w:b/>
                      <w:sz w:val="16"/>
                    </w:rPr>
                    <w:t>Regeneración de barrios vulnerables y polígonos de actividades económicas en desuso.</w:t>
                  </w:r>
                </w:p>
              </w:tc>
            </w:tr>
            <w:tr w:rsidR="008245E4" w:rsidRPr="00B07C5D" w14:paraId="21A8A1B4" w14:textId="77777777" w:rsidTr="00581D9C">
              <w:trPr>
                <w:trHeight w:val="198"/>
              </w:trPr>
              <w:tc>
                <w:tcPr>
                  <w:tcW w:w="423" w:type="dxa"/>
                </w:tcPr>
                <w:p w14:paraId="0695E3CE" w14:textId="77777777" w:rsidR="008245E4" w:rsidRDefault="008245E4" w:rsidP="00581D9C">
                  <w:pPr>
                    <w:contextualSpacing/>
                    <w:jc w:val="both"/>
                    <w:rPr>
                      <w:rFonts w:ascii="Calibri" w:eastAsia="Calibri" w:hAnsi="Calibri" w:cs="Times New Roman"/>
                      <w:sz w:val="16"/>
                    </w:rPr>
                  </w:pPr>
                  <w:r w:rsidRPr="00B07C5D">
                    <w:rPr>
                      <w:rFonts w:ascii="Calibri" w:eastAsia="Calibri" w:hAnsi="Calibri" w:cs="Times New Roman"/>
                      <w:sz w:val="16"/>
                    </w:rPr>
                    <w:t>O.0</w:t>
                  </w:r>
                  <w:r>
                    <w:rPr>
                      <w:rFonts w:ascii="Calibri" w:eastAsia="Calibri" w:hAnsi="Calibri" w:cs="Times New Roman"/>
                      <w:sz w:val="16"/>
                    </w:rPr>
                    <w:t>3</w:t>
                  </w:r>
                </w:p>
              </w:tc>
              <w:tc>
                <w:tcPr>
                  <w:tcW w:w="4037" w:type="dxa"/>
                </w:tcPr>
                <w:p w14:paraId="3F510138" w14:textId="77777777" w:rsidR="008245E4" w:rsidRDefault="008245E4" w:rsidP="00581D9C">
                  <w:pPr>
                    <w:contextualSpacing/>
                    <w:jc w:val="both"/>
                    <w:rPr>
                      <w:rFonts w:ascii="Calibri" w:eastAsia="Calibri" w:hAnsi="Calibri" w:cs="Times New Roman"/>
                      <w:b/>
                      <w:sz w:val="16"/>
                    </w:rPr>
                  </w:pPr>
                  <w:r>
                    <w:rPr>
                      <w:rFonts w:ascii="Calibri" w:eastAsia="Calibri" w:hAnsi="Calibri" w:cs="Times New Roman"/>
                      <w:b/>
                      <w:sz w:val="16"/>
                    </w:rPr>
                    <w:t>Redensificación de tejidos dispersos.</w:t>
                  </w:r>
                </w:p>
              </w:tc>
            </w:tr>
            <w:tr w:rsidR="008245E4" w:rsidRPr="00B07C5D" w14:paraId="72613D28" w14:textId="77777777" w:rsidTr="00581D9C">
              <w:trPr>
                <w:trHeight w:val="198"/>
              </w:trPr>
              <w:tc>
                <w:tcPr>
                  <w:tcW w:w="423" w:type="dxa"/>
                </w:tcPr>
                <w:p w14:paraId="5D50407E" w14:textId="77777777" w:rsidR="008245E4" w:rsidRDefault="008245E4" w:rsidP="00581D9C">
                  <w:pPr>
                    <w:contextualSpacing/>
                    <w:jc w:val="both"/>
                    <w:rPr>
                      <w:rFonts w:ascii="Calibri" w:eastAsia="Calibri" w:hAnsi="Calibri" w:cs="Times New Roman"/>
                      <w:sz w:val="16"/>
                    </w:rPr>
                  </w:pPr>
                  <w:r w:rsidRPr="00B07C5D">
                    <w:rPr>
                      <w:rFonts w:ascii="Calibri" w:eastAsia="Calibri" w:hAnsi="Calibri" w:cs="Times New Roman"/>
                      <w:sz w:val="16"/>
                    </w:rPr>
                    <w:t>O.0</w:t>
                  </w:r>
                  <w:r>
                    <w:rPr>
                      <w:rFonts w:ascii="Calibri" w:eastAsia="Calibri" w:hAnsi="Calibri" w:cs="Times New Roman"/>
                      <w:sz w:val="16"/>
                    </w:rPr>
                    <w:t>4</w:t>
                  </w:r>
                </w:p>
              </w:tc>
              <w:tc>
                <w:tcPr>
                  <w:tcW w:w="4037" w:type="dxa"/>
                </w:tcPr>
                <w:p w14:paraId="6AC71443" w14:textId="77777777" w:rsidR="008245E4" w:rsidRDefault="008245E4" w:rsidP="00581D9C">
                  <w:pPr>
                    <w:contextualSpacing/>
                    <w:jc w:val="both"/>
                    <w:rPr>
                      <w:rFonts w:ascii="Calibri" w:eastAsia="Calibri" w:hAnsi="Calibri" w:cs="Times New Roman"/>
                      <w:b/>
                      <w:sz w:val="16"/>
                    </w:rPr>
                  </w:pPr>
                  <w:r>
                    <w:rPr>
                      <w:rFonts w:ascii="Calibri" w:eastAsia="Calibri" w:hAnsi="Calibri" w:cs="Times New Roman"/>
                      <w:b/>
                      <w:sz w:val="16"/>
                    </w:rPr>
                    <w:t>Reutilización de suelos infrautilizados, recuperación de áreas obsoletas.</w:t>
                  </w:r>
                </w:p>
              </w:tc>
            </w:tr>
            <w:tr w:rsidR="008245E4" w:rsidRPr="00B07C5D" w14:paraId="4921F709" w14:textId="77777777" w:rsidTr="00581D9C">
              <w:trPr>
                <w:trHeight w:val="198"/>
              </w:trPr>
              <w:tc>
                <w:tcPr>
                  <w:tcW w:w="423" w:type="dxa"/>
                </w:tcPr>
                <w:p w14:paraId="17741A40" w14:textId="77777777" w:rsidR="008245E4" w:rsidRDefault="008245E4" w:rsidP="00581D9C">
                  <w:pPr>
                    <w:contextualSpacing/>
                    <w:jc w:val="both"/>
                    <w:rPr>
                      <w:rFonts w:ascii="Calibri" w:eastAsia="Calibri" w:hAnsi="Calibri" w:cs="Times New Roman"/>
                      <w:sz w:val="16"/>
                    </w:rPr>
                  </w:pPr>
                  <w:r w:rsidRPr="00B07C5D">
                    <w:rPr>
                      <w:rFonts w:ascii="Calibri" w:eastAsia="Calibri" w:hAnsi="Calibri" w:cs="Times New Roman"/>
                      <w:sz w:val="16"/>
                    </w:rPr>
                    <w:t>O.0</w:t>
                  </w:r>
                  <w:r>
                    <w:rPr>
                      <w:rFonts w:ascii="Calibri" w:eastAsia="Calibri" w:hAnsi="Calibri" w:cs="Times New Roman"/>
                      <w:sz w:val="16"/>
                    </w:rPr>
                    <w:t>5</w:t>
                  </w:r>
                </w:p>
              </w:tc>
              <w:tc>
                <w:tcPr>
                  <w:tcW w:w="4037" w:type="dxa"/>
                </w:tcPr>
                <w:p w14:paraId="5C1FC052" w14:textId="77777777" w:rsidR="008245E4" w:rsidRDefault="008245E4" w:rsidP="00581D9C">
                  <w:pPr>
                    <w:contextualSpacing/>
                    <w:jc w:val="both"/>
                    <w:rPr>
                      <w:rFonts w:ascii="Calibri" w:eastAsia="Calibri" w:hAnsi="Calibri" w:cs="Times New Roman"/>
                      <w:b/>
                      <w:sz w:val="16"/>
                    </w:rPr>
                  </w:pPr>
                  <w:r w:rsidRPr="00431E6A">
                    <w:rPr>
                      <w:rFonts w:ascii="Calibri" w:eastAsia="Calibri" w:hAnsi="Calibri" w:cs="Times New Roman"/>
                      <w:bCs/>
                      <w:sz w:val="16"/>
                    </w:rPr>
                    <w:t>Modelo metropolitano que garantice la</w:t>
                  </w:r>
                  <w:r>
                    <w:rPr>
                      <w:rFonts w:ascii="Calibri" w:eastAsia="Calibri" w:hAnsi="Calibri" w:cs="Times New Roman"/>
                      <w:b/>
                      <w:sz w:val="16"/>
                    </w:rPr>
                    <w:t xml:space="preserve"> complejidad funcional del área funcional </w:t>
                  </w:r>
                  <w:r w:rsidRPr="00431E6A">
                    <w:rPr>
                      <w:rFonts w:ascii="Calibri" w:eastAsia="Calibri" w:hAnsi="Calibri" w:cs="Times New Roman"/>
                      <w:bCs/>
                      <w:sz w:val="16"/>
                    </w:rPr>
                    <w:t>como estrategia clave para</w:t>
                  </w:r>
                  <w:r>
                    <w:rPr>
                      <w:rFonts w:ascii="Calibri" w:eastAsia="Calibri" w:hAnsi="Calibri" w:cs="Times New Roman"/>
                      <w:b/>
                      <w:sz w:val="16"/>
                    </w:rPr>
                    <w:t xml:space="preserve"> reducir los desplazamientos obligados.</w:t>
                  </w:r>
                  <w:r w:rsidRPr="007C1934">
                    <w:rPr>
                      <w:rFonts w:ascii="Calibri" w:eastAsia="Calibri" w:hAnsi="Calibri" w:cs="Times New Roman"/>
                      <w:color w:val="0033CC"/>
                      <w:sz w:val="16"/>
                      <w:highlight w:val="yellow"/>
                    </w:rPr>
                    <w:t xml:space="preserve"> </w:t>
                  </w:r>
                </w:p>
              </w:tc>
            </w:tr>
            <w:tr w:rsidR="008245E4" w:rsidRPr="00B07C5D" w14:paraId="3D949A43" w14:textId="77777777" w:rsidTr="00581D9C">
              <w:trPr>
                <w:trHeight w:val="198"/>
              </w:trPr>
              <w:tc>
                <w:tcPr>
                  <w:tcW w:w="423" w:type="dxa"/>
                </w:tcPr>
                <w:p w14:paraId="370EE7AA" w14:textId="77777777" w:rsidR="008245E4" w:rsidRPr="00B07C5D" w:rsidRDefault="008245E4" w:rsidP="00581D9C">
                  <w:pPr>
                    <w:contextualSpacing/>
                    <w:jc w:val="both"/>
                    <w:rPr>
                      <w:rFonts w:ascii="Calibri" w:eastAsia="Calibri" w:hAnsi="Calibri" w:cs="Times New Roman"/>
                      <w:sz w:val="16"/>
                    </w:rPr>
                  </w:pPr>
                  <w:r w:rsidRPr="00B07C5D">
                    <w:rPr>
                      <w:rFonts w:ascii="Calibri" w:eastAsia="Calibri" w:hAnsi="Calibri" w:cs="Times New Roman"/>
                      <w:sz w:val="16"/>
                    </w:rPr>
                    <w:t>O.0</w:t>
                  </w:r>
                  <w:r>
                    <w:rPr>
                      <w:rFonts w:ascii="Calibri" w:eastAsia="Calibri" w:hAnsi="Calibri" w:cs="Times New Roman"/>
                      <w:sz w:val="16"/>
                    </w:rPr>
                    <w:t>6</w:t>
                  </w:r>
                </w:p>
              </w:tc>
              <w:tc>
                <w:tcPr>
                  <w:tcW w:w="4037" w:type="dxa"/>
                </w:tcPr>
                <w:p w14:paraId="51DA44F7" w14:textId="77777777" w:rsidR="008245E4" w:rsidRPr="00B07C5D" w:rsidRDefault="008245E4" w:rsidP="00581D9C">
                  <w:pPr>
                    <w:contextualSpacing/>
                    <w:jc w:val="both"/>
                    <w:rPr>
                      <w:rFonts w:ascii="Calibri" w:eastAsia="Calibri" w:hAnsi="Calibri" w:cs="Times New Roman"/>
                      <w:b/>
                      <w:sz w:val="16"/>
                    </w:rPr>
                  </w:pPr>
                  <w:r w:rsidRPr="00B07C5D">
                    <w:rPr>
                      <w:rFonts w:ascii="Calibri" w:eastAsia="Calibri" w:hAnsi="Calibri" w:cs="Times New Roman"/>
                      <w:b/>
                      <w:sz w:val="16"/>
                    </w:rPr>
                    <w:t>Interés por enclaves estratégicos para la localización de parques y distritos industriales, de servicios y de gestión logística</w:t>
                  </w:r>
                </w:p>
              </w:tc>
            </w:tr>
            <w:tr w:rsidR="008245E4" w:rsidRPr="00B07C5D" w14:paraId="6DB87AF8" w14:textId="77777777" w:rsidTr="00581D9C">
              <w:trPr>
                <w:trHeight w:val="198"/>
              </w:trPr>
              <w:tc>
                <w:tcPr>
                  <w:tcW w:w="423" w:type="dxa"/>
                </w:tcPr>
                <w:p w14:paraId="08EED0B6" w14:textId="77777777" w:rsidR="008245E4" w:rsidRPr="00B07C5D" w:rsidRDefault="008245E4" w:rsidP="00581D9C">
                  <w:pPr>
                    <w:contextualSpacing/>
                    <w:jc w:val="both"/>
                    <w:rPr>
                      <w:rFonts w:ascii="Calibri" w:eastAsia="Calibri" w:hAnsi="Calibri" w:cs="Times New Roman"/>
                      <w:sz w:val="16"/>
                    </w:rPr>
                  </w:pPr>
                  <w:r w:rsidRPr="00B07C5D">
                    <w:rPr>
                      <w:rFonts w:ascii="Calibri" w:eastAsia="Calibri" w:hAnsi="Calibri" w:cs="Times New Roman"/>
                      <w:sz w:val="16"/>
                    </w:rPr>
                    <w:t>O.0</w:t>
                  </w:r>
                  <w:r>
                    <w:rPr>
                      <w:rFonts w:ascii="Calibri" w:eastAsia="Calibri" w:hAnsi="Calibri" w:cs="Times New Roman"/>
                      <w:sz w:val="16"/>
                    </w:rPr>
                    <w:t>7</w:t>
                  </w:r>
                </w:p>
              </w:tc>
              <w:tc>
                <w:tcPr>
                  <w:tcW w:w="4037" w:type="dxa"/>
                </w:tcPr>
                <w:p w14:paraId="4CC99DD3" w14:textId="77777777" w:rsidR="008245E4" w:rsidRPr="00B07C5D" w:rsidRDefault="008245E4" w:rsidP="00581D9C">
                  <w:pPr>
                    <w:contextualSpacing/>
                    <w:jc w:val="both"/>
                    <w:rPr>
                      <w:rFonts w:ascii="Calibri" w:eastAsia="Calibri" w:hAnsi="Calibri" w:cs="Times New Roman"/>
                      <w:sz w:val="16"/>
                    </w:rPr>
                  </w:pPr>
                  <w:r w:rsidRPr="00B07C5D">
                    <w:rPr>
                      <w:rFonts w:ascii="Calibri" w:eastAsia="Calibri" w:hAnsi="Calibri" w:cs="Times New Roman"/>
                      <w:b/>
                      <w:sz w:val="16"/>
                    </w:rPr>
                    <w:t>Entornos de gran accesibilidad viaria</w:t>
                  </w:r>
                  <w:r w:rsidRPr="00B07C5D">
                    <w:rPr>
                      <w:rFonts w:ascii="Calibri" w:eastAsia="Calibri" w:hAnsi="Calibri" w:cs="Times New Roman"/>
                      <w:sz w:val="16"/>
                    </w:rPr>
                    <w:t xml:space="preserve"> muy interesantes para las grandes superficies comerciales y las actividades logísticas. </w:t>
                  </w:r>
                </w:p>
              </w:tc>
            </w:tr>
            <w:tr w:rsidR="008245E4" w:rsidRPr="00B07C5D" w14:paraId="23DFD14B" w14:textId="77777777" w:rsidTr="00581D9C">
              <w:trPr>
                <w:trHeight w:val="198"/>
              </w:trPr>
              <w:tc>
                <w:tcPr>
                  <w:tcW w:w="423" w:type="dxa"/>
                </w:tcPr>
                <w:p w14:paraId="59527BB2" w14:textId="77777777" w:rsidR="008245E4" w:rsidRPr="00B07C5D" w:rsidRDefault="008245E4" w:rsidP="00581D9C">
                  <w:pPr>
                    <w:contextualSpacing/>
                    <w:jc w:val="both"/>
                    <w:rPr>
                      <w:rFonts w:ascii="Calibri" w:eastAsia="Calibri" w:hAnsi="Calibri" w:cs="Times New Roman"/>
                      <w:sz w:val="16"/>
                    </w:rPr>
                  </w:pPr>
                  <w:r w:rsidRPr="00B07C5D">
                    <w:rPr>
                      <w:rFonts w:ascii="Calibri" w:eastAsia="Calibri" w:hAnsi="Calibri" w:cs="Times New Roman"/>
                      <w:sz w:val="16"/>
                    </w:rPr>
                    <w:t>O.</w:t>
                  </w:r>
                  <w:r>
                    <w:rPr>
                      <w:rFonts w:ascii="Calibri" w:eastAsia="Calibri" w:hAnsi="Calibri" w:cs="Times New Roman"/>
                      <w:sz w:val="16"/>
                    </w:rPr>
                    <w:t>08</w:t>
                  </w:r>
                </w:p>
              </w:tc>
              <w:tc>
                <w:tcPr>
                  <w:tcW w:w="4037" w:type="dxa"/>
                </w:tcPr>
                <w:p w14:paraId="4C604264" w14:textId="77777777" w:rsidR="008245E4" w:rsidRPr="00B07C5D" w:rsidRDefault="008245E4" w:rsidP="00581D9C">
                  <w:pPr>
                    <w:contextualSpacing/>
                    <w:jc w:val="both"/>
                    <w:rPr>
                      <w:rFonts w:ascii="Calibri" w:eastAsia="Calibri" w:hAnsi="Calibri" w:cs="Times New Roman"/>
                      <w:sz w:val="16"/>
                    </w:rPr>
                  </w:pPr>
                  <w:r w:rsidRPr="00B07C5D">
                    <w:rPr>
                      <w:rFonts w:ascii="Calibri" w:eastAsia="Calibri" w:hAnsi="Calibri" w:cs="Times New Roman"/>
                      <w:b/>
                      <w:sz w:val="16"/>
                    </w:rPr>
                    <w:t xml:space="preserve">Potencialidad de las áreas metropolitanas </w:t>
                  </w:r>
                  <w:r w:rsidRPr="00B07C5D">
                    <w:rPr>
                      <w:rFonts w:ascii="Calibri" w:eastAsia="Calibri" w:hAnsi="Calibri" w:cs="Times New Roman"/>
                      <w:sz w:val="16"/>
                    </w:rPr>
                    <w:t xml:space="preserve">como punto de atracción para las personas y las actividades económicas y comerciales. </w:t>
                  </w:r>
                </w:p>
              </w:tc>
            </w:tr>
            <w:tr w:rsidR="008245E4" w:rsidRPr="00B07C5D" w14:paraId="2D17977C" w14:textId="77777777" w:rsidTr="00581D9C">
              <w:trPr>
                <w:trHeight w:val="198"/>
              </w:trPr>
              <w:tc>
                <w:tcPr>
                  <w:tcW w:w="423" w:type="dxa"/>
                </w:tcPr>
                <w:p w14:paraId="5C6CF15A" w14:textId="77777777" w:rsidR="008245E4" w:rsidRPr="00B07C5D" w:rsidRDefault="008245E4" w:rsidP="00581D9C">
                  <w:pPr>
                    <w:contextualSpacing/>
                    <w:jc w:val="both"/>
                    <w:rPr>
                      <w:rFonts w:ascii="Calibri" w:eastAsia="Calibri" w:hAnsi="Calibri" w:cs="Times New Roman"/>
                      <w:sz w:val="16"/>
                    </w:rPr>
                  </w:pPr>
                  <w:r w:rsidRPr="00B07C5D">
                    <w:rPr>
                      <w:rFonts w:ascii="Calibri" w:eastAsia="Calibri" w:hAnsi="Calibri" w:cs="Times New Roman"/>
                      <w:sz w:val="16"/>
                    </w:rPr>
                    <w:t>O.</w:t>
                  </w:r>
                  <w:r>
                    <w:rPr>
                      <w:rFonts w:ascii="Calibri" w:eastAsia="Calibri" w:hAnsi="Calibri" w:cs="Times New Roman"/>
                      <w:sz w:val="16"/>
                    </w:rPr>
                    <w:t>09</w:t>
                  </w:r>
                </w:p>
              </w:tc>
              <w:tc>
                <w:tcPr>
                  <w:tcW w:w="4037" w:type="dxa"/>
                </w:tcPr>
                <w:p w14:paraId="5A73F1FF" w14:textId="77777777" w:rsidR="008245E4" w:rsidRPr="00B07C5D" w:rsidRDefault="008245E4" w:rsidP="00581D9C">
                  <w:pPr>
                    <w:contextualSpacing/>
                    <w:jc w:val="both"/>
                    <w:rPr>
                      <w:rFonts w:ascii="Calibri" w:eastAsia="Calibri" w:hAnsi="Calibri" w:cs="Times New Roman"/>
                      <w:b/>
                      <w:sz w:val="16"/>
                    </w:rPr>
                  </w:pPr>
                  <w:r w:rsidRPr="00B07C5D">
                    <w:rPr>
                      <w:rFonts w:ascii="Calibri" w:eastAsia="Calibri" w:hAnsi="Calibri" w:cs="Times New Roman"/>
                      <w:b/>
                      <w:sz w:val="16"/>
                    </w:rPr>
                    <w:t>Espacios territoriales idóneos para acoger la planificación estratégica</w:t>
                  </w:r>
                  <w:r>
                    <w:rPr>
                      <w:rFonts w:ascii="Calibri" w:eastAsia="Calibri" w:hAnsi="Calibri" w:cs="Times New Roman"/>
                      <w:b/>
                      <w:sz w:val="16"/>
                    </w:rPr>
                    <w:t xml:space="preserve"> </w:t>
                  </w:r>
                  <w:r w:rsidRPr="006826A7">
                    <w:rPr>
                      <w:rFonts w:ascii="Calibri" w:eastAsia="Calibri" w:hAnsi="Calibri" w:cs="Times New Roman"/>
                      <w:bCs/>
                      <w:sz w:val="16"/>
                    </w:rPr>
                    <w:t xml:space="preserve">y </w:t>
                  </w:r>
                  <w:r w:rsidRPr="00B07C5D">
                    <w:rPr>
                      <w:rFonts w:ascii="Calibri" w:eastAsia="Calibri" w:hAnsi="Calibri" w:cs="Times New Roman"/>
                      <w:bCs/>
                      <w:sz w:val="16"/>
                    </w:rPr>
                    <w:t xml:space="preserve">programas de </w:t>
                  </w:r>
                  <w:r w:rsidRPr="00B07C5D">
                    <w:rPr>
                      <w:rFonts w:ascii="Calibri" w:eastAsia="Calibri" w:hAnsi="Calibri" w:cs="Times New Roman"/>
                      <w:b/>
                      <w:sz w:val="16"/>
                    </w:rPr>
                    <w:t>regeneración urbana integrada</w:t>
                  </w:r>
                </w:p>
              </w:tc>
            </w:tr>
            <w:tr w:rsidR="008245E4" w:rsidRPr="00B07C5D" w14:paraId="265F8ED7" w14:textId="77777777" w:rsidTr="00581D9C">
              <w:trPr>
                <w:trHeight w:val="198"/>
              </w:trPr>
              <w:tc>
                <w:tcPr>
                  <w:tcW w:w="423" w:type="dxa"/>
                </w:tcPr>
                <w:p w14:paraId="7D1B2D56" w14:textId="77777777" w:rsidR="008245E4" w:rsidRPr="00B07C5D" w:rsidRDefault="008245E4" w:rsidP="00581D9C">
                  <w:pPr>
                    <w:ind w:right="-87"/>
                    <w:contextualSpacing/>
                    <w:jc w:val="both"/>
                    <w:rPr>
                      <w:rFonts w:ascii="Calibri" w:eastAsia="Calibri" w:hAnsi="Calibri" w:cs="Times New Roman"/>
                      <w:sz w:val="16"/>
                    </w:rPr>
                  </w:pPr>
                  <w:r w:rsidRPr="00B07C5D">
                    <w:rPr>
                      <w:rFonts w:ascii="Calibri" w:eastAsia="Calibri" w:hAnsi="Calibri" w:cs="Times New Roman"/>
                      <w:sz w:val="16"/>
                    </w:rPr>
                    <w:t>O.</w:t>
                  </w:r>
                  <w:r>
                    <w:rPr>
                      <w:rFonts w:ascii="Calibri" w:eastAsia="Calibri" w:hAnsi="Calibri" w:cs="Times New Roman"/>
                      <w:sz w:val="16"/>
                    </w:rPr>
                    <w:t>10</w:t>
                  </w:r>
                </w:p>
              </w:tc>
              <w:tc>
                <w:tcPr>
                  <w:tcW w:w="4037" w:type="dxa"/>
                </w:tcPr>
                <w:p w14:paraId="16A72C6A" w14:textId="77777777" w:rsidR="008245E4" w:rsidRPr="00B07C5D" w:rsidRDefault="008245E4" w:rsidP="00581D9C">
                  <w:pPr>
                    <w:contextualSpacing/>
                    <w:jc w:val="both"/>
                    <w:rPr>
                      <w:rFonts w:ascii="Calibri" w:eastAsia="Calibri" w:hAnsi="Calibri" w:cs="Times New Roman"/>
                      <w:b/>
                      <w:sz w:val="16"/>
                    </w:rPr>
                  </w:pPr>
                  <w:r w:rsidRPr="00B07C5D">
                    <w:rPr>
                      <w:rFonts w:ascii="Calibri" w:eastAsia="Calibri" w:hAnsi="Calibri" w:cs="Times New Roman"/>
                      <w:b/>
                      <w:sz w:val="16"/>
                    </w:rPr>
                    <w:t>Posibilidad de mejorar sustancialmente la integración metropolitana y su diversidad funcional en la ordenación territorial regional.</w:t>
                  </w:r>
                </w:p>
              </w:tc>
            </w:tr>
            <w:tr w:rsidR="008245E4" w:rsidRPr="00B07C5D" w14:paraId="5846CD01" w14:textId="77777777" w:rsidTr="00581D9C">
              <w:trPr>
                <w:trHeight w:val="198"/>
              </w:trPr>
              <w:tc>
                <w:tcPr>
                  <w:tcW w:w="423" w:type="dxa"/>
                </w:tcPr>
                <w:p w14:paraId="3AF787A7" w14:textId="77777777" w:rsidR="008245E4" w:rsidRPr="00B07C5D" w:rsidRDefault="008245E4" w:rsidP="00581D9C">
                  <w:pPr>
                    <w:ind w:right="-87"/>
                    <w:contextualSpacing/>
                    <w:jc w:val="both"/>
                    <w:rPr>
                      <w:rFonts w:ascii="Calibri" w:eastAsia="Calibri" w:hAnsi="Calibri" w:cs="Times New Roman"/>
                      <w:sz w:val="16"/>
                    </w:rPr>
                  </w:pPr>
                  <w:r w:rsidRPr="00B07C5D">
                    <w:rPr>
                      <w:rFonts w:ascii="Calibri" w:eastAsia="Calibri" w:hAnsi="Calibri" w:cs="Times New Roman"/>
                      <w:sz w:val="16"/>
                    </w:rPr>
                    <w:t>O.</w:t>
                  </w:r>
                  <w:r>
                    <w:rPr>
                      <w:rFonts w:ascii="Calibri" w:eastAsia="Calibri" w:hAnsi="Calibri" w:cs="Times New Roman"/>
                      <w:sz w:val="16"/>
                    </w:rPr>
                    <w:t>11</w:t>
                  </w:r>
                </w:p>
              </w:tc>
              <w:tc>
                <w:tcPr>
                  <w:tcW w:w="4037" w:type="dxa"/>
                </w:tcPr>
                <w:p w14:paraId="451BD853" w14:textId="77777777" w:rsidR="008245E4" w:rsidRPr="00B07C5D" w:rsidRDefault="008245E4" w:rsidP="00581D9C">
                  <w:pPr>
                    <w:contextualSpacing/>
                    <w:jc w:val="both"/>
                    <w:rPr>
                      <w:rFonts w:ascii="Calibri" w:eastAsia="Calibri" w:hAnsi="Calibri" w:cs="Times New Roman"/>
                      <w:sz w:val="16"/>
                    </w:rPr>
                  </w:pPr>
                  <w:r w:rsidRPr="00B07C5D">
                    <w:rPr>
                      <w:rFonts w:ascii="Calibri" w:eastAsia="Calibri" w:hAnsi="Calibri" w:cs="Times New Roman"/>
                      <w:b/>
                      <w:bCs/>
                      <w:sz w:val="16"/>
                    </w:rPr>
                    <w:t>Disponibilidad de instrumentos estratégicos y financiación pública</w:t>
                  </w:r>
                  <w:r w:rsidRPr="00B07C5D">
                    <w:rPr>
                      <w:rFonts w:ascii="Calibri" w:eastAsia="Calibri" w:hAnsi="Calibri" w:cs="Times New Roman"/>
                      <w:sz w:val="16"/>
                    </w:rPr>
                    <w:t xml:space="preserve"> orientados a la regeneración urbana integrada, la mejora del espacio público y la transformación del modelo de ciudad. </w:t>
                  </w:r>
                </w:p>
              </w:tc>
            </w:tr>
          </w:tbl>
          <w:p w14:paraId="2F338BF0" w14:textId="77777777" w:rsidR="008245E4" w:rsidRPr="00B07C5D" w:rsidRDefault="008245E4" w:rsidP="00581D9C">
            <w:pPr>
              <w:rPr>
                <w:rFonts w:ascii="Calibri" w:eastAsia="Calibri" w:hAnsi="Calibri" w:cs="Times New Roman"/>
                <w:b/>
              </w:rPr>
            </w:pPr>
          </w:p>
        </w:tc>
      </w:tr>
    </w:tbl>
    <w:p w14:paraId="07418C50" w14:textId="77777777" w:rsidR="008245E4" w:rsidRPr="00B07C5D" w:rsidRDefault="008245E4" w:rsidP="008245E4">
      <w:r w:rsidRPr="00B07C5D">
        <w:br w:type="page"/>
      </w:r>
    </w:p>
    <w:p w14:paraId="263AB0C2" w14:textId="31693721" w:rsidR="008245E4" w:rsidRPr="008245E4" w:rsidRDefault="008245E4" w:rsidP="00C23530">
      <w:pPr>
        <w:shd w:val="clear" w:color="auto" w:fill="009999"/>
        <w:jc w:val="center"/>
        <w:rPr>
          <w:rFonts w:ascii="Calibri" w:hAnsi="Calibri" w:cs="Calibri"/>
          <w:b/>
          <w:bCs/>
          <w:color w:val="FFFFFF" w:themeColor="background1"/>
          <w:sz w:val="28"/>
          <w:szCs w:val="28"/>
        </w:rPr>
      </w:pPr>
      <w:r w:rsidRPr="008245E4">
        <w:rPr>
          <w:rFonts w:ascii="Calibri" w:hAnsi="Calibri" w:cs="Calibri"/>
          <w:b/>
          <w:bCs/>
          <w:color w:val="FFFFFF" w:themeColor="background1"/>
          <w:sz w:val="28"/>
          <w:szCs w:val="28"/>
        </w:rPr>
        <w:t>DAFO OBJETIVO 3.- CAMBIO CLIMÁTICO Y RESILIENCIA</w:t>
      </w:r>
    </w:p>
    <w:tbl>
      <w:tblPr>
        <w:tblStyle w:val="Tablaconcuadrcula41"/>
        <w:tblW w:w="91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549"/>
        <w:gridCol w:w="4603"/>
      </w:tblGrid>
      <w:tr w:rsidR="008245E4" w:rsidRPr="00823933" w14:paraId="457A4796" w14:textId="77777777" w:rsidTr="00581D9C">
        <w:trPr>
          <w:trHeight w:val="567"/>
          <w:jc w:val="center"/>
        </w:trPr>
        <w:tc>
          <w:tcPr>
            <w:tcW w:w="4549" w:type="dxa"/>
            <w:tcBorders>
              <w:right w:val="single" w:sz="2" w:space="0" w:color="808080"/>
            </w:tcBorders>
            <w:shd w:val="clear" w:color="auto" w:fill="F2F2F2"/>
            <w:vAlign w:val="center"/>
          </w:tcPr>
          <w:p w14:paraId="349BC4F0"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DEBILIDADES</w:t>
            </w:r>
          </w:p>
        </w:tc>
        <w:tc>
          <w:tcPr>
            <w:tcW w:w="4603" w:type="dxa"/>
            <w:tcBorders>
              <w:left w:val="single" w:sz="2" w:space="0" w:color="808080"/>
            </w:tcBorders>
            <w:shd w:val="clear" w:color="auto" w:fill="F2F2F2"/>
            <w:vAlign w:val="center"/>
          </w:tcPr>
          <w:p w14:paraId="56DF0972"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AMENAZAS</w:t>
            </w:r>
          </w:p>
        </w:tc>
      </w:tr>
      <w:tr w:rsidR="008245E4" w:rsidRPr="00823933" w14:paraId="79C63246" w14:textId="77777777" w:rsidTr="00581D9C">
        <w:trPr>
          <w:trHeight w:val="5630"/>
          <w:jc w:val="center"/>
        </w:trPr>
        <w:tc>
          <w:tcPr>
            <w:tcW w:w="4549" w:type="dxa"/>
            <w:tcBorders>
              <w:right w:val="single" w:sz="2" w:space="0" w:color="808080"/>
            </w:tcBorders>
          </w:tcPr>
          <w:tbl>
            <w:tblPr>
              <w:tblStyle w:val="Tablaconcuadrcula41"/>
              <w:tblW w:w="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136FCF" w14:paraId="1ADEDD43" w14:textId="77777777" w:rsidTr="00581D9C">
              <w:trPr>
                <w:trHeight w:val="198"/>
              </w:trPr>
              <w:tc>
                <w:tcPr>
                  <w:tcW w:w="425" w:type="dxa"/>
                </w:tcPr>
                <w:p w14:paraId="7F1911EA" w14:textId="77777777" w:rsidR="008245E4" w:rsidRPr="00136FCF" w:rsidRDefault="008245E4" w:rsidP="00581D9C">
                  <w:pPr>
                    <w:contextualSpacing/>
                    <w:jc w:val="both"/>
                    <w:rPr>
                      <w:rFonts w:ascii="Calibri" w:eastAsia="Calibri" w:hAnsi="Calibri" w:cs="Times New Roman"/>
                      <w:sz w:val="16"/>
                    </w:rPr>
                  </w:pPr>
                  <w:r w:rsidRPr="00136FCF">
                    <w:rPr>
                      <w:rFonts w:ascii="Calibri" w:eastAsia="Calibri" w:hAnsi="Calibri" w:cs="Times New Roman"/>
                      <w:sz w:val="16"/>
                    </w:rPr>
                    <w:t>D.01</w:t>
                  </w:r>
                </w:p>
              </w:tc>
              <w:tc>
                <w:tcPr>
                  <w:tcW w:w="4037" w:type="dxa"/>
                </w:tcPr>
                <w:p w14:paraId="7FD148B2"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sz w:val="16"/>
                    </w:rPr>
                    <w:t xml:space="preserve">Alta vulnerabilidad de las áreas metropolitanas frente a los efectos del cambio climático </w:t>
                  </w:r>
                  <w:r w:rsidRPr="00FC0E36">
                    <w:rPr>
                      <w:rFonts w:ascii="Calibri" w:eastAsia="Calibri" w:hAnsi="Calibri" w:cs="Times New Roman"/>
                      <w:bCs/>
                      <w:sz w:val="16"/>
                    </w:rPr>
                    <w:t xml:space="preserve">(inundaciones, olas de calor) </w:t>
                  </w:r>
                  <w:r w:rsidRPr="00FC0E36">
                    <w:rPr>
                      <w:rFonts w:ascii="Calibri" w:eastAsia="Calibri" w:hAnsi="Calibri" w:cs="Times New Roman"/>
                      <w:b/>
                      <w:sz w:val="16"/>
                    </w:rPr>
                    <w:t>debido la concentración de la población y de actividades</w:t>
                  </w:r>
                  <w:r w:rsidRPr="00FC0E36">
                    <w:rPr>
                      <w:rFonts w:ascii="Calibri" w:eastAsia="Calibri" w:hAnsi="Calibri" w:cs="Times New Roman"/>
                      <w:bCs/>
                      <w:sz w:val="16"/>
                    </w:rPr>
                    <w:t xml:space="preserve"> y al modelo expansivo. </w:t>
                  </w:r>
                </w:p>
              </w:tc>
            </w:tr>
            <w:tr w:rsidR="008245E4" w:rsidRPr="00136FCF" w14:paraId="2D7854B0" w14:textId="77777777" w:rsidTr="00581D9C">
              <w:trPr>
                <w:trHeight w:val="198"/>
              </w:trPr>
              <w:tc>
                <w:tcPr>
                  <w:tcW w:w="425" w:type="dxa"/>
                </w:tcPr>
                <w:p w14:paraId="72DB0BE8" w14:textId="77777777" w:rsidR="008245E4" w:rsidRPr="00136FCF" w:rsidRDefault="008245E4" w:rsidP="00581D9C">
                  <w:pPr>
                    <w:contextualSpacing/>
                    <w:jc w:val="both"/>
                    <w:rPr>
                      <w:rFonts w:ascii="Calibri" w:eastAsia="Calibri" w:hAnsi="Calibri" w:cs="Times New Roman"/>
                      <w:sz w:val="16"/>
                    </w:rPr>
                  </w:pPr>
                  <w:r w:rsidRPr="00136FCF">
                    <w:rPr>
                      <w:rFonts w:ascii="Calibri" w:eastAsia="Calibri" w:hAnsi="Calibri" w:cs="Times New Roman"/>
                      <w:sz w:val="16"/>
                    </w:rPr>
                    <w:t>D.0</w:t>
                  </w:r>
                  <w:r>
                    <w:rPr>
                      <w:rFonts w:ascii="Calibri" w:eastAsia="Calibri" w:hAnsi="Calibri" w:cs="Times New Roman"/>
                      <w:sz w:val="16"/>
                    </w:rPr>
                    <w:t>2</w:t>
                  </w:r>
                </w:p>
              </w:tc>
              <w:tc>
                <w:tcPr>
                  <w:tcW w:w="4037" w:type="dxa"/>
                </w:tcPr>
                <w:p w14:paraId="5864C8CD"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 xml:space="preserve">Reducción de la capacidad de absorción de los suelos </w:t>
                  </w:r>
                  <w:r w:rsidRPr="00FC0E36">
                    <w:rPr>
                      <w:rFonts w:ascii="Calibri" w:eastAsia="Calibri" w:hAnsi="Calibri" w:cs="Times New Roman"/>
                      <w:bCs/>
                      <w:sz w:val="16"/>
                    </w:rPr>
                    <w:t>por la ocupación de las vegas, zonas litorales y espacios periurbanos</w:t>
                  </w:r>
                  <w:r w:rsidRPr="00FC0E36">
                    <w:rPr>
                      <w:rFonts w:ascii="Calibri" w:eastAsia="Calibri" w:hAnsi="Calibri" w:cs="Times New Roman"/>
                      <w:b/>
                      <w:sz w:val="16"/>
                    </w:rPr>
                    <w:t xml:space="preserve">. </w:t>
                  </w:r>
                </w:p>
              </w:tc>
            </w:tr>
            <w:tr w:rsidR="008245E4" w:rsidRPr="00136FCF" w14:paraId="7FF3269C" w14:textId="77777777" w:rsidTr="00581D9C">
              <w:trPr>
                <w:trHeight w:val="198"/>
              </w:trPr>
              <w:tc>
                <w:tcPr>
                  <w:tcW w:w="425" w:type="dxa"/>
                </w:tcPr>
                <w:p w14:paraId="7C55B335" w14:textId="77777777" w:rsidR="008245E4" w:rsidRPr="00136FCF" w:rsidRDefault="008245E4" w:rsidP="00581D9C">
                  <w:pPr>
                    <w:contextualSpacing/>
                    <w:jc w:val="both"/>
                    <w:rPr>
                      <w:rFonts w:ascii="Calibri" w:eastAsia="Calibri" w:hAnsi="Calibri" w:cs="Times New Roman"/>
                      <w:sz w:val="16"/>
                    </w:rPr>
                  </w:pPr>
                  <w:r w:rsidRPr="00136FCF">
                    <w:rPr>
                      <w:rFonts w:ascii="Calibri" w:eastAsia="Calibri" w:hAnsi="Calibri" w:cs="Times New Roman"/>
                      <w:sz w:val="16"/>
                    </w:rPr>
                    <w:t>D.0</w:t>
                  </w:r>
                  <w:r>
                    <w:rPr>
                      <w:rFonts w:ascii="Calibri" w:eastAsia="Calibri" w:hAnsi="Calibri" w:cs="Times New Roman"/>
                      <w:sz w:val="16"/>
                    </w:rPr>
                    <w:t>3</w:t>
                  </w:r>
                </w:p>
              </w:tc>
              <w:tc>
                <w:tcPr>
                  <w:tcW w:w="4037" w:type="dxa"/>
                </w:tcPr>
                <w:p w14:paraId="7EC8FF32"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Alto consumo energético fósil</w:t>
                  </w:r>
                  <w:r w:rsidRPr="00FC0E36">
                    <w:rPr>
                      <w:rFonts w:ascii="Calibri" w:eastAsia="Calibri" w:hAnsi="Calibri" w:cs="Times New Roman"/>
                      <w:sz w:val="16"/>
                    </w:rPr>
                    <w:t xml:space="preserve">, principalmente en edificios y en transporte, lo que tiene importantes repercusiones en el medio ambiente y la calidad de vida. </w:t>
                  </w:r>
                </w:p>
              </w:tc>
            </w:tr>
            <w:tr w:rsidR="008245E4" w:rsidRPr="00136FCF" w14:paraId="059F8A65" w14:textId="77777777" w:rsidTr="00581D9C">
              <w:trPr>
                <w:trHeight w:val="198"/>
              </w:trPr>
              <w:tc>
                <w:tcPr>
                  <w:tcW w:w="425" w:type="dxa"/>
                </w:tcPr>
                <w:p w14:paraId="2E1D1BD8" w14:textId="77777777" w:rsidR="008245E4" w:rsidRPr="00136FCF" w:rsidRDefault="008245E4" w:rsidP="00581D9C">
                  <w:pPr>
                    <w:contextualSpacing/>
                    <w:jc w:val="both"/>
                    <w:rPr>
                      <w:rFonts w:ascii="Calibri" w:eastAsia="Calibri" w:hAnsi="Calibri" w:cs="Times New Roman"/>
                      <w:sz w:val="16"/>
                    </w:rPr>
                  </w:pPr>
                  <w:r w:rsidRPr="00136FCF">
                    <w:rPr>
                      <w:rFonts w:ascii="Calibri" w:eastAsia="Calibri" w:hAnsi="Calibri" w:cs="Times New Roman"/>
                      <w:sz w:val="16"/>
                    </w:rPr>
                    <w:t>D.0</w:t>
                  </w:r>
                  <w:r>
                    <w:rPr>
                      <w:rFonts w:ascii="Calibri" w:eastAsia="Calibri" w:hAnsi="Calibri" w:cs="Times New Roman"/>
                      <w:sz w:val="16"/>
                    </w:rPr>
                    <w:t>4</w:t>
                  </w:r>
                </w:p>
              </w:tc>
              <w:tc>
                <w:tcPr>
                  <w:tcW w:w="4037" w:type="dxa"/>
                </w:tcPr>
                <w:p w14:paraId="2DC1F9F9"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sz w:val="16"/>
                    </w:rPr>
                    <w:t>Contaminación atmosférica derivada de la industria y la actividad.</w:t>
                  </w:r>
                  <w:r w:rsidRPr="00FC0E36">
                    <w:rPr>
                      <w:rFonts w:ascii="Calibri" w:eastAsia="Calibri" w:hAnsi="Calibri" w:cs="Times New Roman"/>
                      <w:sz w:val="16"/>
                    </w:rPr>
                    <w:t xml:space="preserve"> Con frecuencia, la actividad económica y determinadas industrias producen agentes contaminantes, más cercanas a zonas metropolitanas.</w:t>
                  </w:r>
                </w:p>
              </w:tc>
            </w:tr>
            <w:tr w:rsidR="008245E4" w:rsidRPr="00136FCF" w14:paraId="6A374F83" w14:textId="77777777" w:rsidTr="00581D9C">
              <w:trPr>
                <w:trHeight w:val="198"/>
              </w:trPr>
              <w:tc>
                <w:tcPr>
                  <w:tcW w:w="425" w:type="dxa"/>
                </w:tcPr>
                <w:p w14:paraId="548CFC5D" w14:textId="77777777" w:rsidR="008245E4" w:rsidRPr="00136FCF" w:rsidRDefault="008245E4" w:rsidP="00581D9C">
                  <w:pPr>
                    <w:jc w:val="both"/>
                    <w:rPr>
                      <w:rFonts w:ascii="Calibri" w:eastAsia="Calibri" w:hAnsi="Calibri" w:cs="Times New Roman"/>
                      <w:sz w:val="16"/>
                    </w:rPr>
                  </w:pPr>
                  <w:r w:rsidRPr="00136FCF">
                    <w:rPr>
                      <w:rFonts w:ascii="Calibri" w:eastAsia="Calibri" w:hAnsi="Calibri" w:cs="Times New Roman"/>
                      <w:sz w:val="16"/>
                      <w:szCs w:val="16"/>
                    </w:rPr>
                    <w:t>D.0</w:t>
                  </w:r>
                  <w:r>
                    <w:rPr>
                      <w:rFonts w:ascii="Calibri" w:eastAsia="Calibri" w:hAnsi="Calibri" w:cs="Times New Roman"/>
                      <w:sz w:val="16"/>
                      <w:szCs w:val="16"/>
                    </w:rPr>
                    <w:t>5</w:t>
                  </w:r>
                </w:p>
              </w:tc>
              <w:tc>
                <w:tcPr>
                  <w:tcW w:w="4037" w:type="dxa"/>
                </w:tcPr>
                <w:p w14:paraId="3FBA540D"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trike/>
                      <w:sz w:val="16"/>
                    </w:rPr>
                    <w:t>Urbanismo poco resiliente al cambio climático.</w:t>
                  </w:r>
                  <w:r w:rsidRPr="00FC0E36">
                    <w:rPr>
                      <w:rFonts w:ascii="Calibri" w:eastAsia="Calibri" w:hAnsi="Calibri" w:cs="Times New Roman"/>
                      <w:b/>
                      <w:sz w:val="16"/>
                    </w:rPr>
                    <w:t xml:space="preserve"> Elevada movilidad intermunicipal y fuerte dependencia del automóvil. </w:t>
                  </w:r>
                </w:p>
              </w:tc>
            </w:tr>
            <w:tr w:rsidR="008245E4" w:rsidRPr="00136FCF" w14:paraId="18B5EB94" w14:textId="77777777" w:rsidTr="00581D9C">
              <w:trPr>
                <w:trHeight w:val="198"/>
              </w:trPr>
              <w:tc>
                <w:tcPr>
                  <w:tcW w:w="425" w:type="dxa"/>
                </w:tcPr>
                <w:p w14:paraId="66F237CB" w14:textId="77777777" w:rsidR="008245E4" w:rsidRPr="00136FCF" w:rsidRDefault="008245E4" w:rsidP="00581D9C">
                  <w:pPr>
                    <w:jc w:val="both"/>
                    <w:rPr>
                      <w:rFonts w:ascii="Calibri" w:eastAsia="Calibri" w:hAnsi="Calibri" w:cs="Times New Roman"/>
                      <w:sz w:val="16"/>
                      <w:szCs w:val="16"/>
                    </w:rPr>
                  </w:pPr>
                  <w:r w:rsidRPr="00136FCF">
                    <w:rPr>
                      <w:rFonts w:ascii="Calibri" w:eastAsia="Calibri" w:hAnsi="Calibri" w:cs="Times New Roman"/>
                      <w:sz w:val="16"/>
                      <w:szCs w:val="16"/>
                    </w:rPr>
                    <w:t>D.0</w:t>
                  </w:r>
                  <w:r>
                    <w:rPr>
                      <w:rFonts w:ascii="Calibri" w:eastAsia="Calibri" w:hAnsi="Calibri" w:cs="Times New Roman"/>
                      <w:sz w:val="16"/>
                      <w:szCs w:val="16"/>
                    </w:rPr>
                    <w:t>6</w:t>
                  </w:r>
                </w:p>
              </w:tc>
              <w:tc>
                <w:tcPr>
                  <w:tcW w:w="4037" w:type="dxa"/>
                </w:tcPr>
                <w:p w14:paraId="75535377"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 xml:space="preserve">Estudios y medidas de adaptación </w:t>
                  </w:r>
                  <w:r w:rsidRPr="00FC0E36">
                    <w:rPr>
                      <w:rFonts w:ascii="Calibri" w:eastAsia="Calibri" w:hAnsi="Calibri" w:cs="Times New Roman"/>
                      <w:sz w:val="16"/>
                    </w:rPr>
                    <w:t>al cambio climático insuficientes.</w:t>
                  </w:r>
                </w:p>
              </w:tc>
            </w:tr>
            <w:tr w:rsidR="008245E4" w:rsidRPr="00136FCF" w14:paraId="38E937EE" w14:textId="77777777" w:rsidTr="00581D9C">
              <w:trPr>
                <w:trHeight w:val="198"/>
              </w:trPr>
              <w:tc>
                <w:tcPr>
                  <w:tcW w:w="425" w:type="dxa"/>
                </w:tcPr>
                <w:p w14:paraId="161B3D3F" w14:textId="77777777" w:rsidR="008245E4" w:rsidRPr="00136FCF" w:rsidRDefault="008245E4" w:rsidP="00581D9C">
                  <w:pPr>
                    <w:jc w:val="both"/>
                    <w:rPr>
                      <w:rFonts w:ascii="Calibri" w:eastAsia="Calibri" w:hAnsi="Calibri" w:cs="Times New Roman"/>
                      <w:sz w:val="16"/>
                      <w:szCs w:val="16"/>
                    </w:rPr>
                  </w:pPr>
                  <w:r w:rsidRPr="00136FCF">
                    <w:rPr>
                      <w:rFonts w:ascii="Calibri" w:eastAsia="Calibri" w:hAnsi="Calibri" w:cs="Times New Roman"/>
                      <w:sz w:val="16"/>
                      <w:szCs w:val="16"/>
                    </w:rPr>
                    <w:t>D.0</w:t>
                  </w:r>
                  <w:r>
                    <w:rPr>
                      <w:rFonts w:ascii="Calibri" w:eastAsia="Calibri" w:hAnsi="Calibri" w:cs="Times New Roman"/>
                      <w:sz w:val="16"/>
                      <w:szCs w:val="16"/>
                    </w:rPr>
                    <w:t>7</w:t>
                  </w:r>
                </w:p>
              </w:tc>
              <w:tc>
                <w:tcPr>
                  <w:tcW w:w="4037" w:type="dxa"/>
                </w:tcPr>
                <w:p w14:paraId="2E09615F" w14:textId="77777777" w:rsidR="008245E4" w:rsidRPr="00FC0E36" w:rsidRDefault="008245E4" w:rsidP="00581D9C">
                  <w:pPr>
                    <w:contextualSpacing/>
                    <w:jc w:val="both"/>
                    <w:rPr>
                      <w:rFonts w:ascii="Calibri" w:eastAsia="Calibri" w:hAnsi="Calibri" w:cs="Times New Roman"/>
                      <w:bCs/>
                      <w:sz w:val="16"/>
                    </w:rPr>
                  </w:pPr>
                  <w:r w:rsidRPr="00FC0E36">
                    <w:rPr>
                      <w:rFonts w:ascii="Calibri" w:eastAsia="Calibri" w:hAnsi="Calibri" w:cs="Times New Roman"/>
                      <w:b/>
                      <w:sz w:val="16"/>
                    </w:rPr>
                    <w:t xml:space="preserve">El cambio climático se ve intensificado </w:t>
                  </w:r>
                  <w:r w:rsidRPr="00FC0E36">
                    <w:rPr>
                      <w:rFonts w:ascii="Calibri" w:eastAsia="Calibri" w:hAnsi="Calibri" w:cs="Times New Roman"/>
                      <w:bCs/>
                      <w:sz w:val="16"/>
                    </w:rPr>
                    <w:t xml:space="preserve">por un modelo urbano disperso y funcionalmente fragmentado, altamente dependiente de modos de transporte basados en combustibles fósiles, lo que incrementa de forma estructural las emisiones de gases de efecto invernadero y el consumo energético en las áreas metropolitanas. </w:t>
                  </w:r>
                </w:p>
              </w:tc>
            </w:tr>
            <w:tr w:rsidR="008245E4" w:rsidRPr="00136FCF" w14:paraId="6FED8225" w14:textId="77777777" w:rsidTr="00581D9C">
              <w:trPr>
                <w:trHeight w:val="198"/>
              </w:trPr>
              <w:tc>
                <w:tcPr>
                  <w:tcW w:w="425" w:type="dxa"/>
                </w:tcPr>
                <w:p w14:paraId="661364B3" w14:textId="77777777" w:rsidR="008245E4" w:rsidRPr="00136FCF" w:rsidRDefault="008245E4" w:rsidP="00581D9C">
                  <w:pPr>
                    <w:jc w:val="both"/>
                    <w:rPr>
                      <w:rFonts w:ascii="Calibri" w:eastAsia="Calibri" w:hAnsi="Calibri" w:cs="Times New Roman"/>
                      <w:sz w:val="16"/>
                      <w:szCs w:val="16"/>
                    </w:rPr>
                  </w:pPr>
                  <w:r w:rsidRPr="00136FCF">
                    <w:rPr>
                      <w:rFonts w:ascii="Calibri" w:eastAsia="Calibri" w:hAnsi="Calibri" w:cs="Times New Roman"/>
                      <w:sz w:val="16"/>
                      <w:szCs w:val="16"/>
                    </w:rPr>
                    <w:t>D.0</w:t>
                  </w:r>
                  <w:r>
                    <w:rPr>
                      <w:rFonts w:ascii="Calibri" w:eastAsia="Calibri" w:hAnsi="Calibri" w:cs="Times New Roman"/>
                      <w:sz w:val="16"/>
                      <w:szCs w:val="16"/>
                    </w:rPr>
                    <w:t>8</w:t>
                  </w:r>
                </w:p>
              </w:tc>
              <w:tc>
                <w:tcPr>
                  <w:tcW w:w="4037" w:type="dxa"/>
                </w:tcPr>
                <w:p w14:paraId="110B0C8F"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bCs/>
                      <w:sz w:val="16"/>
                    </w:rPr>
                    <w:t>Vulnerabilidad climática del parque edificado existente,</w:t>
                  </w:r>
                  <w:r w:rsidRPr="00FC0E36">
                    <w:rPr>
                      <w:rFonts w:ascii="Calibri" w:eastAsia="Calibri" w:hAnsi="Calibri" w:cs="Times New Roman"/>
                      <w:sz w:val="16"/>
                    </w:rPr>
                    <w:t xml:space="preserve"> especialmente en barrios construidos con anterioridad a los actuales estándares de eficiencia energética y confort térmico. </w:t>
                  </w:r>
                </w:p>
              </w:tc>
            </w:tr>
            <w:tr w:rsidR="008245E4" w:rsidRPr="00136FCF" w14:paraId="5C6F735F" w14:textId="77777777" w:rsidTr="00581D9C">
              <w:trPr>
                <w:trHeight w:val="198"/>
              </w:trPr>
              <w:tc>
                <w:tcPr>
                  <w:tcW w:w="425" w:type="dxa"/>
                </w:tcPr>
                <w:p w14:paraId="05A6A820" w14:textId="77777777" w:rsidR="008245E4" w:rsidRPr="00136FCF" w:rsidRDefault="008245E4" w:rsidP="00581D9C">
                  <w:pPr>
                    <w:jc w:val="both"/>
                    <w:rPr>
                      <w:rFonts w:ascii="Calibri" w:eastAsia="Calibri" w:hAnsi="Calibri" w:cs="Times New Roman"/>
                      <w:sz w:val="16"/>
                      <w:szCs w:val="16"/>
                    </w:rPr>
                  </w:pPr>
                  <w:r w:rsidRPr="00136FCF">
                    <w:rPr>
                      <w:rFonts w:ascii="Calibri" w:eastAsia="Calibri" w:hAnsi="Calibri" w:cs="Times New Roman"/>
                      <w:sz w:val="16"/>
                      <w:szCs w:val="16"/>
                    </w:rPr>
                    <w:t>D.0</w:t>
                  </w:r>
                  <w:r>
                    <w:rPr>
                      <w:rFonts w:ascii="Calibri" w:eastAsia="Calibri" w:hAnsi="Calibri" w:cs="Times New Roman"/>
                      <w:sz w:val="16"/>
                      <w:szCs w:val="16"/>
                    </w:rPr>
                    <w:t>9</w:t>
                  </w:r>
                </w:p>
              </w:tc>
              <w:tc>
                <w:tcPr>
                  <w:tcW w:w="4037" w:type="dxa"/>
                </w:tcPr>
                <w:p w14:paraId="658C8FA4"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bCs/>
                      <w:sz w:val="16"/>
                    </w:rPr>
                    <w:t>Déficits en los sistemas de prevención, anticipación y gestión de crisis climáticas</w:t>
                  </w:r>
                  <w:r w:rsidRPr="00FC0E36">
                    <w:rPr>
                      <w:rFonts w:ascii="Calibri" w:eastAsia="Calibri" w:hAnsi="Calibri" w:cs="Times New Roman"/>
                      <w:sz w:val="16"/>
                    </w:rPr>
                    <w:t xml:space="preserve"> (olas de calor, inundaciones, sequías), con limitada capacidad de respuesta coordinada en el ámbito metropolitano. </w:t>
                  </w:r>
                </w:p>
              </w:tc>
            </w:tr>
            <w:tr w:rsidR="008245E4" w:rsidRPr="00136FCF" w14:paraId="6649F8FD" w14:textId="77777777" w:rsidTr="00581D9C">
              <w:trPr>
                <w:trHeight w:val="198"/>
              </w:trPr>
              <w:tc>
                <w:tcPr>
                  <w:tcW w:w="425" w:type="dxa"/>
                </w:tcPr>
                <w:p w14:paraId="3AA9F9D3" w14:textId="77777777" w:rsidR="008245E4" w:rsidRPr="00136FCF" w:rsidRDefault="008245E4" w:rsidP="00581D9C">
                  <w:pPr>
                    <w:jc w:val="both"/>
                    <w:rPr>
                      <w:rFonts w:ascii="Calibri" w:eastAsia="Calibri" w:hAnsi="Calibri" w:cs="Times New Roman"/>
                      <w:sz w:val="16"/>
                      <w:szCs w:val="16"/>
                    </w:rPr>
                  </w:pPr>
                  <w:r w:rsidRPr="00136FCF">
                    <w:rPr>
                      <w:sz w:val="16"/>
                      <w:szCs w:val="16"/>
                    </w:rPr>
                    <w:t>D.</w:t>
                  </w:r>
                  <w:r>
                    <w:rPr>
                      <w:sz w:val="16"/>
                      <w:szCs w:val="16"/>
                    </w:rPr>
                    <w:t>10</w:t>
                  </w:r>
                </w:p>
              </w:tc>
              <w:tc>
                <w:tcPr>
                  <w:tcW w:w="4037" w:type="dxa"/>
                </w:tcPr>
                <w:p w14:paraId="25E1E63A" w14:textId="77777777" w:rsidR="008245E4" w:rsidRPr="00FC0E36" w:rsidRDefault="008245E4" w:rsidP="00581D9C">
                  <w:pPr>
                    <w:contextualSpacing/>
                    <w:jc w:val="both"/>
                    <w:rPr>
                      <w:rFonts w:ascii="Calibri" w:eastAsia="Calibri" w:hAnsi="Calibri" w:cs="Times New Roman"/>
                      <w:b/>
                      <w:bCs/>
                      <w:sz w:val="16"/>
                    </w:rPr>
                  </w:pPr>
                  <w:r w:rsidRPr="00FC0E36">
                    <w:rPr>
                      <w:rFonts w:ascii="Calibri" w:eastAsia="Calibri" w:hAnsi="Calibri" w:cs="Times New Roman"/>
                      <w:b/>
                      <w:bCs/>
                      <w:sz w:val="16"/>
                    </w:rPr>
                    <w:t>Consumo elevado de recursos para la construcción y emisiones de CO</w:t>
                  </w:r>
                  <w:r w:rsidRPr="00FC0E36">
                    <w:rPr>
                      <w:rFonts w:ascii="Calibri" w:eastAsia="Calibri" w:hAnsi="Calibri" w:cs="Times New Roman"/>
                      <w:b/>
                      <w:bCs/>
                      <w:sz w:val="16"/>
                      <w:vertAlign w:val="superscript"/>
                    </w:rPr>
                    <w:t>2</w:t>
                  </w:r>
                  <w:r w:rsidRPr="00FC0E36">
                    <w:rPr>
                      <w:rFonts w:ascii="Calibri" w:eastAsia="Calibri" w:hAnsi="Calibri" w:cs="Times New Roman"/>
                      <w:b/>
                      <w:bCs/>
                      <w:sz w:val="16"/>
                    </w:rPr>
                    <w:t xml:space="preserve">. </w:t>
                  </w:r>
                </w:p>
              </w:tc>
            </w:tr>
          </w:tbl>
          <w:p w14:paraId="3EE1EB69" w14:textId="77777777" w:rsidR="008245E4" w:rsidRPr="00136FCF" w:rsidRDefault="008245E4" w:rsidP="00581D9C">
            <w:pPr>
              <w:contextualSpacing/>
              <w:jc w:val="both"/>
              <w:rPr>
                <w:rFonts w:ascii="Calibri" w:eastAsia="Calibri" w:hAnsi="Calibri" w:cs="Times New Roman"/>
                <w:sz w:val="16"/>
              </w:rPr>
            </w:pPr>
          </w:p>
        </w:tc>
        <w:tc>
          <w:tcPr>
            <w:tcW w:w="4603" w:type="dxa"/>
            <w:tcBorders>
              <w:top w:val="nil"/>
              <w:left w:val="single" w:sz="2" w:space="0" w:color="808080"/>
              <w:bottom w:val="nil"/>
              <w:right w:val="nil"/>
            </w:tcBorders>
          </w:tcPr>
          <w:tbl>
            <w:tblPr>
              <w:tblStyle w:val="Tablaconcuadrcula41"/>
              <w:tblW w:w="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3B2454" w14:paraId="54D200E1" w14:textId="77777777" w:rsidTr="00581D9C">
              <w:trPr>
                <w:trHeight w:val="198"/>
              </w:trPr>
              <w:tc>
                <w:tcPr>
                  <w:tcW w:w="425" w:type="dxa"/>
                </w:tcPr>
                <w:p w14:paraId="7C10EB64"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A.01</w:t>
                  </w:r>
                </w:p>
              </w:tc>
              <w:tc>
                <w:tcPr>
                  <w:tcW w:w="4037" w:type="dxa"/>
                </w:tcPr>
                <w:p w14:paraId="302349C6" w14:textId="77777777" w:rsidR="008245E4" w:rsidRPr="00FC0E36" w:rsidRDefault="008245E4" w:rsidP="00581D9C">
                  <w:pPr>
                    <w:jc w:val="both"/>
                    <w:rPr>
                      <w:rFonts w:ascii="Calibri" w:eastAsia="Calibri" w:hAnsi="Calibri" w:cs="Times New Roman"/>
                      <w:sz w:val="16"/>
                      <w:szCs w:val="16"/>
                    </w:rPr>
                  </w:pPr>
                  <w:r w:rsidRPr="00FC0E36">
                    <w:rPr>
                      <w:rFonts w:ascii="Calibri" w:eastAsia="Calibri" w:hAnsi="Calibri" w:cs="Times New Roman"/>
                      <w:b/>
                      <w:bCs/>
                      <w:sz w:val="16"/>
                      <w:szCs w:val="16"/>
                    </w:rPr>
                    <w:t>Aumento de la exposición frente a riesgos naturales</w:t>
                  </w:r>
                  <w:r w:rsidRPr="00FC0E36">
                    <w:rPr>
                      <w:rFonts w:ascii="Calibri" w:eastAsia="Calibri" w:hAnsi="Calibri" w:cs="Times New Roman"/>
                      <w:sz w:val="16"/>
                      <w:szCs w:val="16"/>
                    </w:rPr>
                    <w:t xml:space="preserve">, por el </w:t>
                  </w:r>
                  <w:r w:rsidRPr="00FC0E36">
                    <w:rPr>
                      <w:rFonts w:ascii="Calibri" w:eastAsia="Calibri" w:hAnsi="Calibri" w:cs="Times New Roman"/>
                      <w:b/>
                      <w:bCs/>
                      <w:sz w:val="16"/>
                      <w:szCs w:val="16"/>
                    </w:rPr>
                    <w:t>modelo de crecimiento disperso</w:t>
                  </w:r>
                  <w:r w:rsidRPr="00FC0E36">
                    <w:rPr>
                      <w:rFonts w:ascii="Calibri" w:eastAsia="Calibri" w:hAnsi="Calibri" w:cs="Times New Roman"/>
                      <w:sz w:val="16"/>
                      <w:szCs w:val="16"/>
                    </w:rPr>
                    <w:t>, especialmente en ámbitos inundables o sometidos a mayores tensiones ambientales.</w:t>
                  </w:r>
                </w:p>
              </w:tc>
            </w:tr>
            <w:tr w:rsidR="008245E4" w:rsidRPr="003B2454" w14:paraId="7FB6FEAE" w14:textId="77777777" w:rsidTr="00581D9C">
              <w:trPr>
                <w:trHeight w:val="198"/>
              </w:trPr>
              <w:tc>
                <w:tcPr>
                  <w:tcW w:w="425" w:type="dxa"/>
                </w:tcPr>
                <w:p w14:paraId="17788A50"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A.02</w:t>
                  </w:r>
                </w:p>
              </w:tc>
              <w:tc>
                <w:tcPr>
                  <w:tcW w:w="4037" w:type="dxa"/>
                </w:tcPr>
                <w:p w14:paraId="065ED8FC" w14:textId="77777777" w:rsidR="008245E4" w:rsidRPr="00FC0E36" w:rsidRDefault="008245E4" w:rsidP="00581D9C">
                  <w:pPr>
                    <w:jc w:val="both"/>
                    <w:rPr>
                      <w:rFonts w:ascii="Calibri" w:eastAsia="Calibri" w:hAnsi="Calibri" w:cs="Times New Roman"/>
                      <w:sz w:val="16"/>
                      <w:szCs w:val="16"/>
                    </w:rPr>
                  </w:pPr>
                  <w:r w:rsidRPr="00FC0E36">
                    <w:rPr>
                      <w:rFonts w:ascii="Calibri" w:eastAsia="Calibri" w:hAnsi="Calibri" w:cs="Times New Roman"/>
                      <w:b/>
                      <w:sz w:val="16"/>
                      <w:szCs w:val="16"/>
                    </w:rPr>
                    <w:t>Riesgos naturales y efectos del cambio climático.</w:t>
                  </w:r>
                  <w:r w:rsidRPr="00FC0E36">
                    <w:rPr>
                      <w:rFonts w:ascii="Calibri" w:eastAsia="Calibri" w:hAnsi="Calibri" w:cs="Times New Roman"/>
                      <w:sz w:val="16"/>
                      <w:szCs w:val="16"/>
                    </w:rPr>
                    <w:t xml:space="preserve"> Exposición a los riesgos naturales y problemas vinculados al cambio climático, como inundaciones, olas de calor o sequías. </w:t>
                  </w:r>
                </w:p>
              </w:tc>
            </w:tr>
            <w:tr w:rsidR="008245E4" w:rsidRPr="003B2454" w14:paraId="3ABEF0F8" w14:textId="77777777" w:rsidTr="00581D9C">
              <w:trPr>
                <w:trHeight w:val="198"/>
              </w:trPr>
              <w:tc>
                <w:tcPr>
                  <w:tcW w:w="425" w:type="dxa"/>
                </w:tcPr>
                <w:p w14:paraId="2A554FD3"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A.03</w:t>
                  </w:r>
                </w:p>
              </w:tc>
              <w:tc>
                <w:tcPr>
                  <w:tcW w:w="4037" w:type="dxa"/>
                </w:tcPr>
                <w:p w14:paraId="25E419CF" w14:textId="77777777" w:rsidR="008245E4" w:rsidRPr="00FC0E36" w:rsidRDefault="008245E4" w:rsidP="00581D9C">
                  <w:pPr>
                    <w:jc w:val="both"/>
                    <w:rPr>
                      <w:rFonts w:ascii="Calibri" w:eastAsia="Calibri" w:hAnsi="Calibri" w:cs="Times New Roman"/>
                      <w:sz w:val="16"/>
                      <w:szCs w:val="16"/>
                    </w:rPr>
                  </w:pPr>
                  <w:r w:rsidRPr="00FC0E36">
                    <w:rPr>
                      <w:rFonts w:ascii="Calibri" w:eastAsia="Calibri" w:hAnsi="Calibri" w:cs="Times New Roman"/>
                      <w:b/>
                      <w:sz w:val="16"/>
                      <w:szCs w:val="16"/>
                    </w:rPr>
                    <w:t>Problemas de salud</w:t>
                  </w:r>
                  <w:r w:rsidRPr="00FC0E36">
                    <w:rPr>
                      <w:rFonts w:ascii="Calibri" w:eastAsia="Calibri" w:hAnsi="Calibri" w:cs="Times New Roman"/>
                      <w:sz w:val="16"/>
                      <w:szCs w:val="16"/>
                    </w:rPr>
                    <w:t xml:space="preserve"> y calidad de vida vinculados a los efectos del cambio climático o la contaminación atmosférica y de los riesgos y efectos de la actividad industrial.</w:t>
                  </w:r>
                </w:p>
              </w:tc>
            </w:tr>
            <w:tr w:rsidR="008245E4" w:rsidRPr="003B2454" w14:paraId="3F94F77B" w14:textId="77777777" w:rsidTr="00581D9C">
              <w:trPr>
                <w:trHeight w:val="198"/>
              </w:trPr>
              <w:tc>
                <w:tcPr>
                  <w:tcW w:w="425" w:type="dxa"/>
                </w:tcPr>
                <w:p w14:paraId="4A2F1A9B"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A.04</w:t>
                  </w:r>
                </w:p>
              </w:tc>
              <w:tc>
                <w:tcPr>
                  <w:tcW w:w="4037" w:type="dxa"/>
                </w:tcPr>
                <w:p w14:paraId="0C1C9536" w14:textId="77777777" w:rsidR="008245E4" w:rsidRPr="00FC0E36" w:rsidRDefault="008245E4" w:rsidP="00581D9C">
                  <w:pPr>
                    <w:jc w:val="both"/>
                    <w:rPr>
                      <w:rFonts w:ascii="Calibri" w:eastAsia="Calibri" w:hAnsi="Calibri" w:cs="Times New Roman"/>
                      <w:bCs/>
                      <w:sz w:val="16"/>
                    </w:rPr>
                  </w:pPr>
                  <w:r w:rsidRPr="00FC0E36">
                    <w:rPr>
                      <w:rFonts w:ascii="Calibri" w:eastAsia="Calibri" w:hAnsi="Calibri" w:cs="Times New Roman"/>
                      <w:b/>
                      <w:sz w:val="16"/>
                    </w:rPr>
                    <w:t>I</w:t>
                  </w:r>
                  <w:r w:rsidRPr="00FC0E36">
                    <w:rPr>
                      <w:rFonts w:ascii="Calibri" w:eastAsia="Calibri" w:hAnsi="Calibri" w:cs="Times New Roman"/>
                      <w:bCs/>
                      <w:sz w:val="16"/>
                    </w:rPr>
                    <w:t xml:space="preserve">ncremento significativo de temperaturas y agravamiento del </w:t>
                  </w:r>
                  <w:r w:rsidRPr="00FC0E36">
                    <w:rPr>
                      <w:rFonts w:ascii="Calibri" w:eastAsia="Calibri" w:hAnsi="Calibri" w:cs="Times New Roman"/>
                      <w:b/>
                      <w:sz w:val="16"/>
                    </w:rPr>
                    <w:t xml:space="preserve">efecto de isla calor que genera efectos críticos sobre la salud pública </w:t>
                  </w:r>
                  <w:r w:rsidRPr="00FC0E36">
                    <w:rPr>
                      <w:rFonts w:ascii="Calibri" w:eastAsia="Calibri" w:hAnsi="Calibri" w:cs="Times New Roman"/>
                      <w:bCs/>
                      <w:sz w:val="16"/>
                    </w:rPr>
                    <w:t>en Áreas Metropolitanas.</w:t>
                  </w:r>
                  <w:r w:rsidRPr="00FC0E36">
                    <w:rPr>
                      <w:rFonts w:ascii="Calibri" w:eastAsia="Calibri" w:hAnsi="Calibri" w:cs="Times New Roman"/>
                      <w:b/>
                      <w:sz w:val="16"/>
                    </w:rPr>
                    <w:t xml:space="preserve"> </w:t>
                  </w:r>
                  <w:r w:rsidRPr="00FC0E36">
                    <w:rPr>
                      <w:rFonts w:ascii="Calibri" w:eastAsia="Calibri" w:hAnsi="Calibri" w:cs="Times New Roman"/>
                      <w:bCs/>
                      <w:sz w:val="16"/>
                    </w:rPr>
                    <w:t xml:space="preserve"> </w:t>
                  </w:r>
                </w:p>
              </w:tc>
            </w:tr>
            <w:tr w:rsidR="008245E4" w:rsidRPr="003B2454" w14:paraId="19A036E4" w14:textId="77777777" w:rsidTr="00581D9C">
              <w:trPr>
                <w:trHeight w:val="198"/>
              </w:trPr>
              <w:tc>
                <w:tcPr>
                  <w:tcW w:w="425" w:type="dxa"/>
                </w:tcPr>
                <w:p w14:paraId="50E712BB"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A.05</w:t>
                  </w:r>
                </w:p>
              </w:tc>
              <w:tc>
                <w:tcPr>
                  <w:tcW w:w="4037" w:type="dxa"/>
                </w:tcPr>
                <w:p w14:paraId="4BC68319" w14:textId="77777777" w:rsidR="008245E4" w:rsidRPr="00FC0E36" w:rsidRDefault="008245E4" w:rsidP="00581D9C">
                  <w:pPr>
                    <w:jc w:val="both"/>
                    <w:rPr>
                      <w:rFonts w:ascii="Calibri" w:eastAsia="Calibri" w:hAnsi="Calibri" w:cs="Times New Roman"/>
                      <w:bCs/>
                      <w:sz w:val="16"/>
                    </w:rPr>
                  </w:pPr>
                  <w:r w:rsidRPr="00FC0E36">
                    <w:rPr>
                      <w:rFonts w:ascii="Calibri" w:eastAsia="Calibri" w:hAnsi="Calibri" w:cs="Times New Roman"/>
                      <w:b/>
                      <w:sz w:val="16"/>
                    </w:rPr>
                    <w:t xml:space="preserve">Al incrementar la Urbanización se reduce la permeabilidad del suelo, </w:t>
                  </w:r>
                  <w:r w:rsidRPr="00FC0E36">
                    <w:rPr>
                      <w:rFonts w:ascii="Calibri" w:eastAsia="Calibri" w:hAnsi="Calibri" w:cs="Times New Roman"/>
                      <w:bCs/>
                      <w:sz w:val="16"/>
                    </w:rPr>
                    <w:t>sumado al aumento de episodios de lluvia torrencial aumentan las inundaciones en el sistema urbano.</w:t>
                  </w:r>
                </w:p>
              </w:tc>
            </w:tr>
            <w:tr w:rsidR="008245E4" w:rsidRPr="003B2454" w14:paraId="3DFBAE11" w14:textId="77777777" w:rsidTr="00581D9C">
              <w:trPr>
                <w:trHeight w:val="198"/>
              </w:trPr>
              <w:tc>
                <w:tcPr>
                  <w:tcW w:w="425" w:type="dxa"/>
                </w:tcPr>
                <w:p w14:paraId="32669661"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A.06</w:t>
                  </w:r>
                </w:p>
              </w:tc>
              <w:tc>
                <w:tcPr>
                  <w:tcW w:w="4037" w:type="dxa"/>
                </w:tcPr>
                <w:p w14:paraId="24A3E101" w14:textId="77777777" w:rsidR="008245E4" w:rsidRPr="00FC0E36" w:rsidRDefault="008245E4" w:rsidP="00581D9C">
                  <w:pPr>
                    <w:jc w:val="both"/>
                    <w:rPr>
                      <w:rFonts w:ascii="Calibri" w:eastAsia="Calibri" w:hAnsi="Calibri" w:cs="Times New Roman"/>
                      <w:bCs/>
                      <w:sz w:val="16"/>
                    </w:rPr>
                  </w:pPr>
                  <w:r w:rsidRPr="00FC0E36">
                    <w:rPr>
                      <w:rFonts w:ascii="Calibri" w:eastAsia="Calibri" w:hAnsi="Calibri" w:cs="Times New Roman"/>
                      <w:b/>
                      <w:sz w:val="16"/>
                    </w:rPr>
                    <w:t>Reducción de las precipitaciones junto con el incremento de la población metropolitana</w:t>
                  </w:r>
                  <w:r w:rsidRPr="00FC0E36">
                    <w:rPr>
                      <w:rFonts w:ascii="Calibri" w:eastAsia="Calibri" w:hAnsi="Calibri" w:cs="Times New Roman"/>
                      <w:bCs/>
                      <w:sz w:val="16"/>
                    </w:rPr>
                    <w:t>, puede provocar tensiones en la gestión, si no se toman medidas al nuevo escenario hídrico.</w:t>
                  </w:r>
                </w:p>
              </w:tc>
            </w:tr>
            <w:tr w:rsidR="008245E4" w:rsidRPr="003B2454" w14:paraId="7F8D44BA" w14:textId="77777777" w:rsidTr="00581D9C">
              <w:trPr>
                <w:trHeight w:val="198"/>
              </w:trPr>
              <w:tc>
                <w:tcPr>
                  <w:tcW w:w="425" w:type="dxa"/>
                </w:tcPr>
                <w:p w14:paraId="7B519FAF"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A.07</w:t>
                  </w:r>
                </w:p>
              </w:tc>
              <w:tc>
                <w:tcPr>
                  <w:tcW w:w="4037" w:type="dxa"/>
                </w:tcPr>
                <w:p w14:paraId="0567F0CB" w14:textId="77777777" w:rsidR="008245E4" w:rsidRPr="00FC0E36" w:rsidRDefault="008245E4" w:rsidP="00581D9C">
                  <w:pPr>
                    <w:jc w:val="both"/>
                    <w:rPr>
                      <w:rFonts w:ascii="Calibri" w:eastAsia="Calibri" w:hAnsi="Calibri" w:cs="Times New Roman"/>
                      <w:sz w:val="16"/>
                    </w:rPr>
                  </w:pPr>
                  <w:r w:rsidRPr="00FC0E36">
                    <w:rPr>
                      <w:rFonts w:ascii="Calibri" w:eastAsia="Calibri" w:hAnsi="Calibri" w:cs="Times New Roman"/>
                      <w:b/>
                      <w:bCs/>
                      <w:sz w:val="16"/>
                    </w:rPr>
                    <w:t>Incremento en la frecuencia, duración e intensidad de los episodios climáticos extremos</w:t>
                  </w:r>
                  <w:r w:rsidRPr="00FC0E36">
                    <w:rPr>
                      <w:rFonts w:ascii="Calibri" w:eastAsia="Calibri" w:hAnsi="Calibri" w:cs="Times New Roman"/>
                      <w:sz w:val="16"/>
                    </w:rPr>
                    <w:t xml:space="preserve"> (olas de calor, lluvias torrenciales, sequías prolongadas), con impactos acumulativos sobre la salud, las infraestructuras y los sistemas urbanos. </w:t>
                  </w:r>
                </w:p>
              </w:tc>
            </w:tr>
            <w:tr w:rsidR="008245E4" w:rsidRPr="003B2454" w14:paraId="64193311" w14:textId="77777777" w:rsidTr="00581D9C">
              <w:trPr>
                <w:trHeight w:val="52"/>
              </w:trPr>
              <w:tc>
                <w:tcPr>
                  <w:tcW w:w="425" w:type="dxa"/>
                </w:tcPr>
                <w:p w14:paraId="6992A17B"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A.08</w:t>
                  </w:r>
                </w:p>
              </w:tc>
              <w:tc>
                <w:tcPr>
                  <w:tcW w:w="4037" w:type="dxa"/>
                </w:tcPr>
                <w:p w14:paraId="3949ED16" w14:textId="77777777" w:rsidR="008245E4" w:rsidRPr="00FC0E36" w:rsidRDefault="008245E4" w:rsidP="00581D9C">
                  <w:pPr>
                    <w:jc w:val="both"/>
                    <w:rPr>
                      <w:rFonts w:ascii="Calibri" w:eastAsia="Calibri" w:hAnsi="Calibri" w:cs="Times New Roman"/>
                      <w:sz w:val="16"/>
                    </w:rPr>
                  </w:pPr>
                  <w:r w:rsidRPr="00FC0E36">
                    <w:rPr>
                      <w:rFonts w:ascii="Calibri" w:eastAsia="Calibri" w:hAnsi="Calibri" w:cs="Times New Roman"/>
                      <w:b/>
                      <w:bCs/>
                      <w:sz w:val="16"/>
                    </w:rPr>
                    <w:t>Incremento de las desigualdades sociales derivadas del impacto diferencial del cambio climático</w:t>
                  </w:r>
                  <w:r w:rsidRPr="00FC0E36">
                    <w:rPr>
                      <w:rFonts w:ascii="Calibri" w:eastAsia="Calibri" w:hAnsi="Calibri" w:cs="Times New Roman"/>
                      <w:sz w:val="16"/>
                    </w:rPr>
                    <w:t xml:space="preserve">, afectando con mayor intensidad a población vulnerable, personas mayores y barrios con menor calidad urbana. </w:t>
                  </w:r>
                </w:p>
              </w:tc>
            </w:tr>
          </w:tbl>
          <w:p w14:paraId="35C8F75B" w14:textId="77777777" w:rsidR="008245E4" w:rsidRPr="003B2454" w:rsidRDefault="008245E4" w:rsidP="00581D9C">
            <w:pPr>
              <w:contextualSpacing/>
              <w:jc w:val="both"/>
              <w:rPr>
                <w:rFonts w:ascii="Calibri" w:eastAsia="Calibri" w:hAnsi="Calibri" w:cs="Times New Roman"/>
                <w:bCs/>
                <w:sz w:val="16"/>
              </w:rPr>
            </w:pPr>
          </w:p>
        </w:tc>
      </w:tr>
      <w:tr w:rsidR="008245E4" w:rsidRPr="00823933" w14:paraId="75F163C1" w14:textId="77777777" w:rsidTr="00581D9C">
        <w:trPr>
          <w:trHeight w:val="567"/>
          <w:jc w:val="center"/>
        </w:trPr>
        <w:tc>
          <w:tcPr>
            <w:tcW w:w="4549" w:type="dxa"/>
            <w:tcBorders>
              <w:top w:val="single" w:sz="2" w:space="0" w:color="808080"/>
              <w:right w:val="single" w:sz="2" w:space="0" w:color="808080"/>
            </w:tcBorders>
            <w:shd w:val="clear" w:color="auto" w:fill="F2F2F2"/>
            <w:vAlign w:val="center"/>
          </w:tcPr>
          <w:p w14:paraId="4383ADED"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FORTALEZAS</w:t>
            </w:r>
          </w:p>
        </w:tc>
        <w:tc>
          <w:tcPr>
            <w:tcW w:w="4603" w:type="dxa"/>
            <w:tcBorders>
              <w:top w:val="single" w:sz="2" w:space="0" w:color="808080"/>
              <w:left w:val="single" w:sz="2" w:space="0" w:color="808080"/>
            </w:tcBorders>
            <w:shd w:val="clear" w:color="auto" w:fill="F2F2F2"/>
            <w:vAlign w:val="center"/>
          </w:tcPr>
          <w:p w14:paraId="2DB438BD"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OPORTUNIDADES</w:t>
            </w:r>
          </w:p>
        </w:tc>
      </w:tr>
      <w:tr w:rsidR="008245E4" w:rsidRPr="00823933" w14:paraId="5000ABBD" w14:textId="77777777" w:rsidTr="00581D9C">
        <w:trPr>
          <w:trHeight w:val="2569"/>
          <w:jc w:val="center"/>
        </w:trPr>
        <w:tc>
          <w:tcPr>
            <w:tcW w:w="4549" w:type="dxa"/>
            <w:tcBorders>
              <w:right w:val="single" w:sz="2" w:space="0" w:color="808080"/>
            </w:tcBorders>
          </w:tcPr>
          <w:tbl>
            <w:tblPr>
              <w:tblStyle w:val="Tablaconcuadrcula41"/>
              <w:tblW w:w="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FC0E36" w14:paraId="67A6C95C" w14:textId="77777777" w:rsidTr="00581D9C">
              <w:trPr>
                <w:trHeight w:val="198"/>
              </w:trPr>
              <w:tc>
                <w:tcPr>
                  <w:tcW w:w="425" w:type="dxa"/>
                </w:tcPr>
                <w:p w14:paraId="488CCCB0"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F.01</w:t>
                  </w:r>
                </w:p>
              </w:tc>
              <w:tc>
                <w:tcPr>
                  <w:tcW w:w="4037" w:type="dxa"/>
                </w:tcPr>
                <w:p w14:paraId="5C95533A"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Políticas públicas en materia de</w:t>
                  </w:r>
                  <w:r w:rsidRPr="00FC0E36">
                    <w:rPr>
                      <w:rFonts w:ascii="Calibri" w:eastAsia="Calibri" w:hAnsi="Calibri" w:cs="Times New Roman"/>
                      <w:b/>
                      <w:sz w:val="16"/>
                    </w:rPr>
                    <w:t xml:space="preserve"> mitigación del Cambio Climático</w:t>
                  </w:r>
                  <w:r w:rsidRPr="00FC0E36">
                    <w:rPr>
                      <w:rFonts w:ascii="Calibri" w:eastAsia="Calibri" w:hAnsi="Calibri" w:cs="Times New Roman"/>
                      <w:sz w:val="16"/>
                    </w:rPr>
                    <w:t xml:space="preserve"> y de fomento de energías sostenibles.</w:t>
                  </w:r>
                  <w:r w:rsidRPr="00FC0E36">
                    <w:rPr>
                      <w:rFonts w:cstheme="minorHAnsi"/>
                      <w:w w:val="105"/>
                    </w:rPr>
                    <w:t xml:space="preserve"> </w:t>
                  </w:r>
                  <w:r w:rsidRPr="00FC0E36">
                    <w:rPr>
                      <w:rFonts w:cstheme="minorHAnsi"/>
                      <w:w w:val="105"/>
                      <w:sz w:val="16"/>
                      <w:szCs w:val="16"/>
                    </w:rPr>
                    <w:t>Con especial atención a edificios</w:t>
                  </w:r>
                  <w:r w:rsidRPr="00FC0E36">
                    <w:rPr>
                      <w:rFonts w:cstheme="minorHAnsi"/>
                      <w:spacing w:val="-11"/>
                      <w:w w:val="105"/>
                      <w:sz w:val="16"/>
                      <w:szCs w:val="16"/>
                    </w:rPr>
                    <w:t xml:space="preserve"> </w:t>
                  </w:r>
                  <w:r w:rsidRPr="00FC0E36">
                    <w:rPr>
                      <w:rFonts w:cstheme="minorHAnsi"/>
                      <w:w w:val="105"/>
                      <w:sz w:val="16"/>
                      <w:szCs w:val="16"/>
                    </w:rPr>
                    <w:t>de</w:t>
                  </w:r>
                  <w:r w:rsidRPr="00FC0E36">
                    <w:rPr>
                      <w:rFonts w:cstheme="minorHAnsi"/>
                      <w:spacing w:val="-12"/>
                      <w:w w:val="105"/>
                      <w:sz w:val="16"/>
                      <w:szCs w:val="16"/>
                    </w:rPr>
                    <w:t xml:space="preserve"> </w:t>
                  </w:r>
                  <w:r w:rsidRPr="00FC0E36">
                    <w:rPr>
                      <w:rFonts w:cstheme="minorHAnsi"/>
                      <w:w w:val="105"/>
                      <w:sz w:val="16"/>
                      <w:szCs w:val="16"/>
                    </w:rPr>
                    <w:t>oficinas,</w:t>
                  </w:r>
                  <w:r w:rsidRPr="00FC0E36">
                    <w:rPr>
                      <w:rFonts w:cstheme="minorHAnsi"/>
                      <w:spacing w:val="-11"/>
                      <w:w w:val="105"/>
                      <w:sz w:val="16"/>
                      <w:szCs w:val="16"/>
                    </w:rPr>
                    <w:t xml:space="preserve"> </w:t>
                  </w:r>
                  <w:r w:rsidRPr="00FC0E36">
                    <w:rPr>
                      <w:rFonts w:cstheme="minorHAnsi"/>
                      <w:spacing w:val="-1"/>
                      <w:w w:val="105"/>
                      <w:sz w:val="16"/>
                      <w:szCs w:val="16"/>
                    </w:rPr>
                    <w:t>comer</w:t>
                  </w:r>
                  <w:r w:rsidRPr="00FC0E36">
                    <w:rPr>
                      <w:rFonts w:cstheme="minorHAnsi"/>
                      <w:spacing w:val="-2"/>
                      <w:w w:val="105"/>
                      <w:sz w:val="16"/>
                      <w:szCs w:val="16"/>
                    </w:rPr>
                    <w:t>cios</w:t>
                  </w:r>
                  <w:r w:rsidRPr="00FC0E36">
                    <w:rPr>
                      <w:rFonts w:cstheme="minorHAnsi"/>
                      <w:spacing w:val="-12"/>
                      <w:w w:val="105"/>
                      <w:sz w:val="16"/>
                      <w:szCs w:val="16"/>
                    </w:rPr>
                    <w:t xml:space="preserve"> </w:t>
                  </w:r>
                  <w:r w:rsidRPr="00FC0E36">
                    <w:rPr>
                      <w:rFonts w:cstheme="minorHAnsi"/>
                      <w:w w:val="105"/>
                      <w:sz w:val="16"/>
                      <w:szCs w:val="16"/>
                    </w:rPr>
                    <w:t>y</w:t>
                  </w:r>
                  <w:r w:rsidRPr="00FC0E36">
                    <w:rPr>
                      <w:rFonts w:cstheme="minorHAnsi"/>
                      <w:spacing w:val="-11"/>
                      <w:w w:val="105"/>
                      <w:sz w:val="16"/>
                      <w:szCs w:val="16"/>
                    </w:rPr>
                    <w:t xml:space="preserve"> </w:t>
                  </w:r>
                  <w:r w:rsidRPr="00FC0E36">
                    <w:rPr>
                      <w:rFonts w:cstheme="minorHAnsi"/>
                      <w:w w:val="105"/>
                      <w:sz w:val="16"/>
                      <w:szCs w:val="16"/>
                    </w:rPr>
                    <w:t>equipamientos</w:t>
                  </w:r>
                  <w:r w:rsidRPr="00FC0E36">
                    <w:rPr>
                      <w:rFonts w:cstheme="minorHAnsi"/>
                      <w:spacing w:val="-11"/>
                      <w:w w:val="105"/>
                      <w:sz w:val="16"/>
                      <w:szCs w:val="16"/>
                    </w:rPr>
                    <w:t xml:space="preserve"> </w:t>
                  </w:r>
                  <w:r w:rsidRPr="00FC0E36">
                    <w:rPr>
                      <w:rFonts w:cstheme="minorHAnsi"/>
                      <w:spacing w:val="-5"/>
                      <w:w w:val="105"/>
                      <w:sz w:val="16"/>
                      <w:szCs w:val="16"/>
                    </w:rPr>
                    <w:t>y,</w:t>
                  </w:r>
                  <w:r w:rsidRPr="00FC0E36">
                    <w:rPr>
                      <w:rFonts w:cstheme="minorHAnsi"/>
                      <w:spacing w:val="-16"/>
                      <w:w w:val="105"/>
                      <w:sz w:val="16"/>
                      <w:szCs w:val="16"/>
                    </w:rPr>
                    <w:t xml:space="preserve"> </w:t>
                  </w:r>
                  <w:r w:rsidRPr="00FC0E36">
                    <w:rPr>
                      <w:rFonts w:cstheme="minorHAnsi"/>
                      <w:w w:val="105"/>
                      <w:sz w:val="16"/>
                      <w:szCs w:val="16"/>
                    </w:rPr>
                    <w:t>en</w:t>
                  </w:r>
                  <w:r w:rsidRPr="00FC0E36">
                    <w:rPr>
                      <w:rFonts w:cstheme="minorHAnsi"/>
                      <w:spacing w:val="-10"/>
                      <w:w w:val="105"/>
                      <w:sz w:val="16"/>
                      <w:szCs w:val="16"/>
                    </w:rPr>
                    <w:t xml:space="preserve"> </w:t>
                  </w:r>
                  <w:r w:rsidRPr="00FC0E36">
                    <w:rPr>
                      <w:rFonts w:cstheme="minorHAnsi"/>
                      <w:spacing w:val="-1"/>
                      <w:w w:val="105"/>
                      <w:sz w:val="16"/>
                      <w:szCs w:val="16"/>
                    </w:rPr>
                    <w:t>gener</w:t>
                  </w:r>
                  <w:r w:rsidRPr="00FC0E36">
                    <w:rPr>
                      <w:rFonts w:cstheme="minorHAnsi"/>
                      <w:spacing w:val="-2"/>
                      <w:w w:val="105"/>
                      <w:sz w:val="16"/>
                      <w:szCs w:val="16"/>
                    </w:rPr>
                    <w:t>al,</w:t>
                  </w:r>
                  <w:r w:rsidRPr="00FC0E36">
                    <w:rPr>
                      <w:rFonts w:cstheme="minorHAnsi"/>
                      <w:spacing w:val="-16"/>
                      <w:w w:val="105"/>
                      <w:sz w:val="16"/>
                      <w:szCs w:val="16"/>
                    </w:rPr>
                    <w:t xml:space="preserve"> </w:t>
                  </w:r>
                  <w:r w:rsidRPr="00FC0E36">
                    <w:rPr>
                      <w:rFonts w:cstheme="minorHAnsi"/>
                      <w:w w:val="105"/>
                      <w:sz w:val="16"/>
                      <w:szCs w:val="16"/>
                    </w:rPr>
                    <w:t>todos</w:t>
                  </w:r>
                  <w:r w:rsidRPr="00FC0E36">
                    <w:rPr>
                      <w:rFonts w:cstheme="minorHAnsi"/>
                      <w:spacing w:val="-10"/>
                      <w:w w:val="105"/>
                      <w:sz w:val="16"/>
                      <w:szCs w:val="16"/>
                    </w:rPr>
                    <w:t xml:space="preserve"> </w:t>
                  </w:r>
                  <w:r w:rsidRPr="00FC0E36">
                    <w:rPr>
                      <w:rFonts w:cstheme="minorHAnsi"/>
                      <w:w w:val="105"/>
                      <w:sz w:val="16"/>
                      <w:szCs w:val="16"/>
                    </w:rPr>
                    <w:t>aquellos</w:t>
                  </w:r>
                  <w:r w:rsidRPr="00FC0E36">
                    <w:rPr>
                      <w:rFonts w:cstheme="minorHAnsi"/>
                      <w:spacing w:val="-11"/>
                      <w:w w:val="105"/>
                      <w:sz w:val="16"/>
                      <w:szCs w:val="16"/>
                    </w:rPr>
                    <w:t xml:space="preserve"> </w:t>
                  </w:r>
                  <w:r w:rsidRPr="00FC0E36">
                    <w:rPr>
                      <w:rFonts w:cstheme="minorHAnsi"/>
                      <w:w w:val="105"/>
                      <w:sz w:val="16"/>
                      <w:szCs w:val="16"/>
                    </w:rPr>
                    <w:t>que</w:t>
                  </w:r>
                  <w:r w:rsidRPr="00FC0E36">
                    <w:rPr>
                      <w:rFonts w:cstheme="minorHAnsi"/>
                      <w:spacing w:val="-11"/>
                      <w:w w:val="105"/>
                      <w:sz w:val="16"/>
                      <w:szCs w:val="16"/>
                    </w:rPr>
                    <w:t xml:space="preserve"> </w:t>
                  </w:r>
                  <w:r w:rsidRPr="00FC0E36">
                    <w:rPr>
                      <w:rFonts w:cstheme="minorHAnsi"/>
                      <w:w w:val="105"/>
                      <w:sz w:val="16"/>
                      <w:szCs w:val="16"/>
                    </w:rPr>
                    <w:t>tienen</w:t>
                  </w:r>
                  <w:r w:rsidRPr="00FC0E36">
                    <w:rPr>
                      <w:rFonts w:cstheme="minorHAnsi"/>
                      <w:spacing w:val="-10"/>
                      <w:w w:val="105"/>
                      <w:sz w:val="16"/>
                      <w:szCs w:val="16"/>
                    </w:rPr>
                    <w:t xml:space="preserve"> </w:t>
                  </w:r>
                  <w:r w:rsidRPr="00FC0E36">
                    <w:rPr>
                      <w:rFonts w:cstheme="minorHAnsi"/>
                      <w:spacing w:val="-1"/>
                      <w:w w:val="105"/>
                      <w:sz w:val="16"/>
                      <w:szCs w:val="16"/>
                    </w:rPr>
                    <w:t>gr</w:t>
                  </w:r>
                  <w:r w:rsidRPr="00FC0E36">
                    <w:rPr>
                      <w:rFonts w:cstheme="minorHAnsi"/>
                      <w:spacing w:val="-2"/>
                      <w:w w:val="105"/>
                      <w:sz w:val="16"/>
                      <w:szCs w:val="16"/>
                    </w:rPr>
                    <w:t>an</w:t>
                  </w:r>
                  <w:r w:rsidRPr="00FC0E36">
                    <w:rPr>
                      <w:rFonts w:cstheme="minorHAnsi"/>
                      <w:spacing w:val="-11"/>
                      <w:w w:val="105"/>
                      <w:sz w:val="16"/>
                      <w:szCs w:val="16"/>
                    </w:rPr>
                    <w:t xml:space="preserve"> </w:t>
                  </w:r>
                  <w:r w:rsidRPr="00FC0E36">
                    <w:rPr>
                      <w:rFonts w:cstheme="minorHAnsi"/>
                      <w:w w:val="105"/>
                      <w:sz w:val="16"/>
                      <w:szCs w:val="16"/>
                    </w:rPr>
                    <w:t>actividad</w:t>
                  </w:r>
                  <w:r w:rsidRPr="00FC0E36">
                    <w:rPr>
                      <w:rFonts w:cstheme="minorHAnsi"/>
                      <w:spacing w:val="-11"/>
                      <w:w w:val="105"/>
                      <w:sz w:val="16"/>
                      <w:szCs w:val="16"/>
                    </w:rPr>
                    <w:t xml:space="preserve"> </w:t>
                  </w:r>
                  <w:r w:rsidRPr="00FC0E36">
                    <w:rPr>
                      <w:rFonts w:cstheme="minorHAnsi"/>
                      <w:w w:val="105"/>
                      <w:sz w:val="16"/>
                      <w:szCs w:val="16"/>
                    </w:rPr>
                    <w:t>diurna con alta presencia en áreas metropolitanas.</w:t>
                  </w:r>
                </w:p>
              </w:tc>
            </w:tr>
            <w:tr w:rsidR="008245E4" w:rsidRPr="00FC0E36" w14:paraId="5213A86B" w14:textId="77777777" w:rsidTr="00581D9C">
              <w:trPr>
                <w:trHeight w:val="198"/>
              </w:trPr>
              <w:tc>
                <w:tcPr>
                  <w:tcW w:w="425" w:type="dxa"/>
                </w:tcPr>
                <w:tbl>
                  <w:tblPr>
                    <w:tblStyle w:val="Tablaconcuadrcula41"/>
                    <w:tblW w:w="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FC0E36" w14:paraId="2EC5CC9E" w14:textId="77777777" w:rsidTr="00581D9C">
                    <w:trPr>
                      <w:trHeight w:val="198"/>
                    </w:trPr>
                    <w:tc>
                      <w:tcPr>
                        <w:tcW w:w="425" w:type="dxa"/>
                      </w:tcPr>
                      <w:p w14:paraId="0487C0D7"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F.02</w:t>
                        </w:r>
                      </w:p>
                    </w:tc>
                    <w:tc>
                      <w:tcPr>
                        <w:tcW w:w="4037" w:type="dxa"/>
                      </w:tcPr>
                      <w:p w14:paraId="66FDB997"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sz w:val="16"/>
                          </w:rPr>
                          <w:t>F.05</w:t>
                        </w:r>
                      </w:p>
                    </w:tc>
                  </w:tr>
                </w:tbl>
                <w:p w14:paraId="75479F6A" w14:textId="77777777" w:rsidR="008245E4" w:rsidRPr="00FC0E36" w:rsidRDefault="008245E4" w:rsidP="00581D9C">
                  <w:pPr>
                    <w:contextualSpacing/>
                    <w:rPr>
                      <w:rFonts w:ascii="Calibri" w:eastAsia="Calibri" w:hAnsi="Calibri" w:cs="Times New Roman"/>
                      <w:sz w:val="16"/>
                    </w:rPr>
                  </w:pPr>
                </w:p>
              </w:tc>
              <w:tc>
                <w:tcPr>
                  <w:tcW w:w="4037" w:type="dxa"/>
                </w:tcPr>
                <w:p w14:paraId="57BB936D"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bCs/>
                      <w:sz w:val="16"/>
                      <w:szCs w:val="16"/>
                    </w:rPr>
                    <w:t>Existencia de sistemas de infraestructura verde y espacios naturales con capacidad</w:t>
                  </w:r>
                  <w:r w:rsidRPr="00FC0E36">
                    <w:rPr>
                      <w:rFonts w:ascii="Calibri" w:eastAsia="Calibri" w:hAnsi="Calibri" w:cs="Times New Roman"/>
                      <w:sz w:val="16"/>
                      <w:szCs w:val="16"/>
                    </w:rPr>
                    <w:t xml:space="preserve"> para actuar como soluciones basadas en la naturaleza frente a los efectos del cambio climático (regulación térmica, gestión del agua, mejora de la calidad del aire).</w:t>
                  </w:r>
                </w:p>
              </w:tc>
            </w:tr>
            <w:tr w:rsidR="008245E4" w:rsidRPr="00FC0E36" w14:paraId="13F1DC74" w14:textId="77777777" w:rsidTr="00581D9C">
              <w:trPr>
                <w:trHeight w:val="198"/>
              </w:trPr>
              <w:tc>
                <w:tcPr>
                  <w:tcW w:w="425" w:type="dxa"/>
                </w:tcPr>
                <w:p w14:paraId="5730F952"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F.03</w:t>
                  </w:r>
                </w:p>
              </w:tc>
              <w:tc>
                <w:tcPr>
                  <w:tcW w:w="4037" w:type="dxa"/>
                </w:tcPr>
                <w:p w14:paraId="0CD9A093"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sz w:val="16"/>
                    </w:rPr>
                    <w:t>Iniciativas como la</w:t>
                  </w:r>
                  <w:r w:rsidRPr="00FC0E36">
                    <w:rPr>
                      <w:rFonts w:ascii="Calibri" w:eastAsia="Calibri" w:hAnsi="Calibri" w:cs="Times New Roman"/>
                      <w:b/>
                      <w:bCs/>
                      <w:sz w:val="16"/>
                    </w:rPr>
                    <w:t>s Zonas de Bajas Emisiones, o la electrificación de la movilidad</w:t>
                  </w:r>
                  <w:r w:rsidRPr="00FC0E36">
                    <w:rPr>
                      <w:rFonts w:ascii="Calibri" w:eastAsia="Calibri" w:hAnsi="Calibri" w:cs="Times New Roman"/>
                      <w:sz w:val="16"/>
                    </w:rPr>
                    <w:t>, contribuyen a la mitigación del cambio climático en las áreas metropolitanas</w:t>
                  </w:r>
                </w:p>
              </w:tc>
            </w:tr>
            <w:tr w:rsidR="008245E4" w:rsidRPr="00FC0E36" w14:paraId="659BDE40" w14:textId="77777777" w:rsidTr="00581D9C">
              <w:trPr>
                <w:trHeight w:val="198"/>
              </w:trPr>
              <w:tc>
                <w:tcPr>
                  <w:tcW w:w="425" w:type="dxa"/>
                </w:tcPr>
                <w:p w14:paraId="40A318B2"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F.04</w:t>
                  </w:r>
                </w:p>
              </w:tc>
              <w:tc>
                <w:tcPr>
                  <w:tcW w:w="4037" w:type="dxa"/>
                </w:tcPr>
                <w:p w14:paraId="4BF7343D"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 xml:space="preserve">Medidas para el control del ruido y emisiones contaminantes, </w:t>
                  </w:r>
                  <w:r w:rsidRPr="00FC0E36">
                    <w:rPr>
                      <w:rFonts w:ascii="Calibri" w:eastAsia="Calibri" w:hAnsi="Calibri" w:cs="Times New Roman"/>
                      <w:sz w:val="16"/>
                    </w:rPr>
                    <w:t>a través de una evaluación de la situación que permite adoptar las medidas correctoras pertinentes.</w:t>
                  </w:r>
                </w:p>
              </w:tc>
            </w:tr>
            <w:tr w:rsidR="008245E4" w:rsidRPr="00FC0E36" w14:paraId="3BE0FB76" w14:textId="77777777" w:rsidTr="00581D9C">
              <w:trPr>
                <w:trHeight w:val="198"/>
              </w:trPr>
              <w:tc>
                <w:tcPr>
                  <w:tcW w:w="425" w:type="dxa"/>
                </w:tcPr>
                <w:p w14:paraId="27AA3224"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F.05</w:t>
                  </w:r>
                </w:p>
              </w:tc>
              <w:tc>
                <w:tcPr>
                  <w:tcW w:w="4037" w:type="dxa"/>
                </w:tcPr>
                <w:p w14:paraId="47525057"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bCs/>
                      <w:sz w:val="16"/>
                    </w:rPr>
                    <w:t>Potencial en economía baja en carbono, energías limpias y lucha contra el cambio climático</w:t>
                  </w:r>
                  <w:r w:rsidRPr="00FC0E36">
                    <w:rPr>
                      <w:rFonts w:ascii="Calibri" w:eastAsia="Calibri" w:hAnsi="Calibri" w:cs="Times New Roman"/>
                      <w:sz w:val="16"/>
                    </w:rPr>
                    <w:t xml:space="preserve"> de determinadas </w:t>
                  </w:r>
                  <w:r w:rsidRPr="00FC0E36">
                    <w:rPr>
                      <w:rFonts w:ascii="Calibri" w:eastAsia="Calibri" w:hAnsi="Calibri" w:cs="Times New Roman"/>
                      <w:b/>
                      <w:bCs/>
                      <w:sz w:val="16"/>
                    </w:rPr>
                    <w:t>iniciativas ambientales ciudadanas.</w:t>
                  </w:r>
                </w:p>
              </w:tc>
            </w:tr>
            <w:tr w:rsidR="008245E4" w:rsidRPr="00FC0E36" w14:paraId="1F9E9286" w14:textId="77777777" w:rsidTr="00581D9C">
              <w:trPr>
                <w:trHeight w:val="776"/>
              </w:trPr>
              <w:tc>
                <w:tcPr>
                  <w:tcW w:w="425" w:type="dxa"/>
                </w:tcPr>
                <w:p w14:paraId="411BC040"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F.06</w:t>
                  </w:r>
                </w:p>
              </w:tc>
              <w:tc>
                <w:tcPr>
                  <w:tcW w:w="4037" w:type="dxa"/>
                </w:tcPr>
                <w:p w14:paraId="60AB1DAE"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Implantación de medidas para la lucha contra incendios forestales o inundaciones, como planes de gestión y mejora forestal o agencias para el estudio de inundaciones.</w:t>
                  </w:r>
                </w:p>
              </w:tc>
            </w:tr>
            <w:tr w:rsidR="008245E4" w:rsidRPr="00FC0E36" w14:paraId="0E7DBEE9" w14:textId="77777777" w:rsidTr="00581D9C">
              <w:trPr>
                <w:trHeight w:val="776"/>
              </w:trPr>
              <w:tc>
                <w:tcPr>
                  <w:tcW w:w="425" w:type="dxa"/>
                </w:tcPr>
                <w:p w14:paraId="2167F141"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F.07</w:t>
                  </w:r>
                </w:p>
              </w:tc>
              <w:tc>
                <w:tcPr>
                  <w:tcW w:w="4037" w:type="dxa"/>
                </w:tcPr>
                <w:p w14:paraId="2B9F0489"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Experiencia acumulada en políticas y actuaciones de mitigación del cambio climático (</w:t>
                  </w:r>
                  <w:r w:rsidRPr="00FC0E36">
                    <w:rPr>
                      <w:rFonts w:ascii="Calibri" w:eastAsia="Calibri" w:hAnsi="Calibri" w:cs="Times New Roman"/>
                      <w:bCs/>
                      <w:sz w:val="16"/>
                    </w:rPr>
                    <w:t xml:space="preserve">eficiencia energética, energías renovables, movilidad sostenible), que constituye una base para avanzar hacia enfoques más integrales de resiliencia. </w:t>
                  </w:r>
                </w:p>
              </w:tc>
            </w:tr>
            <w:tr w:rsidR="008245E4" w:rsidRPr="00FC0E36" w14:paraId="65C55A35" w14:textId="77777777" w:rsidTr="00581D9C">
              <w:trPr>
                <w:trHeight w:val="776"/>
              </w:trPr>
              <w:tc>
                <w:tcPr>
                  <w:tcW w:w="425" w:type="dxa"/>
                </w:tcPr>
                <w:p w14:paraId="09119A88"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F.08</w:t>
                  </w:r>
                </w:p>
              </w:tc>
              <w:tc>
                <w:tcPr>
                  <w:tcW w:w="4037" w:type="dxa"/>
                </w:tcPr>
                <w:p w14:paraId="03621B7E"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Condiciones climáticas que favorecen la calidad de vida d</w:t>
                  </w:r>
                  <w:r w:rsidRPr="00FC0E36">
                    <w:rPr>
                      <w:rFonts w:ascii="Calibri" w:eastAsia="Calibri" w:hAnsi="Calibri" w:cs="Times New Roman"/>
                      <w:bCs/>
                      <w:sz w:val="16"/>
                    </w:rPr>
                    <w:t xml:space="preserve">e los ciudadanos y </w:t>
                  </w:r>
                  <w:r w:rsidRPr="00FC0E36">
                    <w:rPr>
                      <w:rFonts w:ascii="Calibri" w:eastAsia="Calibri" w:hAnsi="Calibri" w:cs="Times New Roman"/>
                      <w:b/>
                      <w:sz w:val="16"/>
                    </w:rPr>
                    <w:t>reducen el consumo energético.</w:t>
                  </w:r>
                  <w:r w:rsidRPr="00FC0E36">
                    <w:rPr>
                      <w:rFonts w:ascii="Calibri" w:eastAsia="Calibri" w:hAnsi="Calibri" w:cs="Times New Roman"/>
                      <w:bCs/>
                      <w:sz w:val="16"/>
                    </w:rPr>
                    <w:t xml:space="preserve"> </w:t>
                  </w:r>
                </w:p>
              </w:tc>
            </w:tr>
            <w:tr w:rsidR="008245E4" w:rsidRPr="00FC0E36" w14:paraId="702835AD" w14:textId="77777777" w:rsidTr="00581D9C">
              <w:trPr>
                <w:trHeight w:val="776"/>
              </w:trPr>
              <w:tc>
                <w:tcPr>
                  <w:tcW w:w="425" w:type="dxa"/>
                </w:tcPr>
                <w:p w14:paraId="5F228E40" w14:textId="77777777" w:rsidR="008245E4" w:rsidRPr="00FC0E36" w:rsidRDefault="008245E4" w:rsidP="00581D9C">
                  <w:pPr>
                    <w:rPr>
                      <w:rFonts w:ascii="Calibri" w:eastAsia="Calibri" w:hAnsi="Calibri" w:cs="Times New Roman"/>
                      <w:sz w:val="16"/>
                      <w:szCs w:val="16"/>
                    </w:rPr>
                  </w:pPr>
                </w:p>
              </w:tc>
              <w:tc>
                <w:tcPr>
                  <w:tcW w:w="4037" w:type="dxa"/>
                </w:tcPr>
                <w:p w14:paraId="4BB815C6" w14:textId="77777777" w:rsidR="008245E4" w:rsidRPr="00FC0E36" w:rsidRDefault="008245E4" w:rsidP="00581D9C">
                  <w:pPr>
                    <w:rPr>
                      <w:rFonts w:ascii="Calibri" w:eastAsia="Calibri" w:hAnsi="Calibri" w:cs="Times New Roman"/>
                      <w:b/>
                      <w:bCs/>
                      <w:sz w:val="16"/>
                      <w:szCs w:val="16"/>
                    </w:rPr>
                  </w:pPr>
                </w:p>
              </w:tc>
            </w:tr>
          </w:tbl>
          <w:p w14:paraId="51A02B80" w14:textId="77777777" w:rsidR="008245E4" w:rsidRPr="00FC0E36" w:rsidRDefault="008245E4" w:rsidP="00581D9C">
            <w:pPr>
              <w:tabs>
                <w:tab w:val="left" w:pos="1590"/>
              </w:tabs>
              <w:rPr>
                <w:rFonts w:ascii="Calibri" w:eastAsia="Calibri" w:hAnsi="Calibri" w:cs="Times New Roman"/>
              </w:rPr>
            </w:pPr>
          </w:p>
        </w:tc>
        <w:tc>
          <w:tcPr>
            <w:tcW w:w="4603" w:type="dxa"/>
            <w:tcBorders>
              <w:left w:val="single" w:sz="2" w:space="0" w:color="808080"/>
            </w:tcBorders>
          </w:tcPr>
          <w:tbl>
            <w:tblPr>
              <w:tblStyle w:val="Tablaconcuadrcula41"/>
              <w:tblW w:w="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FC0E36" w14:paraId="21230CDA" w14:textId="77777777" w:rsidTr="00581D9C">
              <w:trPr>
                <w:trHeight w:val="198"/>
              </w:trPr>
              <w:tc>
                <w:tcPr>
                  <w:tcW w:w="425" w:type="dxa"/>
                </w:tcPr>
                <w:p w14:paraId="08B1BEDF"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O.01</w:t>
                  </w:r>
                </w:p>
              </w:tc>
              <w:tc>
                <w:tcPr>
                  <w:tcW w:w="4037" w:type="dxa"/>
                </w:tcPr>
                <w:p w14:paraId="25F41DAC"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 xml:space="preserve">Políticas nacionales y europeas </w:t>
                  </w:r>
                  <w:r w:rsidRPr="00FC0E36">
                    <w:rPr>
                      <w:rFonts w:ascii="Calibri" w:eastAsia="Calibri" w:hAnsi="Calibri" w:cs="Times New Roman"/>
                      <w:sz w:val="16"/>
                    </w:rPr>
                    <w:t>relacionadas con la adaptación-mitigación al cambio climático; traslación a la realidad local.</w:t>
                  </w:r>
                </w:p>
              </w:tc>
            </w:tr>
            <w:tr w:rsidR="008245E4" w:rsidRPr="00FC0E36" w14:paraId="0247D52D" w14:textId="77777777" w:rsidTr="00581D9C">
              <w:trPr>
                <w:trHeight w:val="198"/>
              </w:trPr>
              <w:tc>
                <w:tcPr>
                  <w:tcW w:w="425" w:type="dxa"/>
                </w:tcPr>
                <w:p w14:paraId="58B0D7F8"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O.02</w:t>
                  </w:r>
                </w:p>
              </w:tc>
              <w:tc>
                <w:tcPr>
                  <w:tcW w:w="4037" w:type="dxa"/>
                </w:tcPr>
                <w:p w14:paraId="135A1798"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sz w:val="16"/>
                    </w:rPr>
                    <w:t>Conexión de la ciudad con el entorno rural</w:t>
                  </w:r>
                  <w:r w:rsidRPr="00FC0E36">
                    <w:rPr>
                      <w:rFonts w:ascii="Calibri" w:eastAsia="Calibri" w:hAnsi="Calibri" w:cs="Times New Roman"/>
                      <w:sz w:val="16"/>
                    </w:rPr>
                    <w:t xml:space="preserve"> mejorando la calidad ambiental de la ciudad, a través de la recuperación de espacios degradados y su conversión en zonas verdes en conexión con los activos naturales del municipio. </w:t>
                  </w:r>
                </w:p>
              </w:tc>
            </w:tr>
            <w:tr w:rsidR="008245E4" w:rsidRPr="00FC0E36" w14:paraId="63275DA9" w14:textId="77777777" w:rsidTr="00581D9C">
              <w:trPr>
                <w:trHeight w:val="198"/>
              </w:trPr>
              <w:tc>
                <w:tcPr>
                  <w:tcW w:w="425" w:type="dxa"/>
                </w:tcPr>
                <w:p w14:paraId="18C9C03E"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szCs w:val="16"/>
                    </w:rPr>
                    <w:t>O.03</w:t>
                  </w:r>
                </w:p>
              </w:tc>
              <w:tc>
                <w:tcPr>
                  <w:tcW w:w="4037" w:type="dxa"/>
                </w:tcPr>
                <w:p w14:paraId="0EE0DA67"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 xml:space="preserve">Modelos metropolitanos compactos policéntricos con refuerzo del transporte público y su intermodalidad. </w:t>
                  </w:r>
                </w:p>
              </w:tc>
            </w:tr>
            <w:tr w:rsidR="008245E4" w:rsidRPr="00FC0E36" w14:paraId="36E473F2" w14:textId="77777777" w:rsidTr="00581D9C">
              <w:trPr>
                <w:trHeight w:val="56"/>
              </w:trPr>
              <w:tc>
                <w:tcPr>
                  <w:tcW w:w="425" w:type="dxa"/>
                </w:tcPr>
                <w:p w14:paraId="7840F7BB"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O.04</w:t>
                  </w:r>
                </w:p>
              </w:tc>
              <w:tc>
                <w:tcPr>
                  <w:tcW w:w="4037" w:type="dxa"/>
                </w:tcPr>
                <w:p w14:paraId="6F6CAAE1"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szCs w:val="16"/>
                    </w:rPr>
                    <w:t xml:space="preserve">Redes de ciudades, </w:t>
                  </w:r>
                  <w:r w:rsidRPr="00FC0E36">
                    <w:rPr>
                      <w:rFonts w:ascii="Calibri" w:eastAsia="Calibri" w:hAnsi="Calibri" w:cs="Times New Roman"/>
                      <w:sz w:val="16"/>
                      <w:szCs w:val="16"/>
                    </w:rPr>
                    <w:t>programas de adhesión a pactos o estrategias para la mejora de eficiencia energética, energías renovables y contra el cambio climático.</w:t>
                  </w:r>
                </w:p>
              </w:tc>
            </w:tr>
            <w:tr w:rsidR="008245E4" w:rsidRPr="00FC0E36" w14:paraId="1BF83F21" w14:textId="77777777" w:rsidTr="00581D9C">
              <w:trPr>
                <w:trHeight w:val="56"/>
              </w:trPr>
              <w:tc>
                <w:tcPr>
                  <w:tcW w:w="425" w:type="dxa"/>
                </w:tcPr>
                <w:p w14:paraId="7540EEA4"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O.05</w:t>
                  </w:r>
                </w:p>
              </w:tc>
              <w:tc>
                <w:tcPr>
                  <w:tcW w:w="4037" w:type="dxa"/>
                </w:tcPr>
                <w:p w14:paraId="571000B7" w14:textId="77777777" w:rsidR="008245E4" w:rsidRPr="00FC0E36" w:rsidRDefault="008245E4" w:rsidP="00581D9C">
                  <w:pPr>
                    <w:contextualSpacing/>
                    <w:jc w:val="both"/>
                    <w:rPr>
                      <w:sz w:val="16"/>
                      <w:szCs w:val="16"/>
                    </w:rPr>
                  </w:pPr>
                  <w:r w:rsidRPr="00FC0E36">
                    <w:rPr>
                      <w:rFonts w:ascii="Calibri" w:eastAsia="Calibri" w:hAnsi="Calibri" w:cs="Times New Roman"/>
                      <w:sz w:val="16"/>
                    </w:rPr>
                    <w:t xml:space="preserve">Incremento de la </w:t>
                  </w:r>
                  <w:r w:rsidRPr="00FC0E36">
                    <w:rPr>
                      <w:rFonts w:ascii="Calibri" w:eastAsia="Calibri" w:hAnsi="Calibri" w:cs="Times New Roman"/>
                      <w:b/>
                      <w:sz w:val="16"/>
                    </w:rPr>
                    <w:t>sensibilización ciudadana en materia medioambiental,</w:t>
                  </w:r>
                  <w:r w:rsidRPr="00FC0E36">
                    <w:rPr>
                      <w:sz w:val="16"/>
                      <w:szCs w:val="16"/>
                    </w:rPr>
                    <w:t xml:space="preserve"> fomentar la participación ciudadana y la educación a la ciudadanía.</w:t>
                  </w:r>
                </w:p>
              </w:tc>
            </w:tr>
            <w:tr w:rsidR="008245E4" w:rsidRPr="00FC0E36" w14:paraId="69EE97BC" w14:textId="77777777" w:rsidTr="00581D9C">
              <w:trPr>
                <w:trHeight w:val="56"/>
              </w:trPr>
              <w:tc>
                <w:tcPr>
                  <w:tcW w:w="425" w:type="dxa"/>
                </w:tcPr>
                <w:p w14:paraId="1D9A95E1"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O.06</w:t>
                  </w:r>
                </w:p>
              </w:tc>
              <w:tc>
                <w:tcPr>
                  <w:tcW w:w="4037" w:type="dxa"/>
                </w:tcPr>
                <w:p w14:paraId="4E7497C1"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 xml:space="preserve">Una </w:t>
                  </w:r>
                  <w:r w:rsidRPr="00FC0E36">
                    <w:rPr>
                      <w:rFonts w:ascii="Calibri" w:eastAsia="Calibri" w:hAnsi="Calibri" w:cs="Times New Roman"/>
                      <w:b/>
                      <w:bCs/>
                      <w:sz w:val="16"/>
                    </w:rPr>
                    <w:t>mayor Masa Forestal</w:t>
                  </w:r>
                  <w:r w:rsidRPr="00FC0E36">
                    <w:rPr>
                      <w:rFonts w:ascii="Calibri" w:eastAsia="Calibri" w:hAnsi="Calibri" w:cs="Times New Roman"/>
                      <w:sz w:val="16"/>
                    </w:rPr>
                    <w:t xml:space="preserve"> en las Áreas Metropolitanas </w:t>
                  </w:r>
                  <w:r w:rsidRPr="00FC0E36">
                    <w:rPr>
                      <w:rFonts w:ascii="Calibri" w:eastAsia="Calibri" w:hAnsi="Calibri" w:cs="Times New Roman"/>
                      <w:b/>
                      <w:bCs/>
                      <w:sz w:val="16"/>
                    </w:rPr>
                    <w:t>contribuye a la mejora de la calidad del aire y disminución de la temperatura.</w:t>
                  </w:r>
                </w:p>
              </w:tc>
            </w:tr>
            <w:tr w:rsidR="008245E4" w:rsidRPr="00FC0E36" w14:paraId="5906776D" w14:textId="77777777" w:rsidTr="00581D9C">
              <w:trPr>
                <w:trHeight w:val="56"/>
              </w:trPr>
              <w:tc>
                <w:tcPr>
                  <w:tcW w:w="425" w:type="dxa"/>
                </w:tcPr>
                <w:p w14:paraId="013FF239"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O.07</w:t>
                  </w:r>
                </w:p>
              </w:tc>
              <w:tc>
                <w:tcPr>
                  <w:tcW w:w="4037" w:type="dxa"/>
                </w:tcPr>
                <w:p w14:paraId="0D3C2FE7" w14:textId="77777777" w:rsidR="008245E4" w:rsidRPr="00FC0E36" w:rsidRDefault="008245E4" w:rsidP="00581D9C">
                  <w:pPr>
                    <w:contextualSpacing/>
                    <w:jc w:val="both"/>
                    <w:rPr>
                      <w:rFonts w:cstheme="minorHAnsi"/>
                      <w:spacing w:val="-2"/>
                      <w:w w:val="105"/>
                      <w:sz w:val="16"/>
                      <w:szCs w:val="16"/>
                    </w:rPr>
                  </w:pPr>
                  <w:r w:rsidRPr="00FC0E36">
                    <w:rPr>
                      <w:b/>
                      <w:bCs/>
                      <w:sz w:val="16"/>
                      <w:szCs w:val="16"/>
                    </w:rPr>
                    <w:t xml:space="preserve">Aplicar criterios bioclimáticos en el diseño de los espacios abiertos. </w:t>
                  </w:r>
                  <w:r w:rsidRPr="00FC0E36">
                    <w:rPr>
                      <w:sz w:val="16"/>
                      <w:szCs w:val="16"/>
                    </w:rPr>
                    <w:t>Cuidar la forma espacial de la ciudad, su morfología, la presencia de vegetación, o el albedo de los materiales de las superficies urbana</w:t>
                  </w:r>
                  <w:r w:rsidRPr="00FC0E36">
                    <w:rPr>
                      <w:b/>
                      <w:bCs/>
                      <w:sz w:val="16"/>
                      <w:szCs w:val="16"/>
                    </w:rPr>
                    <w:t xml:space="preserve"> para minimizar el impacto de las olas de calor.</w:t>
                  </w:r>
                  <w:r w:rsidRPr="00FC0E36">
                    <w:rPr>
                      <w:sz w:val="16"/>
                      <w:szCs w:val="16"/>
                    </w:rPr>
                    <w:t xml:space="preserve"> </w:t>
                  </w:r>
                </w:p>
              </w:tc>
            </w:tr>
            <w:tr w:rsidR="008245E4" w:rsidRPr="00FC0E36" w14:paraId="71E9BB5B" w14:textId="77777777" w:rsidTr="00581D9C">
              <w:trPr>
                <w:trHeight w:val="56"/>
              </w:trPr>
              <w:tc>
                <w:tcPr>
                  <w:tcW w:w="425" w:type="dxa"/>
                </w:tcPr>
                <w:p w14:paraId="68207304"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O.08</w:t>
                  </w:r>
                </w:p>
              </w:tc>
              <w:tc>
                <w:tcPr>
                  <w:tcW w:w="4037" w:type="dxa"/>
                </w:tcPr>
                <w:p w14:paraId="3FE93D84" w14:textId="77777777" w:rsidR="008245E4" w:rsidRPr="00FC0E36" w:rsidRDefault="008245E4" w:rsidP="00581D9C">
                  <w:pPr>
                    <w:contextualSpacing/>
                    <w:jc w:val="both"/>
                    <w:rPr>
                      <w:sz w:val="16"/>
                      <w:szCs w:val="16"/>
                    </w:rPr>
                  </w:pPr>
                  <w:r w:rsidRPr="00FC0E36">
                    <w:rPr>
                      <w:b/>
                      <w:bCs/>
                      <w:sz w:val="16"/>
                      <w:szCs w:val="16"/>
                    </w:rPr>
                    <w:t>Aumento del teletrabajo</w:t>
                  </w:r>
                  <w:r w:rsidRPr="00FC0E36">
                    <w:rPr>
                      <w:sz w:val="16"/>
                      <w:szCs w:val="16"/>
                    </w:rPr>
                    <w:t xml:space="preserve"> con el consiguiente ahorro de energía en los traslados a lugar de trabajo.</w:t>
                  </w:r>
                </w:p>
              </w:tc>
            </w:tr>
            <w:tr w:rsidR="008245E4" w:rsidRPr="00FC0E36" w14:paraId="38153FCC" w14:textId="77777777" w:rsidTr="00581D9C">
              <w:trPr>
                <w:trHeight w:val="52"/>
              </w:trPr>
              <w:tc>
                <w:tcPr>
                  <w:tcW w:w="425" w:type="dxa"/>
                </w:tcPr>
                <w:p w14:paraId="2EC57A0F"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O.09</w:t>
                  </w:r>
                </w:p>
              </w:tc>
              <w:tc>
                <w:tcPr>
                  <w:tcW w:w="4037" w:type="dxa"/>
                </w:tcPr>
                <w:p w14:paraId="68E86FC8" w14:textId="77777777" w:rsidR="008245E4" w:rsidRPr="00FC0E36" w:rsidRDefault="008245E4" w:rsidP="00581D9C">
                  <w:pPr>
                    <w:contextualSpacing/>
                    <w:jc w:val="both"/>
                    <w:rPr>
                      <w:rFonts w:ascii="Calibri" w:eastAsia="Calibri" w:hAnsi="Calibri" w:cs="Times New Roman"/>
                      <w:sz w:val="16"/>
                      <w:szCs w:val="16"/>
                    </w:rPr>
                  </w:pPr>
                  <w:r w:rsidRPr="00FC0E36">
                    <w:rPr>
                      <w:b/>
                      <w:bCs/>
                      <w:sz w:val="16"/>
                      <w:szCs w:val="16"/>
                    </w:rPr>
                    <w:t>Aumentar la capacidad de resiliencia</w:t>
                  </w:r>
                  <w:r w:rsidRPr="00FC0E36">
                    <w:rPr>
                      <w:sz w:val="16"/>
                      <w:szCs w:val="16"/>
                    </w:rPr>
                    <w:t>, es decir, prepararse para hacer frente a las posibles crisis (suministros, averías, desastres naturales, etc.) antes de que lleguen.</w:t>
                  </w:r>
                </w:p>
              </w:tc>
            </w:tr>
            <w:tr w:rsidR="008245E4" w:rsidRPr="00FC0E36" w14:paraId="55312640" w14:textId="77777777" w:rsidTr="00581D9C">
              <w:trPr>
                <w:trHeight w:val="52"/>
              </w:trPr>
              <w:tc>
                <w:tcPr>
                  <w:tcW w:w="425" w:type="dxa"/>
                </w:tcPr>
                <w:p w14:paraId="223D3D6B"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O.10</w:t>
                  </w:r>
                </w:p>
              </w:tc>
              <w:tc>
                <w:tcPr>
                  <w:tcW w:w="4037" w:type="dxa"/>
                </w:tcPr>
                <w:p w14:paraId="2269F037" w14:textId="77777777" w:rsidR="008245E4" w:rsidRPr="00FC0E36" w:rsidRDefault="008245E4" w:rsidP="00581D9C">
                  <w:pPr>
                    <w:contextualSpacing/>
                    <w:jc w:val="both"/>
                    <w:rPr>
                      <w:b/>
                      <w:bCs/>
                      <w:sz w:val="16"/>
                      <w:szCs w:val="16"/>
                    </w:rPr>
                  </w:pPr>
                  <w:r w:rsidRPr="00FC0E36">
                    <w:rPr>
                      <w:b/>
                      <w:bCs/>
                      <w:sz w:val="16"/>
                      <w:szCs w:val="16"/>
                    </w:rPr>
                    <w:t xml:space="preserve">Desarrollar Planes metropolitanos de adaptación al cambio climático </w:t>
                  </w:r>
                  <w:r w:rsidRPr="00FC0E36">
                    <w:rPr>
                      <w:sz w:val="16"/>
                      <w:szCs w:val="16"/>
                    </w:rPr>
                    <w:t>(sistemas de alerta temprana, refugios climáticos, protocolos de emergencia, etc.)</w:t>
                  </w:r>
                  <w:r w:rsidRPr="00FC0E36">
                    <w:rPr>
                      <w:rFonts w:ascii="Calibri" w:eastAsia="Calibri" w:hAnsi="Calibri" w:cs="Times New Roman"/>
                      <w:bCs/>
                      <w:sz w:val="16"/>
                      <w:highlight w:val="yellow"/>
                    </w:rPr>
                    <w:t xml:space="preserve"> </w:t>
                  </w:r>
                </w:p>
              </w:tc>
            </w:tr>
          </w:tbl>
          <w:p w14:paraId="59954EE6" w14:textId="77777777" w:rsidR="008245E4" w:rsidRPr="00FC0E36" w:rsidRDefault="008245E4" w:rsidP="00581D9C">
            <w:pPr>
              <w:rPr>
                <w:rFonts w:ascii="Calibri" w:eastAsia="Calibri" w:hAnsi="Calibri" w:cs="Times New Roman"/>
                <w:b/>
              </w:rPr>
            </w:pPr>
          </w:p>
        </w:tc>
      </w:tr>
    </w:tbl>
    <w:p w14:paraId="44C957DD" w14:textId="77777777" w:rsidR="008245E4" w:rsidRDefault="008245E4" w:rsidP="008245E4">
      <w:pPr>
        <w:rPr>
          <w:rFonts w:cstheme="minorHAnsi"/>
          <w:bCs/>
        </w:rPr>
      </w:pPr>
    </w:p>
    <w:p w14:paraId="7B3C89D4" w14:textId="77777777" w:rsidR="008245E4" w:rsidRPr="00222BE9" w:rsidRDefault="008245E4" w:rsidP="008245E4">
      <w:pPr>
        <w:autoSpaceDE w:val="0"/>
        <w:autoSpaceDN w:val="0"/>
        <w:adjustRightInd w:val="0"/>
        <w:snapToGrid w:val="0"/>
        <w:spacing w:after="0" w:line="240" w:lineRule="auto"/>
        <w:rPr>
          <w:rFonts w:ascii="Calibri" w:eastAsia="Calibri" w:hAnsi="Calibri" w:cs="Calibri"/>
          <w:i/>
          <w:sz w:val="20"/>
          <w:szCs w:val="20"/>
        </w:rPr>
      </w:pPr>
    </w:p>
    <w:p w14:paraId="5C809455" w14:textId="77777777" w:rsidR="008245E4" w:rsidRDefault="008245E4" w:rsidP="008245E4">
      <w:pPr>
        <w:spacing w:after="200" w:line="276" w:lineRule="auto"/>
        <w:rPr>
          <w:rFonts w:ascii="Calibri" w:eastAsia="Calibri" w:hAnsi="Calibri" w:cs="Calibri"/>
          <w:i/>
          <w:sz w:val="20"/>
          <w:szCs w:val="20"/>
        </w:rPr>
      </w:pPr>
      <w:r>
        <w:rPr>
          <w:rFonts w:ascii="Calibri" w:eastAsia="Calibri" w:hAnsi="Calibri" w:cs="Calibri"/>
          <w:i/>
          <w:sz w:val="20"/>
          <w:szCs w:val="20"/>
        </w:rPr>
        <w:br w:type="page"/>
      </w:r>
    </w:p>
    <w:p w14:paraId="4BC766B5" w14:textId="0FA17A71" w:rsidR="008245E4" w:rsidRPr="008245E4" w:rsidRDefault="008245E4" w:rsidP="008245E4">
      <w:pPr>
        <w:shd w:val="clear" w:color="auto" w:fill="990033"/>
        <w:jc w:val="center"/>
        <w:rPr>
          <w:rFonts w:ascii="Calibri" w:hAnsi="Calibri" w:cs="Calibri"/>
          <w:b/>
          <w:bCs/>
          <w:color w:val="FFFFFF" w:themeColor="background1"/>
          <w:sz w:val="28"/>
          <w:szCs w:val="28"/>
        </w:rPr>
      </w:pPr>
      <w:bookmarkStart w:id="6" w:name="_Toc506454280"/>
      <w:bookmarkStart w:id="7" w:name="_Toc506482977"/>
      <w:bookmarkStart w:id="8" w:name="_Toc506811854"/>
      <w:r w:rsidRPr="008245E4">
        <w:rPr>
          <w:rFonts w:ascii="Calibri" w:hAnsi="Calibri" w:cs="Calibri"/>
          <w:b/>
          <w:bCs/>
          <w:color w:val="FFFFFF" w:themeColor="background1"/>
          <w:sz w:val="28"/>
          <w:szCs w:val="28"/>
        </w:rPr>
        <w:t>DAFO OBJETIVO 4. GESTIÓN SOSTENIBLE DE LOS RECURSOS Y ECONOMÍA CIRCULAR</w:t>
      </w:r>
      <w:bookmarkEnd w:id="6"/>
      <w:bookmarkEnd w:id="7"/>
      <w:bookmarkEnd w:id="8"/>
    </w:p>
    <w:p w14:paraId="369ECDD9" w14:textId="77777777" w:rsidR="008245E4" w:rsidRPr="00823933" w:rsidRDefault="008245E4" w:rsidP="008245E4">
      <w:pPr>
        <w:spacing w:after="0" w:line="240" w:lineRule="auto"/>
        <w:rPr>
          <w:rFonts w:ascii="Calibri" w:eastAsia="Calibri" w:hAnsi="Calibri" w:cs="Times New Roman"/>
        </w:rPr>
      </w:pPr>
    </w:p>
    <w:tbl>
      <w:tblPr>
        <w:tblStyle w:val="Tablaconcuadrcula51"/>
        <w:tblW w:w="91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606"/>
        <w:gridCol w:w="4578"/>
      </w:tblGrid>
      <w:tr w:rsidR="008245E4" w:rsidRPr="00823933" w14:paraId="0C83E262" w14:textId="77777777" w:rsidTr="00581D9C">
        <w:trPr>
          <w:trHeight w:val="567"/>
          <w:jc w:val="center"/>
        </w:trPr>
        <w:tc>
          <w:tcPr>
            <w:tcW w:w="4606" w:type="dxa"/>
            <w:tcBorders>
              <w:right w:val="single" w:sz="2" w:space="0" w:color="808080"/>
            </w:tcBorders>
            <w:shd w:val="clear" w:color="auto" w:fill="F2F2F2"/>
            <w:vAlign w:val="center"/>
          </w:tcPr>
          <w:p w14:paraId="054BE1A4"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DEBILIDADES</w:t>
            </w:r>
          </w:p>
        </w:tc>
        <w:tc>
          <w:tcPr>
            <w:tcW w:w="4578" w:type="dxa"/>
            <w:tcBorders>
              <w:left w:val="single" w:sz="2" w:space="0" w:color="808080"/>
            </w:tcBorders>
            <w:shd w:val="clear" w:color="auto" w:fill="F2F2F2"/>
            <w:vAlign w:val="center"/>
          </w:tcPr>
          <w:p w14:paraId="4B1C01F5"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AMENAZAS</w:t>
            </w:r>
          </w:p>
        </w:tc>
      </w:tr>
      <w:tr w:rsidR="008245E4" w:rsidRPr="00FC0E36" w14:paraId="3FC386C1" w14:textId="77777777" w:rsidTr="00581D9C">
        <w:trPr>
          <w:trHeight w:val="198"/>
          <w:jc w:val="center"/>
        </w:trPr>
        <w:tc>
          <w:tcPr>
            <w:tcW w:w="4606" w:type="dxa"/>
            <w:tcBorders>
              <w:right w:val="single" w:sz="2" w:space="0" w:color="808080"/>
            </w:tcBorders>
          </w:tcPr>
          <w:tbl>
            <w:tblPr>
              <w:tblStyle w:val="Tablaconcuadrcula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FC0E36" w14:paraId="56FDB1CB" w14:textId="77777777" w:rsidTr="00581D9C">
              <w:trPr>
                <w:trHeight w:val="578"/>
              </w:trPr>
              <w:tc>
                <w:tcPr>
                  <w:tcW w:w="425" w:type="dxa"/>
                </w:tcPr>
                <w:p w14:paraId="3A907CEE"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 xml:space="preserve">D.01 </w:t>
                  </w:r>
                </w:p>
              </w:tc>
              <w:tc>
                <w:tcPr>
                  <w:tcW w:w="4037" w:type="dxa"/>
                </w:tcPr>
                <w:p w14:paraId="54157A32"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sz w:val="16"/>
                    </w:rPr>
                    <w:t xml:space="preserve">Infraestructuras locales poco eficientes, sobre las que es necesario acometer actuaciones para mejorar su </w:t>
                  </w:r>
                  <w:r w:rsidRPr="00FC0E36">
                    <w:rPr>
                      <w:rFonts w:ascii="Calibri" w:eastAsia="Calibri" w:hAnsi="Calibri" w:cs="Times New Roman"/>
                      <w:sz w:val="16"/>
                    </w:rPr>
                    <w:t>eficiencia energética e incorporar las energías renovables.</w:t>
                  </w:r>
                </w:p>
              </w:tc>
            </w:tr>
            <w:tr w:rsidR="008245E4" w:rsidRPr="00FC0E36" w14:paraId="37C5EAB5" w14:textId="77777777" w:rsidTr="00581D9C">
              <w:trPr>
                <w:trHeight w:val="198"/>
              </w:trPr>
              <w:tc>
                <w:tcPr>
                  <w:tcW w:w="425" w:type="dxa"/>
                </w:tcPr>
                <w:p w14:paraId="5D9AAC95"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D.02</w:t>
                  </w:r>
                </w:p>
              </w:tc>
              <w:tc>
                <w:tcPr>
                  <w:tcW w:w="4037" w:type="dxa"/>
                </w:tcPr>
                <w:p w14:paraId="11DBC94B"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sz w:val="16"/>
                    </w:rPr>
                    <w:t xml:space="preserve">Inadecuado sistema de gestión de residuos, </w:t>
                  </w:r>
                  <w:r w:rsidRPr="00FC0E36">
                    <w:rPr>
                      <w:rFonts w:ascii="Calibri" w:eastAsia="Calibri" w:hAnsi="Calibri" w:cs="Times New Roman"/>
                      <w:sz w:val="16"/>
                    </w:rPr>
                    <w:t>con instalaciones deficientes u obsoletas en el contexto del reciclaje y la economía circular.</w:t>
                  </w:r>
                </w:p>
              </w:tc>
            </w:tr>
            <w:tr w:rsidR="008245E4" w:rsidRPr="00FC0E36" w14:paraId="63AC8268" w14:textId="77777777" w:rsidTr="00581D9C">
              <w:trPr>
                <w:trHeight w:val="198"/>
              </w:trPr>
              <w:tc>
                <w:tcPr>
                  <w:tcW w:w="425" w:type="dxa"/>
                </w:tcPr>
                <w:p w14:paraId="3EC9FEE4"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D.03</w:t>
                  </w:r>
                </w:p>
              </w:tc>
              <w:tc>
                <w:tcPr>
                  <w:tcW w:w="4037" w:type="dxa"/>
                </w:tcPr>
                <w:p w14:paraId="66444233"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Gestión deficiente de las redes de infraestructuras hídricas</w:t>
                  </w:r>
                  <w:r w:rsidRPr="00FC0E36">
                    <w:rPr>
                      <w:rFonts w:ascii="Calibri" w:eastAsia="Calibri" w:hAnsi="Calibri" w:cs="Times New Roman"/>
                      <w:sz w:val="16"/>
                    </w:rPr>
                    <w:t xml:space="preserve">. </w:t>
                  </w:r>
                </w:p>
              </w:tc>
            </w:tr>
            <w:tr w:rsidR="008245E4" w:rsidRPr="00FC0E36" w14:paraId="5E0100AE" w14:textId="77777777" w:rsidTr="00581D9C">
              <w:trPr>
                <w:trHeight w:val="198"/>
              </w:trPr>
              <w:tc>
                <w:tcPr>
                  <w:tcW w:w="425" w:type="dxa"/>
                </w:tcPr>
                <w:p w14:paraId="6C13AE7D"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D.04</w:t>
                  </w:r>
                </w:p>
              </w:tc>
              <w:tc>
                <w:tcPr>
                  <w:tcW w:w="4037" w:type="dxa"/>
                </w:tcPr>
                <w:p w14:paraId="4A19E207"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Actividades productivas de baja eficiencia energética</w:t>
                  </w:r>
                  <w:r w:rsidRPr="00FC0E36">
                    <w:rPr>
                      <w:rFonts w:ascii="Calibri" w:eastAsia="Calibri" w:hAnsi="Calibri" w:cs="Times New Roman"/>
                      <w:sz w:val="16"/>
                    </w:rPr>
                    <w:t>, con un elevado consumo de energía final.</w:t>
                  </w:r>
                </w:p>
              </w:tc>
            </w:tr>
            <w:tr w:rsidR="008245E4" w:rsidRPr="00FC0E36" w14:paraId="6A760E53" w14:textId="77777777" w:rsidTr="00581D9C">
              <w:trPr>
                <w:trHeight w:val="198"/>
              </w:trPr>
              <w:tc>
                <w:tcPr>
                  <w:tcW w:w="425" w:type="dxa"/>
                </w:tcPr>
                <w:p w14:paraId="678400C1"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D.05</w:t>
                  </w:r>
                </w:p>
              </w:tc>
              <w:tc>
                <w:tcPr>
                  <w:tcW w:w="4037" w:type="dxa"/>
                </w:tcPr>
                <w:p w14:paraId="4E1DDB62"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 xml:space="preserve">Sistemas de depuración de aguas residuales </w:t>
                  </w:r>
                  <w:r w:rsidRPr="00FC0E36">
                    <w:rPr>
                      <w:rFonts w:ascii="Calibri" w:eastAsia="Calibri" w:hAnsi="Calibri" w:cs="Times New Roman"/>
                      <w:sz w:val="16"/>
                    </w:rPr>
                    <w:t>de alto coste de explotación</w:t>
                  </w:r>
                </w:p>
              </w:tc>
            </w:tr>
            <w:tr w:rsidR="008245E4" w:rsidRPr="00FC0E36" w14:paraId="6178B26F" w14:textId="77777777" w:rsidTr="00581D9C">
              <w:trPr>
                <w:trHeight w:val="198"/>
              </w:trPr>
              <w:tc>
                <w:tcPr>
                  <w:tcW w:w="425" w:type="dxa"/>
                </w:tcPr>
                <w:p w14:paraId="4E106A2E"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D.06</w:t>
                  </w:r>
                </w:p>
              </w:tc>
              <w:tc>
                <w:tcPr>
                  <w:tcW w:w="4037" w:type="dxa"/>
                </w:tcPr>
                <w:p w14:paraId="66C6535B"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 xml:space="preserve">Escasa cultura pública y privada sobre el uso compartido de bienes </w:t>
                  </w:r>
                  <w:r w:rsidRPr="00FC0E36">
                    <w:rPr>
                      <w:rFonts w:ascii="Calibri" w:eastAsia="Calibri" w:hAnsi="Calibri" w:cs="Times New Roman"/>
                      <w:sz w:val="16"/>
                    </w:rPr>
                    <w:t>o la adquisición de bienes reutilizados, reciclados o refabricados.</w:t>
                  </w:r>
                  <w:r w:rsidRPr="00FC0E36">
                    <w:rPr>
                      <w:rFonts w:ascii="Calibri" w:eastAsia="Calibri" w:hAnsi="Calibri" w:cs="Times New Roman"/>
                      <w:b/>
                      <w:sz w:val="16"/>
                    </w:rPr>
                    <w:t xml:space="preserve"> </w:t>
                  </w:r>
                </w:p>
              </w:tc>
            </w:tr>
            <w:tr w:rsidR="008245E4" w:rsidRPr="00FC0E36" w14:paraId="5BFAE681" w14:textId="77777777" w:rsidTr="00581D9C">
              <w:trPr>
                <w:trHeight w:val="198"/>
              </w:trPr>
              <w:tc>
                <w:tcPr>
                  <w:tcW w:w="425" w:type="dxa"/>
                </w:tcPr>
                <w:p w14:paraId="6E622723"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D.07</w:t>
                  </w:r>
                </w:p>
              </w:tc>
              <w:tc>
                <w:tcPr>
                  <w:tcW w:w="4037" w:type="dxa"/>
                </w:tcPr>
                <w:p w14:paraId="46844940"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Metabolismo urbano</w:t>
                  </w:r>
                  <w:r w:rsidRPr="00FC0E36">
                    <w:rPr>
                      <w:rFonts w:ascii="Calibri" w:eastAsia="Calibri" w:hAnsi="Calibri" w:cs="Times New Roman"/>
                      <w:sz w:val="16"/>
                    </w:rPr>
                    <w:t>: escaso desarrollo de planteamientos holísticos</w:t>
                  </w:r>
                </w:p>
              </w:tc>
            </w:tr>
            <w:tr w:rsidR="008245E4" w:rsidRPr="00FC0E36" w14:paraId="6D49D7DF" w14:textId="77777777" w:rsidTr="00581D9C">
              <w:trPr>
                <w:trHeight w:val="198"/>
              </w:trPr>
              <w:tc>
                <w:tcPr>
                  <w:tcW w:w="425" w:type="dxa"/>
                </w:tcPr>
                <w:p w14:paraId="4369BCED"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D.08</w:t>
                  </w:r>
                </w:p>
              </w:tc>
              <w:tc>
                <w:tcPr>
                  <w:tcW w:w="4037" w:type="dxa"/>
                </w:tcPr>
                <w:p w14:paraId="4A81B6AD"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bCs/>
                      <w:sz w:val="16"/>
                    </w:rPr>
                    <w:t xml:space="preserve">Limitada incorporación de criterios de economía circular en el planeamiento </w:t>
                  </w:r>
                  <w:r w:rsidRPr="00FC0E36">
                    <w:rPr>
                      <w:rFonts w:ascii="Calibri" w:eastAsia="Calibri" w:hAnsi="Calibri" w:cs="Times New Roman"/>
                      <w:sz w:val="16"/>
                    </w:rPr>
                    <w:t>urbano y territorial</w:t>
                  </w:r>
                  <w:r w:rsidRPr="00FC0E36">
                    <w:rPr>
                      <w:rFonts w:ascii="Calibri" w:eastAsia="Calibri" w:hAnsi="Calibri" w:cs="Times New Roman"/>
                      <w:b/>
                      <w:bCs/>
                      <w:sz w:val="16"/>
                    </w:rPr>
                    <w:t>,</w:t>
                  </w:r>
                  <w:r w:rsidRPr="00FC0E36">
                    <w:rPr>
                      <w:rFonts w:ascii="Calibri" w:eastAsia="Calibri" w:hAnsi="Calibri" w:cs="Times New Roman"/>
                      <w:sz w:val="16"/>
                    </w:rPr>
                    <w:t xml:space="preserve"> la edificación y la rehabilitación, especialmente en lo relativo a la reutilización de materiales, el reaprovechamiento de suelos y edificios existentes y la reducción del consumo de recursos en el ciclo de vida urbano. </w:t>
                  </w:r>
                </w:p>
              </w:tc>
            </w:tr>
            <w:tr w:rsidR="008245E4" w:rsidRPr="00FC0E36" w14:paraId="3C61803C" w14:textId="77777777" w:rsidTr="00581D9C">
              <w:trPr>
                <w:trHeight w:val="198"/>
              </w:trPr>
              <w:tc>
                <w:tcPr>
                  <w:tcW w:w="425" w:type="dxa"/>
                </w:tcPr>
                <w:p w14:paraId="44EB7BB9"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D.09</w:t>
                  </w:r>
                </w:p>
              </w:tc>
              <w:tc>
                <w:tcPr>
                  <w:tcW w:w="4037" w:type="dxa"/>
                </w:tcPr>
                <w:p w14:paraId="18F64FD6"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bCs/>
                      <w:sz w:val="16"/>
                    </w:rPr>
                    <w:t>Insuficiente disponibilidad de datos homogéneos y comparables</w:t>
                  </w:r>
                  <w:r w:rsidRPr="00FC0E36">
                    <w:rPr>
                      <w:rFonts w:ascii="Calibri" w:eastAsia="Calibri" w:hAnsi="Calibri" w:cs="Times New Roman"/>
                      <w:sz w:val="16"/>
                    </w:rPr>
                    <w:t xml:space="preserve"> sobre consumos de recursos, generación de residuos y eficiencia de los sistemas urbanos, lo que dificulta el seguimiento, la evaluación y la toma de decisiones informadas en materia de economía circular. </w:t>
                  </w:r>
                </w:p>
              </w:tc>
            </w:tr>
          </w:tbl>
          <w:p w14:paraId="0381602F" w14:textId="77777777" w:rsidR="008245E4" w:rsidRPr="00FC0E36" w:rsidRDefault="008245E4" w:rsidP="00581D9C">
            <w:pPr>
              <w:contextualSpacing/>
              <w:jc w:val="both"/>
              <w:rPr>
                <w:rFonts w:ascii="Calibri" w:eastAsia="Calibri" w:hAnsi="Calibri" w:cs="Times New Roman"/>
                <w:sz w:val="16"/>
              </w:rPr>
            </w:pPr>
          </w:p>
        </w:tc>
        <w:tc>
          <w:tcPr>
            <w:tcW w:w="4578" w:type="dxa"/>
            <w:tcBorders>
              <w:top w:val="nil"/>
              <w:left w:val="single" w:sz="2" w:space="0" w:color="808080"/>
              <w:bottom w:val="nil"/>
              <w:right w:val="nil"/>
            </w:tcBorders>
          </w:tcPr>
          <w:tbl>
            <w:tblPr>
              <w:tblStyle w:val="Tablaconcuadrcula51"/>
              <w:tblW w:w="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FC0E36" w14:paraId="4B8000E6" w14:textId="77777777" w:rsidTr="00581D9C">
              <w:trPr>
                <w:trHeight w:val="198"/>
              </w:trPr>
              <w:tc>
                <w:tcPr>
                  <w:tcW w:w="425" w:type="dxa"/>
                </w:tcPr>
                <w:p w14:paraId="15538B25"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A.01</w:t>
                  </w:r>
                </w:p>
              </w:tc>
              <w:tc>
                <w:tcPr>
                  <w:tcW w:w="4037" w:type="dxa"/>
                </w:tcPr>
                <w:p w14:paraId="410DDA64" w14:textId="77777777" w:rsidR="008245E4" w:rsidRPr="00FC0E36" w:rsidRDefault="008245E4" w:rsidP="00581D9C">
                  <w:pPr>
                    <w:jc w:val="both"/>
                    <w:rPr>
                      <w:rFonts w:ascii="Calibri" w:eastAsia="Calibri" w:hAnsi="Calibri" w:cs="Times New Roman"/>
                      <w:b/>
                      <w:sz w:val="16"/>
                      <w:szCs w:val="16"/>
                    </w:rPr>
                  </w:pPr>
                  <w:r w:rsidRPr="00FC0E36">
                    <w:rPr>
                      <w:rFonts w:ascii="Calibri" w:eastAsia="Calibri" w:hAnsi="Calibri" w:cs="Times New Roman"/>
                      <w:b/>
                      <w:sz w:val="16"/>
                      <w:szCs w:val="16"/>
                    </w:rPr>
                    <w:t xml:space="preserve">Alta dependencia energética exterior </w:t>
                  </w:r>
                  <w:r w:rsidRPr="00FC0E36">
                    <w:rPr>
                      <w:rFonts w:ascii="Calibri" w:eastAsia="Calibri" w:hAnsi="Calibri" w:cs="Times New Roman"/>
                      <w:sz w:val="16"/>
                      <w:szCs w:val="16"/>
                    </w:rPr>
                    <w:t>en un contexto de escasa producción de energías renovables en el ámbito municipal y bajo nivel de autosuficiencia.</w:t>
                  </w:r>
                </w:p>
              </w:tc>
            </w:tr>
            <w:tr w:rsidR="008245E4" w:rsidRPr="00FC0E36" w14:paraId="559598C5" w14:textId="77777777" w:rsidTr="00581D9C">
              <w:trPr>
                <w:trHeight w:val="198"/>
              </w:trPr>
              <w:tc>
                <w:tcPr>
                  <w:tcW w:w="425" w:type="dxa"/>
                </w:tcPr>
                <w:p w14:paraId="08AF57D7"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A.02</w:t>
                  </w:r>
                </w:p>
              </w:tc>
              <w:tc>
                <w:tcPr>
                  <w:tcW w:w="4037" w:type="dxa"/>
                </w:tcPr>
                <w:p w14:paraId="49C9963E" w14:textId="77777777" w:rsidR="008245E4" w:rsidRPr="00FC0E36" w:rsidRDefault="008245E4" w:rsidP="00581D9C">
                  <w:pPr>
                    <w:jc w:val="both"/>
                    <w:rPr>
                      <w:rFonts w:ascii="Calibri" w:eastAsia="Calibri" w:hAnsi="Calibri" w:cs="Times New Roman"/>
                      <w:sz w:val="16"/>
                      <w:szCs w:val="16"/>
                    </w:rPr>
                  </w:pPr>
                  <w:r w:rsidRPr="00FC0E36">
                    <w:rPr>
                      <w:rFonts w:ascii="Calibri" w:eastAsia="Calibri" w:hAnsi="Calibri" w:cs="Times New Roman"/>
                      <w:b/>
                      <w:sz w:val="16"/>
                      <w:szCs w:val="16"/>
                    </w:rPr>
                    <w:t>Aumento de la presión sobre la salud humana, el medioambiente y sobre los recursos naturales o un déficit ecológico</w:t>
                  </w:r>
                  <w:r w:rsidRPr="00FC0E36">
                    <w:rPr>
                      <w:rFonts w:ascii="Calibri" w:eastAsia="Calibri" w:hAnsi="Calibri" w:cs="Times New Roman"/>
                      <w:sz w:val="16"/>
                      <w:szCs w:val="16"/>
                    </w:rPr>
                    <w:t xml:space="preserve"> por una excesiva generación de residuos y un elevado consumo de recursos.</w:t>
                  </w:r>
                </w:p>
              </w:tc>
            </w:tr>
            <w:tr w:rsidR="008245E4" w:rsidRPr="00FC0E36" w14:paraId="7170F576" w14:textId="77777777" w:rsidTr="00581D9C">
              <w:trPr>
                <w:trHeight w:val="198"/>
              </w:trPr>
              <w:tc>
                <w:tcPr>
                  <w:tcW w:w="425" w:type="dxa"/>
                </w:tcPr>
                <w:p w14:paraId="6712AC02"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A.03</w:t>
                  </w:r>
                </w:p>
              </w:tc>
              <w:tc>
                <w:tcPr>
                  <w:tcW w:w="4037" w:type="dxa"/>
                </w:tcPr>
                <w:p w14:paraId="525DBEE3" w14:textId="77777777" w:rsidR="008245E4" w:rsidRPr="00FC0E36" w:rsidRDefault="008245E4" w:rsidP="00581D9C">
                  <w:pPr>
                    <w:jc w:val="both"/>
                    <w:rPr>
                      <w:rFonts w:ascii="Calibri" w:eastAsia="Calibri" w:hAnsi="Calibri" w:cs="Times New Roman"/>
                      <w:b/>
                      <w:bCs/>
                      <w:sz w:val="16"/>
                      <w:szCs w:val="16"/>
                    </w:rPr>
                  </w:pPr>
                  <w:r w:rsidRPr="00FC0E36">
                    <w:rPr>
                      <w:rFonts w:ascii="Calibri" w:eastAsia="Calibri" w:hAnsi="Calibri" w:cs="Times New Roman"/>
                      <w:b/>
                      <w:bCs/>
                      <w:sz w:val="16"/>
                      <w:szCs w:val="16"/>
                    </w:rPr>
                    <w:t xml:space="preserve">Consumo indiscriminado y de forma lineal de recursos naturales y, especialmente de combustibles fósiles. </w:t>
                  </w:r>
                </w:p>
              </w:tc>
            </w:tr>
            <w:tr w:rsidR="008245E4" w:rsidRPr="00FC0E36" w14:paraId="074F3F6E" w14:textId="77777777" w:rsidTr="00581D9C">
              <w:trPr>
                <w:trHeight w:val="198"/>
              </w:trPr>
              <w:tc>
                <w:tcPr>
                  <w:tcW w:w="425" w:type="dxa"/>
                </w:tcPr>
                <w:p w14:paraId="15859865"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A.04</w:t>
                  </w:r>
                </w:p>
              </w:tc>
              <w:tc>
                <w:tcPr>
                  <w:tcW w:w="4037" w:type="dxa"/>
                </w:tcPr>
                <w:p w14:paraId="41341D27" w14:textId="77777777" w:rsidR="008245E4" w:rsidRPr="00FC0E36" w:rsidRDefault="008245E4" w:rsidP="00581D9C">
                  <w:pPr>
                    <w:jc w:val="both"/>
                    <w:rPr>
                      <w:rFonts w:ascii="Calibri" w:eastAsia="Calibri" w:hAnsi="Calibri" w:cs="Times New Roman"/>
                      <w:b/>
                      <w:bCs/>
                      <w:sz w:val="16"/>
                      <w:szCs w:val="16"/>
                    </w:rPr>
                  </w:pPr>
                  <w:r w:rsidRPr="00FC0E36">
                    <w:rPr>
                      <w:rFonts w:ascii="Calibri" w:eastAsia="Calibri" w:hAnsi="Calibri" w:cs="Times New Roman"/>
                      <w:b/>
                      <w:bCs/>
                      <w:sz w:val="16"/>
                      <w:szCs w:val="16"/>
                    </w:rPr>
                    <w:t xml:space="preserve">Desarrollo excesivo de la urbanización dispersa y de tejidos discontinuos y </w:t>
                  </w:r>
                  <w:proofErr w:type="spellStart"/>
                  <w:r w:rsidRPr="00FC0E36">
                    <w:rPr>
                      <w:rFonts w:ascii="Calibri" w:eastAsia="Calibri" w:hAnsi="Calibri" w:cs="Times New Roman"/>
                      <w:b/>
                      <w:bCs/>
                      <w:sz w:val="16"/>
                      <w:szCs w:val="16"/>
                    </w:rPr>
                    <w:t>monofuncionales</w:t>
                  </w:r>
                  <w:proofErr w:type="spellEnd"/>
                  <w:r w:rsidRPr="00FC0E36">
                    <w:rPr>
                      <w:rFonts w:ascii="Calibri" w:eastAsia="Calibri" w:hAnsi="Calibri" w:cs="Times New Roman"/>
                      <w:b/>
                      <w:bCs/>
                      <w:sz w:val="16"/>
                      <w:szCs w:val="16"/>
                    </w:rPr>
                    <w:t>.</w:t>
                  </w:r>
                </w:p>
              </w:tc>
            </w:tr>
            <w:tr w:rsidR="008245E4" w:rsidRPr="00FC0E36" w14:paraId="5E0F6E9A" w14:textId="77777777" w:rsidTr="00581D9C">
              <w:trPr>
                <w:trHeight w:val="198"/>
              </w:trPr>
              <w:tc>
                <w:tcPr>
                  <w:tcW w:w="425" w:type="dxa"/>
                </w:tcPr>
                <w:p w14:paraId="064125C6"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A.05</w:t>
                  </w:r>
                </w:p>
              </w:tc>
              <w:tc>
                <w:tcPr>
                  <w:tcW w:w="4037" w:type="dxa"/>
                </w:tcPr>
                <w:p w14:paraId="0C52C2FF" w14:textId="77777777" w:rsidR="008245E4" w:rsidRPr="00FC0E36" w:rsidRDefault="008245E4" w:rsidP="00581D9C">
                  <w:pPr>
                    <w:jc w:val="both"/>
                    <w:rPr>
                      <w:rFonts w:ascii="Calibri" w:eastAsia="Calibri" w:hAnsi="Calibri" w:cs="Times New Roman"/>
                      <w:sz w:val="16"/>
                      <w:szCs w:val="16"/>
                    </w:rPr>
                  </w:pPr>
                  <w:r w:rsidRPr="00FC0E36">
                    <w:rPr>
                      <w:rFonts w:ascii="Calibri" w:eastAsia="Calibri" w:hAnsi="Calibri" w:cs="Times New Roman"/>
                      <w:b/>
                      <w:sz w:val="16"/>
                      <w:szCs w:val="16"/>
                    </w:rPr>
                    <w:t xml:space="preserve">Problemas de gestión hídrica </w:t>
                  </w:r>
                  <w:r w:rsidRPr="00FC0E36">
                    <w:rPr>
                      <w:rFonts w:ascii="Calibri" w:eastAsia="Calibri" w:hAnsi="Calibri" w:cs="Times New Roman"/>
                      <w:sz w:val="16"/>
                      <w:szCs w:val="16"/>
                    </w:rPr>
                    <w:t>de alcance supramunicipal o regional que pueden afectar a los entornos urbanos.</w:t>
                  </w:r>
                </w:p>
              </w:tc>
            </w:tr>
            <w:tr w:rsidR="008245E4" w:rsidRPr="00FC0E36" w14:paraId="6053B48D" w14:textId="77777777" w:rsidTr="00581D9C">
              <w:trPr>
                <w:trHeight w:val="198"/>
              </w:trPr>
              <w:tc>
                <w:tcPr>
                  <w:tcW w:w="425" w:type="dxa"/>
                </w:tcPr>
                <w:p w14:paraId="1112EC1B"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A.06</w:t>
                  </w:r>
                </w:p>
              </w:tc>
              <w:tc>
                <w:tcPr>
                  <w:tcW w:w="4037" w:type="dxa"/>
                </w:tcPr>
                <w:p w14:paraId="1DF87957" w14:textId="77777777" w:rsidR="008245E4" w:rsidRPr="00FC0E36" w:rsidRDefault="008245E4" w:rsidP="00581D9C">
                  <w:pPr>
                    <w:jc w:val="both"/>
                    <w:rPr>
                      <w:rFonts w:ascii="Calibri" w:eastAsia="Calibri" w:hAnsi="Calibri" w:cs="Times New Roman"/>
                      <w:sz w:val="16"/>
                      <w:szCs w:val="16"/>
                    </w:rPr>
                  </w:pPr>
                  <w:r w:rsidRPr="00FC0E36">
                    <w:rPr>
                      <w:rFonts w:ascii="Calibri" w:eastAsia="Calibri" w:hAnsi="Calibri" w:cs="Times New Roman"/>
                      <w:b/>
                      <w:bCs/>
                      <w:sz w:val="16"/>
                      <w:szCs w:val="16"/>
                    </w:rPr>
                    <w:t>Incremento del estrés hídrico y de la vulnerabilidad del sistema urbano</w:t>
                  </w:r>
                  <w:r w:rsidRPr="00FC0E36">
                    <w:rPr>
                      <w:rFonts w:ascii="Calibri" w:eastAsia="Calibri" w:hAnsi="Calibri" w:cs="Times New Roman"/>
                      <w:sz w:val="16"/>
                      <w:szCs w:val="16"/>
                    </w:rPr>
                    <w:t xml:space="preserve"> ante escenarios de sequía prolongada y reducción de la disponibilidad de recursos, especialmente en áreas metropolitanas con elevada presión demográfica y productiva.</w:t>
                  </w:r>
                </w:p>
              </w:tc>
            </w:tr>
          </w:tbl>
          <w:p w14:paraId="06427D09" w14:textId="77777777" w:rsidR="008245E4" w:rsidRPr="00FC0E36" w:rsidRDefault="008245E4" w:rsidP="00581D9C">
            <w:pPr>
              <w:rPr>
                <w:rFonts w:ascii="Calibri" w:eastAsia="Calibri" w:hAnsi="Calibri" w:cs="Times New Roman"/>
                <w:sz w:val="16"/>
                <w:szCs w:val="16"/>
              </w:rPr>
            </w:pPr>
          </w:p>
        </w:tc>
      </w:tr>
      <w:tr w:rsidR="008245E4" w:rsidRPr="00FC0E36" w14:paraId="3613DE5C" w14:textId="77777777" w:rsidTr="00581D9C">
        <w:trPr>
          <w:trHeight w:val="567"/>
          <w:jc w:val="center"/>
        </w:trPr>
        <w:tc>
          <w:tcPr>
            <w:tcW w:w="4606" w:type="dxa"/>
            <w:tcBorders>
              <w:top w:val="single" w:sz="2" w:space="0" w:color="808080"/>
              <w:right w:val="single" w:sz="2" w:space="0" w:color="808080"/>
            </w:tcBorders>
            <w:shd w:val="clear" w:color="auto" w:fill="F2F2F2"/>
            <w:vAlign w:val="center"/>
          </w:tcPr>
          <w:p w14:paraId="4B1574B4" w14:textId="77777777" w:rsidR="008245E4" w:rsidRPr="00FC0E36" w:rsidRDefault="008245E4" w:rsidP="00581D9C">
            <w:pPr>
              <w:jc w:val="center"/>
              <w:rPr>
                <w:rFonts w:ascii="Calibri" w:eastAsia="Calibri" w:hAnsi="Calibri" w:cs="Times New Roman"/>
                <w:b/>
              </w:rPr>
            </w:pPr>
            <w:r w:rsidRPr="00FC0E36">
              <w:rPr>
                <w:rFonts w:ascii="Calibri" w:eastAsia="Calibri" w:hAnsi="Calibri" w:cs="Times New Roman"/>
                <w:b/>
              </w:rPr>
              <w:t>FORTALEZAS</w:t>
            </w:r>
          </w:p>
        </w:tc>
        <w:tc>
          <w:tcPr>
            <w:tcW w:w="4578" w:type="dxa"/>
            <w:tcBorders>
              <w:top w:val="single" w:sz="2" w:space="0" w:color="808080"/>
              <w:left w:val="single" w:sz="2" w:space="0" w:color="808080"/>
            </w:tcBorders>
            <w:shd w:val="clear" w:color="auto" w:fill="F2F2F2"/>
            <w:vAlign w:val="center"/>
          </w:tcPr>
          <w:p w14:paraId="112AE806" w14:textId="77777777" w:rsidR="008245E4" w:rsidRPr="00FC0E36" w:rsidRDefault="008245E4" w:rsidP="00581D9C">
            <w:pPr>
              <w:jc w:val="center"/>
              <w:rPr>
                <w:rFonts w:ascii="Calibri" w:eastAsia="Calibri" w:hAnsi="Calibri" w:cs="Times New Roman"/>
                <w:b/>
              </w:rPr>
            </w:pPr>
            <w:r w:rsidRPr="00FC0E36">
              <w:rPr>
                <w:rFonts w:ascii="Calibri" w:eastAsia="Calibri" w:hAnsi="Calibri" w:cs="Times New Roman"/>
                <w:b/>
              </w:rPr>
              <w:t>OPORTUNIDADES</w:t>
            </w:r>
          </w:p>
        </w:tc>
      </w:tr>
      <w:tr w:rsidR="008245E4" w:rsidRPr="00FC0E36" w14:paraId="577DBEBD" w14:textId="77777777" w:rsidTr="00581D9C">
        <w:trPr>
          <w:trHeight w:val="20"/>
          <w:jc w:val="center"/>
        </w:trPr>
        <w:tc>
          <w:tcPr>
            <w:tcW w:w="4606" w:type="dxa"/>
            <w:tcBorders>
              <w:right w:val="single" w:sz="2" w:space="0" w:color="808080"/>
            </w:tcBorders>
          </w:tcPr>
          <w:tbl>
            <w:tblPr>
              <w:tblStyle w:val="Tablaconcuadrcula51"/>
              <w:tblW w:w="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FC0E36" w14:paraId="39361AF6" w14:textId="77777777" w:rsidTr="00581D9C">
              <w:trPr>
                <w:trHeight w:val="198"/>
              </w:trPr>
              <w:tc>
                <w:tcPr>
                  <w:tcW w:w="425" w:type="dxa"/>
                </w:tcPr>
                <w:p w14:paraId="33464165" w14:textId="77777777" w:rsidR="008245E4" w:rsidRPr="00FC0E36" w:rsidRDefault="008245E4" w:rsidP="00581D9C">
                  <w:pPr>
                    <w:ind w:left="-19"/>
                    <w:contextualSpacing/>
                    <w:rPr>
                      <w:rFonts w:ascii="Calibri" w:eastAsia="Calibri" w:hAnsi="Calibri" w:cs="Times New Roman"/>
                      <w:sz w:val="16"/>
                    </w:rPr>
                  </w:pPr>
                  <w:r w:rsidRPr="00FC0E36">
                    <w:rPr>
                      <w:rFonts w:ascii="Calibri" w:eastAsia="Calibri" w:hAnsi="Calibri" w:cs="Times New Roman"/>
                      <w:sz w:val="16"/>
                    </w:rPr>
                    <w:t>F.01</w:t>
                  </w:r>
                </w:p>
              </w:tc>
              <w:tc>
                <w:tcPr>
                  <w:tcW w:w="4037" w:type="dxa"/>
                </w:tcPr>
                <w:p w14:paraId="29478E98"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Favorecimiento de la gestión integrada y sistémica, la coordinación entre la planificación sectorial y el planeamiento y la gestión de los flujos metabólicos de manera coherente.</w:t>
                  </w:r>
                </w:p>
              </w:tc>
            </w:tr>
            <w:tr w:rsidR="008245E4" w:rsidRPr="00FC0E36" w14:paraId="0FD38B02" w14:textId="77777777" w:rsidTr="00581D9C">
              <w:trPr>
                <w:trHeight w:val="198"/>
              </w:trPr>
              <w:tc>
                <w:tcPr>
                  <w:tcW w:w="425" w:type="dxa"/>
                </w:tcPr>
                <w:p w14:paraId="6BB51C9E" w14:textId="77777777" w:rsidR="008245E4" w:rsidRPr="00FC0E36" w:rsidRDefault="008245E4" w:rsidP="00581D9C">
                  <w:pPr>
                    <w:ind w:left="-19"/>
                    <w:contextualSpacing/>
                    <w:rPr>
                      <w:rFonts w:ascii="Calibri" w:eastAsia="Calibri" w:hAnsi="Calibri" w:cs="Times New Roman"/>
                      <w:sz w:val="16"/>
                    </w:rPr>
                  </w:pPr>
                  <w:r w:rsidRPr="00FC0E36">
                    <w:rPr>
                      <w:rFonts w:ascii="Calibri" w:eastAsia="Calibri" w:hAnsi="Calibri" w:cs="Times New Roman"/>
                      <w:sz w:val="16"/>
                    </w:rPr>
                    <w:t>F.02</w:t>
                  </w:r>
                </w:p>
              </w:tc>
              <w:tc>
                <w:tcPr>
                  <w:tcW w:w="4037" w:type="dxa"/>
                </w:tcPr>
                <w:p w14:paraId="1E17BDA8"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Organización territorial policéntrica que propicia las relaciones complejas y sistémicas y de equilibrio con el entorno.</w:t>
                  </w:r>
                </w:p>
              </w:tc>
            </w:tr>
            <w:tr w:rsidR="008245E4" w:rsidRPr="00FC0E36" w14:paraId="4E2BB336" w14:textId="77777777" w:rsidTr="00581D9C">
              <w:trPr>
                <w:trHeight w:val="198"/>
              </w:trPr>
              <w:tc>
                <w:tcPr>
                  <w:tcW w:w="425" w:type="dxa"/>
                </w:tcPr>
                <w:p w14:paraId="41888F50"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F.03</w:t>
                  </w:r>
                </w:p>
                <w:p w14:paraId="2EEEC3C2" w14:textId="77777777" w:rsidR="008245E4" w:rsidRPr="00FC0E36" w:rsidRDefault="008245E4" w:rsidP="00581D9C">
                  <w:pPr>
                    <w:ind w:left="-19"/>
                    <w:contextualSpacing/>
                    <w:rPr>
                      <w:rFonts w:ascii="Calibri" w:eastAsia="Calibri" w:hAnsi="Calibri" w:cs="Times New Roman"/>
                      <w:sz w:val="16"/>
                    </w:rPr>
                  </w:pPr>
                </w:p>
              </w:tc>
              <w:tc>
                <w:tcPr>
                  <w:tcW w:w="4037" w:type="dxa"/>
                </w:tcPr>
                <w:p w14:paraId="18D8BF32"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Los territorios metropolitanos están preparados para generar sinergias</w:t>
                  </w:r>
                  <w:r w:rsidRPr="00FC0E36">
                    <w:rPr>
                      <w:rFonts w:ascii="Calibri" w:eastAsia="Calibri" w:hAnsi="Calibri" w:cs="Times New Roman"/>
                      <w:bCs/>
                      <w:sz w:val="16"/>
                    </w:rPr>
                    <w:t xml:space="preserve"> entre sectores (residencial, productivo, logístico, servicios, gestión de residuos y energía), favoreciendo soluciones integradas de aprovechamiento de recursos y cierre de ciclos. </w:t>
                  </w:r>
                </w:p>
              </w:tc>
            </w:tr>
            <w:tr w:rsidR="008245E4" w:rsidRPr="00FC0E36" w14:paraId="5DF3159B" w14:textId="77777777" w:rsidTr="00581D9C">
              <w:trPr>
                <w:trHeight w:val="198"/>
              </w:trPr>
              <w:tc>
                <w:tcPr>
                  <w:tcW w:w="425" w:type="dxa"/>
                </w:tcPr>
                <w:p w14:paraId="7D86F47B"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F.04</w:t>
                  </w:r>
                </w:p>
              </w:tc>
              <w:tc>
                <w:tcPr>
                  <w:tcW w:w="4037" w:type="dxa"/>
                </w:tcPr>
                <w:p w14:paraId="3D5E1908"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 xml:space="preserve">Políticas municipales en materia de eficiencia energética, como la mejora del </w:t>
                  </w:r>
                  <w:r w:rsidRPr="00FC0E36">
                    <w:rPr>
                      <w:rFonts w:ascii="Calibri" w:eastAsia="Calibri" w:hAnsi="Calibri" w:cs="Times New Roman"/>
                      <w:sz w:val="16"/>
                    </w:rPr>
                    <w:t xml:space="preserve">alumbrado público o la incorporación de energías renovables en edificios e instalaciones municipales. </w:t>
                  </w:r>
                </w:p>
              </w:tc>
            </w:tr>
            <w:tr w:rsidR="008245E4" w:rsidRPr="00FC0E36" w14:paraId="4C6C5B7B" w14:textId="77777777" w:rsidTr="00581D9C">
              <w:trPr>
                <w:trHeight w:val="198"/>
              </w:trPr>
              <w:tc>
                <w:tcPr>
                  <w:tcW w:w="425" w:type="dxa"/>
                </w:tcPr>
                <w:p w14:paraId="5190C302"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F.05</w:t>
                  </w:r>
                </w:p>
              </w:tc>
              <w:tc>
                <w:tcPr>
                  <w:tcW w:w="4037" w:type="dxa"/>
                </w:tcPr>
                <w:p w14:paraId="39960C8D"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Ámbitos funcionales con condiciones favorables para el desarrollo de comunidades energéticas y sistemas descentralizados de producción renovable</w:t>
                  </w:r>
                  <w:r w:rsidRPr="00FC0E36">
                    <w:rPr>
                      <w:rFonts w:ascii="Calibri" w:eastAsia="Calibri" w:hAnsi="Calibri" w:cs="Times New Roman"/>
                      <w:bCs/>
                      <w:sz w:val="16"/>
                    </w:rPr>
                    <w:t>, por su densidad urbana y proximidad de consumidores</w:t>
                  </w:r>
                </w:p>
              </w:tc>
            </w:tr>
            <w:tr w:rsidR="008245E4" w:rsidRPr="00FC0E36" w14:paraId="3D15EAE0" w14:textId="77777777" w:rsidTr="00581D9C">
              <w:trPr>
                <w:trHeight w:val="776"/>
              </w:trPr>
              <w:tc>
                <w:tcPr>
                  <w:tcW w:w="425" w:type="dxa"/>
                </w:tcPr>
                <w:p w14:paraId="73FE6ADA"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F.06</w:t>
                  </w:r>
                </w:p>
              </w:tc>
              <w:tc>
                <w:tcPr>
                  <w:tcW w:w="4037" w:type="dxa"/>
                </w:tcPr>
                <w:p w14:paraId="02561FFD" w14:textId="77777777" w:rsidR="008245E4" w:rsidRPr="00FC0E36" w:rsidRDefault="008245E4" w:rsidP="00581D9C">
                  <w:pPr>
                    <w:jc w:val="both"/>
                    <w:rPr>
                      <w:rFonts w:ascii="Calibri" w:eastAsia="Calibri" w:hAnsi="Calibri" w:cs="Times New Roman"/>
                      <w:b/>
                      <w:sz w:val="16"/>
                    </w:rPr>
                  </w:pPr>
                  <w:r w:rsidRPr="00FC0E36">
                    <w:rPr>
                      <w:rFonts w:ascii="Calibri" w:eastAsia="Calibri" w:hAnsi="Calibri" w:cs="Times New Roman"/>
                      <w:b/>
                      <w:sz w:val="16"/>
                    </w:rPr>
                    <w:t xml:space="preserve">Iniciativas </w:t>
                  </w:r>
                  <w:r w:rsidRPr="00FC0E36">
                    <w:rPr>
                      <w:rFonts w:ascii="Calibri" w:eastAsia="Calibri" w:hAnsi="Calibri" w:cs="Times New Roman"/>
                      <w:bCs/>
                      <w:sz w:val="16"/>
                    </w:rPr>
                    <w:t>de modernización de redes y reutilización de aguas regeneradas que contribuye una</w:t>
                  </w:r>
                  <w:r w:rsidRPr="00FC0E36">
                    <w:rPr>
                      <w:rFonts w:ascii="Calibri" w:eastAsia="Calibri" w:hAnsi="Calibri" w:cs="Times New Roman"/>
                      <w:b/>
                      <w:sz w:val="16"/>
                    </w:rPr>
                    <w:t xml:space="preserve"> gestión circular del agua. </w:t>
                  </w:r>
                </w:p>
              </w:tc>
            </w:tr>
          </w:tbl>
          <w:p w14:paraId="0CE07589" w14:textId="77777777" w:rsidR="008245E4" w:rsidRPr="00FC0E36" w:rsidRDefault="008245E4" w:rsidP="00581D9C">
            <w:pPr>
              <w:tabs>
                <w:tab w:val="left" w:pos="1590"/>
              </w:tabs>
              <w:rPr>
                <w:rFonts w:ascii="Calibri" w:eastAsia="Calibri" w:hAnsi="Calibri" w:cs="Times New Roman"/>
              </w:rPr>
            </w:pPr>
          </w:p>
        </w:tc>
        <w:tc>
          <w:tcPr>
            <w:tcW w:w="4578" w:type="dxa"/>
            <w:tcBorders>
              <w:left w:val="single" w:sz="2" w:space="0" w:color="808080"/>
            </w:tcBorders>
          </w:tcPr>
          <w:tbl>
            <w:tblPr>
              <w:tblStyle w:val="Tablaconcuadrcula51"/>
              <w:tblW w:w="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FC0E36" w14:paraId="30BF189E" w14:textId="77777777" w:rsidTr="00581D9C">
              <w:trPr>
                <w:trHeight w:val="198"/>
              </w:trPr>
              <w:tc>
                <w:tcPr>
                  <w:tcW w:w="425" w:type="dxa"/>
                </w:tcPr>
                <w:p w14:paraId="1A09D14E"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O.01</w:t>
                  </w:r>
                </w:p>
              </w:tc>
              <w:tc>
                <w:tcPr>
                  <w:tcW w:w="4037" w:type="dxa"/>
                </w:tcPr>
                <w:p w14:paraId="05AF4A39"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 xml:space="preserve">Los espacios de actividad económica podrían jugar nuevos roles más activos en el territorio pudiendo ser lugares multifuncionales como </w:t>
                  </w:r>
                  <w:r w:rsidRPr="00FC0E36">
                    <w:rPr>
                      <w:rFonts w:ascii="Calibri" w:eastAsia="Calibri" w:hAnsi="Calibri" w:cs="Times New Roman"/>
                      <w:b/>
                      <w:bCs/>
                      <w:sz w:val="16"/>
                    </w:rPr>
                    <w:t>nodos productores de energía o acumuladores.</w:t>
                  </w:r>
                  <w:r w:rsidRPr="00FC0E36">
                    <w:rPr>
                      <w:rFonts w:ascii="Calibri" w:eastAsia="Calibri" w:hAnsi="Calibri" w:cs="Times New Roman"/>
                      <w:sz w:val="16"/>
                    </w:rPr>
                    <w:t xml:space="preserve">  </w:t>
                  </w:r>
                </w:p>
              </w:tc>
            </w:tr>
            <w:tr w:rsidR="008245E4" w:rsidRPr="00FC0E36" w14:paraId="08AEF00B" w14:textId="77777777" w:rsidTr="00581D9C">
              <w:trPr>
                <w:trHeight w:val="374"/>
              </w:trPr>
              <w:tc>
                <w:tcPr>
                  <w:tcW w:w="425" w:type="dxa"/>
                </w:tcPr>
                <w:p w14:paraId="2E2029CF"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O.02</w:t>
                  </w:r>
                </w:p>
              </w:tc>
              <w:tc>
                <w:tcPr>
                  <w:tcW w:w="4037" w:type="dxa"/>
                </w:tcPr>
                <w:p w14:paraId="22F0BDD2"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Cs/>
                      <w:sz w:val="16"/>
                    </w:rPr>
                    <w:t xml:space="preserve">Desarrollo de </w:t>
                  </w:r>
                  <w:r w:rsidRPr="00FC0E36">
                    <w:rPr>
                      <w:rFonts w:ascii="Calibri" w:eastAsia="Calibri" w:hAnsi="Calibri" w:cs="Times New Roman"/>
                      <w:b/>
                      <w:sz w:val="16"/>
                    </w:rPr>
                    <w:t>nuevos nichos de actividad económica y empleo vinculados a la economía circular</w:t>
                  </w:r>
                  <w:r w:rsidRPr="00FC0E36">
                    <w:rPr>
                      <w:rFonts w:ascii="Calibri" w:eastAsia="Calibri" w:hAnsi="Calibri" w:cs="Times New Roman"/>
                      <w:bCs/>
                      <w:sz w:val="16"/>
                    </w:rPr>
                    <w:t xml:space="preserve"> (reparación, reutilización, reciclaje avanzado, gestión inteligente del agua y la energía), con capacidad de generar empleo local y valor añadido. Son claves </w:t>
                  </w:r>
                  <w:r w:rsidRPr="00FC0E36">
                    <w:rPr>
                      <w:rFonts w:ascii="Calibri" w:eastAsia="Calibri" w:hAnsi="Calibri" w:cs="Times New Roman"/>
                      <w:sz w:val="16"/>
                    </w:rPr>
                    <w:t xml:space="preserve">en la mejora y conservación del medio ambiente. </w:t>
                  </w:r>
                </w:p>
              </w:tc>
            </w:tr>
            <w:tr w:rsidR="008245E4" w:rsidRPr="00FC0E36" w14:paraId="55DE8D3C" w14:textId="77777777" w:rsidTr="00581D9C">
              <w:trPr>
                <w:trHeight w:val="56"/>
              </w:trPr>
              <w:tc>
                <w:tcPr>
                  <w:tcW w:w="425" w:type="dxa"/>
                </w:tcPr>
                <w:p w14:paraId="3A3B85CD" w14:textId="77777777" w:rsidR="008245E4" w:rsidRPr="00FC0E36" w:rsidRDefault="008245E4" w:rsidP="00581D9C">
                  <w:pPr>
                    <w:rPr>
                      <w:rFonts w:ascii="Calibri" w:eastAsia="Calibri" w:hAnsi="Calibri" w:cs="Times New Roman"/>
                      <w:sz w:val="16"/>
                      <w:szCs w:val="16"/>
                    </w:rPr>
                  </w:pPr>
                  <w:r w:rsidRPr="00FC0E36">
                    <w:rPr>
                      <w:rFonts w:ascii="Calibri" w:eastAsia="Calibri" w:hAnsi="Calibri" w:cs="Times New Roman"/>
                      <w:sz w:val="16"/>
                      <w:szCs w:val="16"/>
                    </w:rPr>
                    <w:t>O.03</w:t>
                  </w:r>
                </w:p>
              </w:tc>
              <w:tc>
                <w:tcPr>
                  <w:tcW w:w="4037" w:type="dxa"/>
                </w:tcPr>
                <w:p w14:paraId="1888DEF8"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szCs w:val="16"/>
                    </w:rPr>
                    <w:t xml:space="preserve">Redes de ciudades, </w:t>
                  </w:r>
                  <w:r w:rsidRPr="00FC0E36">
                    <w:rPr>
                      <w:rFonts w:ascii="Calibri" w:eastAsia="Calibri" w:hAnsi="Calibri" w:cs="Times New Roman"/>
                      <w:sz w:val="16"/>
                      <w:szCs w:val="16"/>
                    </w:rPr>
                    <w:t>programas de adhesión a pactos o estrategias para la mejora de eficiencia energética, energías renovables y contra el cambio climático.</w:t>
                  </w:r>
                </w:p>
              </w:tc>
            </w:tr>
            <w:tr w:rsidR="008245E4" w:rsidRPr="00FC0E36" w14:paraId="4D1A479C" w14:textId="77777777" w:rsidTr="00581D9C">
              <w:trPr>
                <w:trHeight w:val="198"/>
              </w:trPr>
              <w:tc>
                <w:tcPr>
                  <w:tcW w:w="425" w:type="dxa"/>
                </w:tcPr>
                <w:p w14:paraId="55DD1907"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O.04</w:t>
                  </w:r>
                </w:p>
              </w:tc>
              <w:tc>
                <w:tcPr>
                  <w:tcW w:w="4037" w:type="dxa"/>
                </w:tcPr>
                <w:p w14:paraId="1E160068"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sz w:val="16"/>
                    </w:rPr>
                    <w:t>Desarrollo tecnológico vinculado a la generación energética a través de fuentes renovables</w:t>
                  </w:r>
                  <w:r w:rsidRPr="00FC0E36">
                    <w:rPr>
                      <w:rFonts w:ascii="Calibri" w:eastAsia="Calibri" w:hAnsi="Calibri" w:cs="Times New Roman"/>
                      <w:sz w:val="16"/>
                    </w:rPr>
                    <w:t xml:space="preserve"> en el conjunto del entorno metropolitano, como puede ser la mejora en el ahorro y eficiencia en el alumbrado público...</w:t>
                  </w:r>
                </w:p>
              </w:tc>
            </w:tr>
            <w:tr w:rsidR="008245E4" w:rsidRPr="00FC0E36" w14:paraId="11C3556E" w14:textId="77777777" w:rsidTr="00581D9C">
              <w:trPr>
                <w:trHeight w:val="198"/>
              </w:trPr>
              <w:tc>
                <w:tcPr>
                  <w:tcW w:w="425" w:type="dxa"/>
                </w:tcPr>
                <w:p w14:paraId="0439FD7F"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O.05</w:t>
                  </w:r>
                </w:p>
              </w:tc>
              <w:tc>
                <w:tcPr>
                  <w:tcW w:w="4037" w:type="dxa"/>
                </w:tcPr>
                <w:p w14:paraId="3FBEB21A"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Oportunidad de generar nuevos usos en los espacios metropolitanos estableciendo relaciones de equilibrio racional con los territorios del entorno.</w:t>
                  </w:r>
                </w:p>
              </w:tc>
            </w:tr>
            <w:tr w:rsidR="008245E4" w:rsidRPr="00FC0E36" w14:paraId="226B4C4C" w14:textId="77777777" w:rsidTr="00581D9C">
              <w:trPr>
                <w:trHeight w:val="198"/>
              </w:trPr>
              <w:tc>
                <w:tcPr>
                  <w:tcW w:w="425" w:type="dxa"/>
                </w:tcPr>
                <w:p w14:paraId="0DB12977"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O.06</w:t>
                  </w:r>
                </w:p>
              </w:tc>
              <w:tc>
                <w:tcPr>
                  <w:tcW w:w="4037" w:type="dxa"/>
                </w:tcPr>
                <w:p w14:paraId="60907F2A"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 xml:space="preserve">Apuesta por un crecimiento sostenible bajo los principios de la economía circular, </w:t>
                  </w:r>
                  <w:r w:rsidRPr="00FC0E36">
                    <w:rPr>
                      <w:rFonts w:ascii="Calibri" w:eastAsia="Calibri" w:hAnsi="Calibri" w:cs="Times New Roman"/>
                      <w:sz w:val="16"/>
                    </w:rPr>
                    <w:t>aprovechando el crecimiento económico.</w:t>
                  </w:r>
                  <w:r w:rsidRPr="00FC0E36">
                    <w:rPr>
                      <w:rFonts w:ascii="Calibri" w:eastAsia="Calibri" w:hAnsi="Calibri" w:cs="Times New Roman"/>
                      <w:b/>
                      <w:sz w:val="16"/>
                    </w:rPr>
                    <w:t xml:space="preserve"> </w:t>
                  </w:r>
                </w:p>
              </w:tc>
            </w:tr>
            <w:tr w:rsidR="008245E4" w:rsidRPr="00FC0E36" w14:paraId="23E5B772" w14:textId="77777777" w:rsidTr="00581D9C">
              <w:trPr>
                <w:trHeight w:val="198"/>
              </w:trPr>
              <w:tc>
                <w:tcPr>
                  <w:tcW w:w="425" w:type="dxa"/>
                </w:tcPr>
                <w:p w14:paraId="095AB184"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O.07</w:t>
                  </w:r>
                </w:p>
              </w:tc>
              <w:tc>
                <w:tcPr>
                  <w:tcW w:w="4037" w:type="dxa"/>
                </w:tcPr>
                <w:p w14:paraId="7758C760"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Ordenar territorialmente los núcleos de consumo y centralidad para favorecer la proximidad y la autosuficiencia para garantizar la mayor eficiencia metabólica posible.</w:t>
                  </w:r>
                </w:p>
              </w:tc>
            </w:tr>
            <w:tr w:rsidR="008245E4" w:rsidRPr="00FC0E36" w14:paraId="00686B57" w14:textId="77777777" w:rsidTr="00581D9C">
              <w:trPr>
                <w:trHeight w:val="198"/>
              </w:trPr>
              <w:tc>
                <w:tcPr>
                  <w:tcW w:w="425" w:type="dxa"/>
                </w:tcPr>
                <w:p w14:paraId="3EBB56C6"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szCs w:val="16"/>
                    </w:rPr>
                    <w:t>0.08</w:t>
                  </w:r>
                </w:p>
              </w:tc>
              <w:tc>
                <w:tcPr>
                  <w:tcW w:w="4037" w:type="dxa"/>
                </w:tcPr>
                <w:p w14:paraId="33FCB2E9" w14:textId="77777777" w:rsidR="008245E4" w:rsidRPr="00FC0E36" w:rsidRDefault="008245E4" w:rsidP="00581D9C">
                  <w:pPr>
                    <w:contextualSpacing/>
                    <w:jc w:val="both"/>
                    <w:rPr>
                      <w:rFonts w:ascii="Calibri" w:eastAsia="Calibri" w:hAnsi="Calibri" w:cs="Times New Roman"/>
                      <w:bCs/>
                      <w:i/>
                      <w:iCs/>
                      <w:sz w:val="16"/>
                    </w:rPr>
                  </w:pPr>
                  <w:r w:rsidRPr="00FC0E36">
                    <w:rPr>
                      <w:rFonts w:ascii="Calibri" w:eastAsia="Calibri" w:hAnsi="Calibri" w:cs="Times New Roman"/>
                      <w:bCs/>
                      <w:sz w:val="16"/>
                    </w:rPr>
                    <w:t xml:space="preserve">Necesidad de rehabilitación de gran parte del parque edificado, lo que ofrece una base sólida para avanzar en un modelo </w:t>
                  </w:r>
                  <w:r w:rsidRPr="00FC0E36">
                    <w:rPr>
                      <w:rFonts w:ascii="Calibri" w:eastAsia="Calibri" w:hAnsi="Calibri" w:cs="Times New Roman"/>
                      <w:b/>
                      <w:sz w:val="16"/>
                    </w:rPr>
                    <w:t>más eficiente en el uso de recursos</w:t>
                  </w:r>
                  <w:r w:rsidRPr="00FC0E36">
                    <w:rPr>
                      <w:rFonts w:ascii="Calibri" w:eastAsia="Calibri" w:hAnsi="Calibri" w:cs="Times New Roman"/>
                      <w:bCs/>
                      <w:sz w:val="16"/>
                    </w:rPr>
                    <w:t xml:space="preserve"> y economía circular. </w:t>
                  </w:r>
                </w:p>
              </w:tc>
            </w:tr>
            <w:tr w:rsidR="008245E4" w:rsidRPr="00FC0E36" w14:paraId="443729E4" w14:textId="77777777" w:rsidTr="00581D9C">
              <w:trPr>
                <w:trHeight w:val="198"/>
              </w:trPr>
              <w:tc>
                <w:tcPr>
                  <w:tcW w:w="425" w:type="dxa"/>
                </w:tcPr>
                <w:p w14:paraId="40EAA227"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O.09</w:t>
                  </w:r>
                </w:p>
              </w:tc>
              <w:tc>
                <w:tcPr>
                  <w:tcW w:w="4037" w:type="dxa"/>
                </w:tcPr>
                <w:p w14:paraId="045B78D5" w14:textId="77777777" w:rsidR="008245E4" w:rsidRPr="00FC0E36" w:rsidRDefault="008245E4" w:rsidP="00581D9C">
                  <w:pPr>
                    <w:contextualSpacing/>
                    <w:jc w:val="both"/>
                    <w:rPr>
                      <w:rFonts w:ascii="Calibri" w:eastAsia="Calibri" w:hAnsi="Calibri" w:cs="Times New Roman"/>
                      <w:bCs/>
                      <w:sz w:val="16"/>
                    </w:rPr>
                  </w:pPr>
                  <w:r w:rsidRPr="00FC0E36">
                    <w:rPr>
                      <w:rFonts w:ascii="Calibri" w:eastAsia="Calibri" w:hAnsi="Calibri" w:cs="Times New Roman"/>
                      <w:b/>
                      <w:sz w:val="16"/>
                    </w:rPr>
                    <w:t>Uso de la contratación y la compra pública como palanca</w:t>
                  </w:r>
                  <w:r w:rsidRPr="00FC0E36">
                    <w:rPr>
                      <w:rFonts w:ascii="Calibri" w:eastAsia="Calibri" w:hAnsi="Calibri" w:cs="Times New Roman"/>
                      <w:bCs/>
                      <w:sz w:val="16"/>
                    </w:rPr>
                    <w:t xml:space="preserve"> para impulsar criterios de eficiencia, circularidad y reducción del consumo de recursos en obras, servicios y suministros urbanos.</w:t>
                  </w:r>
                  <w:r w:rsidRPr="00FC0E36">
                    <w:rPr>
                      <w:rFonts w:ascii="Calibri" w:eastAsia="Calibri" w:hAnsi="Calibri" w:cs="Times New Roman"/>
                      <w:i/>
                      <w:iCs/>
                      <w:sz w:val="16"/>
                    </w:rPr>
                    <w:t xml:space="preserve"> </w:t>
                  </w:r>
                </w:p>
              </w:tc>
            </w:tr>
          </w:tbl>
          <w:p w14:paraId="134EF79B" w14:textId="77777777" w:rsidR="008245E4" w:rsidRPr="00FC0E36" w:rsidRDefault="008245E4" w:rsidP="00581D9C">
            <w:pPr>
              <w:rPr>
                <w:rFonts w:ascii="Calibri" w:eastAsia="Calibri" w:hAnsi="Calibri" w:cs="Times New Roman"/>
                <w:b/>
              </w:rPr>
            </w:pPr>
          </w:p>
        </w:tc>
      </w:tr>
    </w:tbl>
    <w:p w14:paraId="0E0B32CD" w14:textId="77777777" w:rsidR="008245E4" w:rsidRPr="00FC0E36" w:rsidRDefault="008245E4" w:rsidP="008245E4">
      <w:pPr>
        <w:rPr>
          <w:rFonts w:eastAsia="Calibri" w:cstheme="minorHAnsi"/>
        </w:rPr>
      </w:pPr>
      <w:r w:rsidRPr="00FC0E36">
        <w:rPr>
          <w:rFonts w:eastAsia="Calibri" w:cstheme="minorHAnsi"/>
        </w:rPr>
        <w:br w:type="page"/>
      </w:r>
    </w:p>
    <w:p w14:paraId="07815AF1" w14:textId="32C876B3" w:rsidR="008245E4" w:rsidRPr="008245E4" w:rsidRDefault="008245E4" w:rsidP="008245E4">
      <w:pPr>
        <w:shd w:val="clear" w:color="auto" w:fill="FF9933"/>
        <w:jc w:val="center"/>
        <w:rPr>
          <w:rFonts w:ascii="Calibri" w:hAnsi="Calibri" w:cs="Calibri"/>
          <w:b/>
          <w:bCs/>
          <w:color w:val="FFFFFF" w:themeColor="background1"/>
          <w:sz w:val="28"/>
          <w:szCs w:val="28"/>
        </w:rPr>
      </w:pPr>
      <w:bookmarkStart w:id="9" w:name="_Toc506454284"/>
      <w:bookmarkStart w:id="10" w:name="_Toc506482981"/>
      <w:bookmarkStart w:id="11" w:name="_Toc506811858"/>
      <w:r w:rsidRPr="008245E4">
        <w:rPr>
          <w:rFonts w:ascii="Calibri" w:hAnsi="Calibri" w:cs="Calibri"/>
          <w:b/>
          <w:bCs/>
          <w:color w:val="FFFFFF" w:themeColor="background1"/>
          <w:sz w:val="28"/>
          <w:szCs w:val="28"/>
        </w:rPr>
        <w:t>DAFO OBJETIVO 5.- FAVORECER LA PROXIMIDAD Y LA MOVILIDAD SOSTENIBLE</w:t>
      </w:r>
      <w:bookmarkStart w:id="12" w:name="_Hlk127949447"/>
      <w:bookmarkEnd w:id="9"/>
      <w:bookmarkEnd w:id="10"/>
      <w:bookmarkEnd w:id="11"/>
    </w:p>
    <w:tbl>
      <w:tblPr>
        <w:tblW w:w="9212" w:type="dxa"/>
        <w:jc w:val="center"/>
        <w:tblLayout w:type="fixed"/>
        <w:tblCellMar>
          <w:top w:w="28" w:type="dxa"/>
          <w:left w:w="57" w:type="dxa"/>
          <w:bottom w:w="28" w:type="dxa"/>
          <w:right w:w="57" w:type="dxa"/>
        </w:tblCellMar>
        <w:tblLook w:val="04A0" w:firstRow="1" w:lastRow="0" w:firstColumn="1" w:lastColumn="0" w:noHBand="0" w:noVBand="1"/>
      </w:tblPr>
      <w:tblGrid>
        <w:gridCol w:w="4609"/>
        <w:gridCol w:w="4603"/>
      </w:tblGrid>
      <w:tr w:rsidR="008245E4" w:rsidRPr="00823933" w14:paraId="0B68C122" w14:textId="77777777" w:rsidTr="00581D9C">
        <w:trPr>
          <w:trHeight w:val="567"/>
          <w:jc w:val="center"/>
        </w:trPr>
        <w:tc>
          <w:tcPr>
            <w:tcW w:w="4609" w:type="dxa"/>
            <w:tcBorders>
              <w:right w:val="single" w:sz="2" w:space="0" w:color="808080"/>
            </w:tcBorders>
            <w:shd w:val="clear" w:color="auto" w:fill="F2F2F2"/>
            <w:vAlign w:val="center"/>
          </w:tcPr>
          <w:bookmarkEnd w:id="12"/>
          <w:p w14:paraId="088A78EA" w14:textId="77777777" w:rsidR="008245E4" w:rsidRPr="00823933" w:rsidRDefault="008245E4" w:rsidP="00581D9C">
            <w:pPr>
              <w:spacing w:after="0" w:line="240" w:lineRule="auto"/>
              <w:jc w:val="center"/>
              <w:rPr>
                <w:rFonts w:ascii="Calibri" w:eastAsia="Calibri" w:hAnsi="Calibri" w:cs="Times New Roman"/>
                <w:b/>
              </w:rPr>
            </w:pPr>
            <w:r w:rsidRPr="00823933">
              <w:rPr>
                <w:rFonts w:ascii="Calibri" w:eastAsia="Calibri" w:hAnsi="Calibri" w:cs="Times New Roman"/>
                <w:b/>
              </w:rPr>
              <w:t>DEBILIDADES</w:t>
            </w:r>
          </w:p>
        </w:tc>
        <w:tc>
          <w:tcPr>
            <w:tcW w:w="4603" w:type="dxa"/>
            <w:tcBorders>
              <w:left w:val="single" w:sz="2" w:space="0" w:color="808080"/>
            </w:tcBorders>
            <w:shd w:val="clear" w:color="auto" w:fill="F2F2F2"/>
            <w:vAlign w:val="center"/>
          </w:tcPr>
          <w:p w14:paraId="434D66AD" w14:textId="77777777" w:rsidR="008245E4" w:rsidRPr="00823933" w:rsidRDefault="008245E4" w:rsidP="00581D9C">
            <w:pPr>
              <w:spacing w:after="0" w:line="240" w:lineRule="auto"/>
              <w:jc w:val="center"/>
              <w:rPr>
                <w:rFonts w:ascii="Calibri" w:eastAsia="Calibri" w:hAnsi="Calibri" w:cs="Times New Roman"/>
                <w:b/>
              </w:rPr>
            </w:pPr>
            <w:r w:rsidRPr="00823933">
              <w:rPr>
                <w:rFonts w:ascii="Calibri" w:eastAsia="Calibri" w:hAnsi="Calibri" w:cs="Times New Roman"/>
                <w:b/>
              </w:rPr>
              <w:t>AMENAZAS</w:t>
            </w:r>
          </w:p>
        </w:tc>
      </w:tr>
      <w:tr w:rsidR="008245E4" w:rsidRPr="00FC0E36" w14:paraId="5DF66767" w14:textId="77777777" w:rsidTr="00581D9C">
        <w:trPr>
          <w:trHeight w:val="198"/>
          <w:jc w:val="center"/>
        </w:trPr>
        <w:tc>
          <w:tcPr>
            <w:tcW w:w="4609" w:type="dxa"/>
            <w:tcBorders>
              <w:right w:val="single" w:sz="2" w:space="0" w:color="808080"/>
            </w:tcBorders>
          </w:tcPr>
          <w:tbl>
            <w:tblPr>
              <w:tblW w:w="4462" w:type="dxa"/>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FC0E36" w14:paraId="25A51E1E" w14:textId="77777777" w:rsidTr="00581D9C">
              <w:trPr>
                <w:trHeight w:val="198"/>
              </w:trPr>
              <w:tc>
                <w:tcPr>
                  <w:tcW w:w="425" w:type="dxa"/>
                </w:tcPr>
                <w:p w14:paraId="4CC5F75D" w14:textId="77777777" w:rsidR="008245E4" w:rsidRPr="00FC0E36" w:rsidRDefault="008245E4" w:rsidP="00581D9C">
                  <w:pPr>
                    <w:spacing w:after="0" w:line="240" w:lineRule="auto"/>
                    <w:contextualSpacing/>
                    <w:rPr>
                      <w:rFonts w:ascii="Calibri" w:eastAsia="Calibri" w:hAnsi="Calibri" w:cs="Times New Roman"/>
                      <w:sz w:val="16"/>
                    </w:rPr>
                  </w:pPr>
                </w:p>
              </w:tc>
              <w:tc>
                <w:tcPr>
                  <w:tcW w:w="4037" w:type="dxa"/>
                </w:tcPr>
                <w:p w14:paraId="61AF8599" w14:textId="77777777" w:rsidR="008245E4" w:rsidRPr="00FC0E36" w:rsidRDefault="008245E4" w:rsidP="00581D9C">
                  <w:pPr>
                    <w:spacing w:after="0" w:line="240" w:lineRule="auto"/>
                    <w:contextualSpacing/>
                    <w:jc w:val="both"/>
                    <w:rPr>
                      <w:rFonts w:ascii="Calibri" w:eastAsia="Calibri" w:hAnsi="Calibri" w:cs="Times New Roman"/>
                      <w:sz w:val="16"/>
                    </w:rPr>
                  </w:pPr>
                </w:p>
              </w:tc>
            </w:tr>
            <w:tr w:rsidR="008245E4" w:rsidRPr="00FC0E36" w14:paraId="3926E51F" w14:textId="77777777" w:rsidTr="00581D9C">
              <w:trPr>
                <w:trHeight w:val="198"/>
              </w:trPr>
              <w:tc>
                <w:tcPr>
                  <w:tcW w:w="425" w:type="dxa"/>
                </w:tcPr>
                <w:p w14:paraId="4A812F14"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 xml:space="preserve">D.01 </w:t>
                  </w:r>
                </w:p>
              </w:tc>
              <w:tc>
                <w:tcPr>
                  <w:tcW w:w="4037" w:type="dxa"/>
                </w:tcPr>
                <w:p w14:paraId="58F7E55C" w14:textId="77777777" w:rsidR="008245E4" w:rsidRPr="00FC0E36" w:rsidRDefault="008245E4" w:rsidP="00581D9C">
                  <w:pPr>
                    <w:spacing w:after="0" w:line="240" w:lineRule="auto"/>
                    <w:contextualSpacing/>
                    <w:jc w:val="both"/>
                    <w:rPr>
                      <w:rFonts w:ascii="Calibri" w:eastAsia="Calibri" w:hAnsi="Calibri" w:cs="Times New Roman"/>
                      <w:b/>
                      <w:sz w:val="16"/>
                    </w:rPr>
                  </w:pPr>
                  <w:r w:rsidRPr="00FC0E36">
                    <w:rPr>
                      <w:rFonts w:ascii="Calibri" w:eastAsia="Calibri" w:hAnsi="Calibri" w:cs="Times New Roman"/>
                      <w:b/>
                      <w:sz w:val="16"/>
                    </w:rPr>
                    <w:t>Patrones de movilidad poco sostenibles</w:t>
                  </w:r>
                  <w:r w:rsidRPr="00FC0E36">
                    <w:rPr>
                      <w:rFonts w:ascii="Calibri" w:eastAsia="Calibri" w:hAnsi="Calibri" w:cs="Times New Roman"/>
                      <w:sz w:val="16"/>
                    </w:rPr>
                    <w:t xml:space="preserve">, con un predominio del desplazamiento en vehículo privado, vinculada a un </w:t>
                  </w:r>
                  <w:r w:rsidRPr="00FC0E36">
                    <w:rPr>
                      <w:rFonts w:ascii="Calibri" w:eastAsia="Calibri" w:hAnsi="Calibri" w:cs="Times New Roman"/>
                      <w:b/>
                      <w:sz w:val="16"/>
                    </w:rPr>
                    <w:t xml:space="preserve">modelo de ciudad dispersa, </w:t>
                  </w:r>
                  <w:r w:rsidRPr="00FC0E36">
                    <w:rPr>
                      <w:rFonts w:ascii="Calibri" w:eastAsia="Calibri" w:hAnsi="Calibri" w:cs="Times New Roman"/>
                      <w:bCs/>
                      <w:sz w:val="16"/>
                    </w:rPr>
                    <w:t xml:space="preserve">que generan un exceso de movilidad motorizada, incremento de la congestión y de la contaminación, y dificultan el desarrollo efectivo de la movilidad peatonal y ciclista. </w:t>
                  </w:r>
                </w:p>
              </w:tc>
            </w:tr>
            <w:tr w:rsidR="008245E4" w:rsidRPr="00FC0E36" w14:paraId="470F3688" w14:textId="77777777" w:rsidTr="00581D9C">
              <w:trPr>
                <w:trHeight w:val="198"/>
              </w:trPr>
              <w:tc>
                <w:tcPr>
                  <w:tcW w:w="425" w:type="dxa"/>
                </w:tcPr>
                <w:p w14:paraId="2430A2EA"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D.02</w:t>
                  </w:r>
                </w:p>
              </w:tc>
              <w:tc>
                <w:tcPr>
                  <w:tcW w:w="4037" w:type="dxa"/>
                </w:tcPr>
                <w:p w14:paraId="78E6BDE0" w14:textId="77777777" w:rsidR="008245E4" w:rsidRPr="00FC0E36" w:rsidRDefault="008245E4" w:rsidP="00581D9C">
                  <w:pPr>
                    <w:spacing w:after="0" w:line="240" w:lineRule="auto"/>
                    <w:contextualSpacing/>
                    <w:jc w:val="both"/>
                    <w:rPr>
                      <w:rFonts w:ascii="Calibri" w:eastAsia="Calibri" w:hAnsi="Calibri" w:cs="Times New Roman"/>
                      <w:b/>
                      <w:sz w:val="16"/>
                    </w:rPr>
                  </w:pPr>
                  <w:r w:rsidRPr="00FC0E36">
                    <w:rPr>
                      <w:rFonts w:ascii="Calibri" w:eastAsia="Calibri" w:hAnsi="Calibri" w:cs="Times New Roman"/>
                      <w:b/>
                      <w:sz w:val="16"/>
                    </w:rPr>
                    <w:t>Escasas estrategias o planes de movilidad sostenible integrada</w:t>
                  </w:r>
                  <w:r w:rsidRPr="00FC0E36">
                    <w:rPr>
                      <w:rFonts w:ascii="Calibri" w:eastAsia="Calibri" w:hAnsi="Calibri" w:cs="Times New Roman"/>
                      <w:sz w:val="16"/>
                    </w:rPr>
                    <w:t xml:space="preserve"> desarrollados </w:t>
                  </w:r>
                  <w:r w:rsidRPr="00FC0E36">
                    <w:rPr>
                      <w:rFonts w:ascii="Calibri" w:eastAsia="Calibri" w:hAnsi="Calibri" w:cs="Times New Roman"/>
                      <w:b/>
                      <w:bCs/>
                      <w:sz w:val="16"/>
                    </w:rPr>
                    <w:t>de los ámbitos metropolitanos</w:t>
                  </w:r>
                  <w:r w:rsidRPr="00FC0E36">
                    <w:rPr>
                      <w:rFonts w:ascii="Calibri" w:eastAsia="Calibri" w:hAnsi="Calibri" w:cs="Times New Roman"/>
                      <w:sz w:val="16"/>
                    </w:rPr>
                    <w:t>, ligadas a la accesibilidad y a planes municipales de movilidad urbana sostenible (PMUS), consistentes con cada realidad urbana y coordinadas con las ciudades limítrofes del área metropolitana.</w:t>
                  </w:r>
                  <w:r w:rsidRPr="00FC0E36">
                    <w:rPr>
                      <w:rFonts w:ascii="Calibri" w:eastAsia="Calibri" w:hAnsi="Calibri" w:cs="Times New Roman"/>
                      <w:i/>
                      <w:iCs/>
                      <w:sz w:val="16"/>
                    </w:rPr>
                    <w:t xml:space="preserve"> </w:t>
                  </w:r>
                </w:p>
              </w:tc>
            </w:tr>
            <w:tr w:rsidR="008245E4" w:rsidRPr="00FC0E36" w14:paraId="13667F6F" w14:textId="77777777" w:rsidTr="00581D9C">
              <w:trPr>
                <w:trHeight w:val="198"/>
              </w:trPr>
              <w:tc>
                <w:tcPr>
                  <w:tcW w:w="425" w:type="dxa"/>
                </w:tcPr>
                <w:p w14:paraId="2DABD87F"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D.03</w:t>
                  </w:r>
                </w:p>
              </w:tc>
              <w:tc>
                <w:tcPr>
                  <w:tcW w:w="4037" w:type="dxa"/>
                </w:tcPr>
                <w:p w14:paraId="349D58DA"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sz w:val="16"/>
                    </w:rPr>
                    <w:t xml:space="preserve">Problemas de tráfico y movilidad, </w:t>
                  </w:r>
                  <w:r w:rsidRPr="00FC0E36">
                    <w:rPr>
                      <w:rFonts w:ascii="Calibri" w:eastAsia="Calibri" w:hAnsi="Calibri" w:cs="Times New Roman"/>
                      <w:sz w:val="16"/>
                    </w:rPr>
                    <w:t xml:space="preserve">de circulación y congestión en las ciudades y áreas urbanas debido al tráfico diario de los </w:t>
                  </w:r>
                  <w:r w:rsidRPr="00FC0E36">
                    <w:rPr>
                      <w:rFonts w:ascii="Calibri" w:eastAsia="Calibri" w:hAnsi="Calibri" w:cs="Times New Roman"/>
                      <w:b/>
                      <w:sz w:val="16"/>
                    </w:rPr>
                    <w:t>desplazamientos casa - trabajo</w:t>
                  </w:r>
                  <w:r w:rsidRPr="00FC0E36">
                    <w:rPr>
                      <w:rFonts w:ascii="Calibri" w:eastAsia="Calibri" w:hAnsi="Calibri" w:cs="Times New Roman"/>
                      <w:sz w:val="16"/>
                    </w:rPr>
                    <w:t>.</w:t>
                  </w:r>
                </w:p>
              </w:tc>
            </w:tr>
            <w:tr w:rsidR="008245E4" w:rsidRPr="00FC0E36" w14:paraId="2CD1BB44" w14:textId="77777777" w:rsidTr="00581D9C">
              <w:trPr>
                <w:trHeight w:val="198"/>
              </w:trPr>
              <w:tc>
                <w:tcPr>
                  <w:tcW w:w="425" w:type="dxa"/>
                </w:tcPr>
                <w:p w14:paraId="5E338FCD"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D.04</w:t>
                  </w:r>
                </w:p>
              </w:tc>
              <w:tc>
                <w:tcPr>
                  <w:tcW w:w="4037" w:type="dxa"/>
                </w:tcPr>
                <w:p w14:paraId="7B209A70"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sz w:val="16"/>
                    </w:rPr>
                    <w:t xml:space="preserve">Déficit de transporte público, </w:t>
                  </w:r>
                  <w:r w:rsidRPr="00FC0E36">
                    <w:rPr>
                      <w:rFonts w:ascii="Calibri" w:eastAsia="Calibri" w:hAnsi="Calibri" w:cs="Times New Roman"/>
                      <w:sz w:val="16"/>
                    </w:rPr>
                    <w:t xml:space="preserve">carencia y deficiencias </w:t>
                  </w:r>
                  <w:r w:rsidRPr="00FC0E36">
                    <w:rPr>
                      <w:rFonts w:ascii="Calibri" w:eastAsia="Calibri" w:hAnsi="Calibri" w:cs="Times New Roman"/>
                      <w:b/>
                      <w:bCs/>
                      <w:sz w:val="16"/>
                    </w:rPr>
                    <w:t>en determinadas zonas de las áreas metropolitanas</w:t>
                  </w:r>
                  <w:r w:rsidRPr="00FC0E36">
                    <w:rPr>
                      <w:rFonts w:ascii="Calibri" w:eastAsia="Calibri" w:hAnsi="Calibri" w:cs="Times New Roman"/>
                      <w:sz w:val="16"/>
                    </w:rPr>
                    <w:t xml:space="preserve"> y falta de intercambiadores o infraestructuras que faciliten la intermodalidad entre municipios. </w:t>
                  </w:r>
                </w:p>
              </w:tc>
            </w:tr>
            <w:tr w:rsidR="008245E4" w:rsidRPr="00FC0E36" w14:paraId="5AB19311" w14:textId="77777777" w:rsidTr="00581D9C">
              <w:trPr>
                <w:trHeight w:val="198"/>
              </w:trPr>
              <w:tc>
                <w:tcPr>
                  <w:tcW w:w="425" w:type="dxa"/>
                </w:tcPr>
                <w:p w14:paraId="0509EDDB"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D.05</w:t>
                  </w:r>
                </w:p>
              </w:tc>
              <w:tc>
                <w:tcPr>
                  <w:tcW w:w="4037" w:type="dxa"/>
                </w:tcPr>
                <w:p w14:paraId="68F6AF57"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sz w:val="16"/>
                    </w:rPr>
                    <w:t xml:space="preserve">Déficit de aparcamientos disuasorios conectados a la trama urbana </w:t>
                  </w:r>
                  <w:r w:rsidRPr="00FC0E36">
                    <w:rPr>
                      <w:rFonts w:ascii="Calibri" w:eastAsia="Calibri" w:hAnsi="Calibri" w:cs="Times New Roman"/>
                      <w:bCs/>
                      <w:sz w:val="16"/>
                    </w:rPr>
                    <w:t>mediante trasporte público, localizados en el acceso a las grandes ciudades.</w:t>
                  </w:r>
                  <w:r w:rsidRPr="00FC0E36">
                    <w:rPr>
                      <w:rFonts w:ascii="Calibri" w:eastAsia="Calibri" w:hAnsi="Calibri" w:cs="Times New Roman"/>
                      <w:i/>
                      <w:iCs/>
                      <w:sz w:val="16"/>
                    </w:rPr>
                    <w:t xml:space="preserve"> </w:t>
                  </w:r>
                </w:p>
              </w:tc>
            </w:tr>
            <w:tr w:rsidR="008245E4" w:rsidRPr="00FC0E36" w14:paraId="24034949" w14:textId="77777777" w:rsidTr="00581D9C">
              <w:trPr>
                <w:trHeight w:val="198"/>
              </w:trPr>
              <w:tc>
                <w:tcPr>
                  <w:tcW w:w="425" w:type="dxa"/>
                </w:tcPr>
                <w:p w14:paraId="6963D3AE"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D.06</w:t>
                  </w:r>
                </w:p>
              </w:tc>
              <w:tc>
                <w:tcPr>
                  <w:tcW w:w="4037" w:type="dxa"/>
                </w:tcPr>
                <w:p w14:paraId="35BCB89E"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sz w:val="16"/>
                    </w:rPr>
                    <w:t xml:space="preserve">Déficit de infraestructuras de movilidad sostenible, </w:t>
                  </w:r>
                  <w:r w:rsidRPr="00FC0E36">
                    <w:rPr>
                      <w:rFonts w:ascii="Calibri" w:eastAsia="Calibri" w:hAnsi="Calibri" w:cs="Times New Roman"/>
                      <w:sz w:val="16"/>
                    </w:rPr>
                    <w:t>de red de carril bici o de infraestructuras para el despliegue de la movilidad alternativa.</w:t>
                  </w:r>
                </w:p>
              </w:tc>
            </w:tr>
            <w:tr w:rsidR="008245E4" w:rsidRPr="00FC0E36" w14:paraId="4194F462" w14:textId="77777777" w:rsidTr="00581D9C">
              <w:trPr>
                <w:trHeight w:val="56"/>
              </w:trPr>
              <w:tc>
                <w:tcPr>
                  <w:tcW w:w="425" w:type="dxa"/>
                </w:tcPr>
                <w:p w14:paraId="2D1F3EBA"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D.07</w:t>
                  </w:r>
                </w:p>
              </w:tc>
              <w:tc>
                <w:tcPr>
                  <w:tcW w:w="4037" w:type="dxa"/>
                </w:tcPr>
                <w:p w14:paraId="22B62ACE" w14:textId="77777777" w:rsidR="008245E4" w:rsidRPr="00FC0E36" w:rsidRDefault="008245E4" w:rsidP="00581D9C">
                  <w:pPr>
                    <w:spacing w:after="0" w:line="240" w:lineRule="auto"/>
                    <w:contextualSpacing/>
                    <w:jc w:val="both"/>
                    <w:rPr>
                      <w:rFonts w:ascii="Calibri" w:eastAsia="Calibri" w:hAnsi="Calibri" w:cs="Times New Roman"/>
                      <w:b/>
                      <w:bCs/>
                      <w:sz w:val="16"/>
                    </w:rPr>
                  </w:pPr>
                  <w:r w:rsidRPr="00FC0E36">
                    <w:rPr>
                      <w:rFonts w:ascii="Calibri" w:eastAsia="Calibri" w:hAnsi="Calibri" w:cs="Times New Roman"/>
                      <w:b/>
                      <w:bCs/>
                      <w:sz w:val="16"/>
                      <w:szCs w:val="16"/>
                    </w:rPr>
                    <w:t>Aumento de flujos generados por el tráfico de mercancías</w:t>
                  </w:r>
                </w:p>
              </w:tc>
            </w:tr>
            <w:tr w:rsidR="008245E4" w:rsidRPr="00FC0E36" w14:paraId="2579F7F3" w14:textId="77777777" w:rsidTr="00581D9C">
              <w:trPr>
                <w:trHeight w:val="56"/>
              </w:trPr>
              <w:tc>
                <w:tcPr>
                  <w:tcW w:w="425" w:type="dxa"/>
                </w:tcPr>
                <w:p w14:paraId="0A701B63"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D.08</w:t>
                  </w:r>
                </w:p>
              </w:tc>
              <w:tc>
                <w:tcPr>
                  <w:tcW w:w="4037" w:type="dxa"/>
                </w:tcPr>
                <w:p w14:paraId="09D758E5" w14:textId="77777777" w:rsidR="008245E4" w:rsidRPr="00FC0E36" w:rsidRDefault="008245E4" w:rsidP="00581D9C">
                  <w:pPr>
                    <w:spacing w:after="0" w:line="240" w:lineRule="auto"/>
                    <w:contextualSpacing/>
                    <w:jc w:val="both"/>
                    <w:rPr>
                      <w:rFonts w:ascii="Calibri" w:eastAsia="Calibri" w:hAnsi="Calibri" w:cs="Times New Roman"/>
                      <w:sz w:val="16"/>
                      <w:szCs w:val="16"/>
                    </w:rPr>
                  </w:pPr>
                  <w:r w:rsidRPr="00FC0E36">
                    <w:rPr>
                      <w:rFonts w:ascii="Calibri" w:eastAsia="Calibri" w:hAnsi="Calibri" w:cs="Times New Roman"/>
                      <w:b/>
                      <w:bCs/>
                      <w:sz w:val="16"/>
                      <w:szCs w:val="16"/>
                    </w:rPr>
                    <w:t>Déficits de transporte público</w:t>
                  </w:r>
                  <w:r w:rsidRPr="00FC0E36">
                    <w:rPr>
                      <w:rFonts w:ascii="Calibri" w:eastAsia="Calibri" w:hAnsi="Calibri" w:cs="Times New Roman"/>
                      <w:sz w:val="16"/>
                      <w:szCs w:val="16"/>
                    </w:rPr>
                    <w:t xml:space="preserve"> y de accesibilidad sostenible </w:t>
                  </w:r>
                  <w:r w:rsidRPr="00FC0E36">
                    <w:rPr>
                      <w:rFonts w:ascii="Calibri" w:eastAsia="Calibri" w:hAnsi="Calibri" w:cs="Times New Roman"/>
                      <w:b/>
                      <w:bCs/>
                      <w:sz w:val="16"/>
                      <w:szCs w:val="16"/>
                    </w:rPr>
                    <w:t>en los polígonos industriales/logísticos</w:t>
                  </w:r>
                  <w:r w:rsidRPr="00FC0E36">
                    <w:rPr>
                      <w:rFonts w:ascii="Calibri" w:eastAsia="Calibri" w:hAnsi="Calibri" w:cs="Times New Roman"/>
                      <w:sz w:val="16"/>
                      <w:szCs w:val="16"/>
                    </w:rPr>
                    <w:t xml:space="preserve"> </w:t>
                  </w:r>
                  <w:r w:rsidRPr="00FC0E36">
                    <w:rPr>
                      <w:rFonts w:ascii="Calibri" w:eastAsia="Calibri" w:hAnsi="Calibri" w:cs="Times New Roman"/>
                      <w:b/>
                      <w:bCs/>
                      <w:sz w:val="16"/>
                      <w:szCs w:val="16"/>
                    </w:rPr>
                    <w:t xml:space="preserve">y parques empresariales </w:t>
                  </w:r>
                  <w:r w:rsidRPr="00FC0E36">
                    <w:rPr>
                      <w:rFonts w:ascii="Calibri" w:eastAsia="Calibri" w:hAnsi="Calibri" w:cs="Times New Roman"/>
                      <w:sz w:val="16"/>
                      <w:szCs w:val="16"/>
                    </w:rPr>
                    <w:t xml:space="preserve">que no cubren las necesidades de transporte singulares de estos espacios (insuficientes frecuencias, zonas no cubiertas, horarios nocturnos sin servicios) y que refuerzan la dependencia del vehículo privado y limitan la conectividad funcional metropolitana). </w:t>
                  </w:r>
                </w:p>
              </w:tc>
            </w:tr>
            <w:tr w:rsidR="008245E4" w:rsidRPr="00FC0E36" w14:paraId="541E062A" w14:textId="77777777" w:rsidTr="00581D9C">
              <w:trPr>
                <w:trHeight w:val="56"/>
              </w:trPr>
              <w:tc>
                <w:tcPr>
                  <w:tcW w:w="425" w:type="dxa"/>
                </w:tcPr>
                <w:p w14:paraId="5329E5F1"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D.09</w:t>
                  </w:r>
                </w:p>
              </w:tc>
              <w:tc>
                <w:tcPr>
                  <w:tcW w:w="4037" w:type="dxa"/>
                </w:tcPr>
                <w:p w14:paraId="09671F07" w14:textId="77777777" w:rsidR="008245E4" w:rsidRPr="00FC0E36" w:rsidRDefault="008245E4" w:rsidP="00581D9C">
                  <w:pPr>
                    <w:spacing w:after="0" w:line="240" w:lineRule="auto"/>
                    <w:contextualSpacing/>
                    <w:jc w:val="both"/>
                    <w:rPr>
                      <w:rFonts w:ascii="Calibri" w:eastAsia="Calibri" w:hAnsi="Calibri" w:cs="Times New Roman"/>
                      <w:sz w:val="16"/>
                      <w:szCs w:val="16"/>
                    </w:rPr>
                  </w:pPr>
                  <w:r w:rsidRPr="00FC0E36">
                    <w:rPr>
                      <w:rFonts w:ascii="Calibri" w:eastAsia="Calibri" w:hAnsi="Calibri" w:cs="Times New Roman"/>
                      <w:b/>
                      <w:bCs/>
                      <w:sz w:val="16"/>
                      <w:szCs w:val="16"/>
                    </w:rPr>
                    <w:t>Déficits persistentes en accesibilidad universal</w:t>
                  </w:r>
                  <w:r w:rsidRPr="00FC0E36">
                    <w:rPr>
                      <w:rFonts w:ascii="Calibri" w:eastAsia="Calibri" w:hAnsi="Calibri" w:cs="Times New Roman"/>
                      <w:sz w:val="16"/>
                      <w:szCs w:val="16"/>
                    </w:rPr>
                    <w:t xml:space="preserve"> en el sistema de movilidad, especialmente para personas mayores, con movilidad reducida o en situación de vulnerabilidad. </w:t>
                  </w:r>
                </w:p>
              </w:tc>
            </w:tr>
            <w:tr w:rsidR="008245E4" w:rsidRPr="00FC0E36" w14:paraId="30C35B37" w14:textId="77777777" w:rsidTr="00581D9C">
              <w:trPr>
                <w:trHeight w:val="56"/>
              </w:trPr>
              <w:tc>
                <w:tcPr>
                  <w:tcW w:w="425" w:type="dxa"/>
                </w:tcPr>
                <w:p w14:paraId="1EDF630F"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D.10</w:t>
                  </w:r>
                </w:p>
              </w:tc>
              <w:tc>
                <w:tcPr>
                  <w:tcW w:w="4037" w:type="dxa"/>
                </w:tcPr>
                <w:p w14:paraId="7AE7FC34" w14:textId="77777777" w:rsidR="008245E4" w:rsidRPr="00FC0E36" w:rsidRDefault="008245E4" w:rsidP="00581D9C">
                  <w:pPr>
                    <w:spacing w:after="0" w:line="240" w:lineRule="auto"/>
                    <w:contextualSpacing/>
                    <w:jc w:val="both"/>
                    <w:rPr>
                      <w:rFonts w:ascii="Calibri" w:eastAsia="Calibri" w:hAnsi="Calibri" w:cs="Times New Roman"/>
                      <w:b/>
                      <w:bCs/>
                      <w:sz w:val="16"/>
                      <w:szCs w:val="16"/>
                    </w:rPr>
                  </w:pPr>
                  <w:r w:rsidRPr="00FC0E36">
                    <w:rPr>
                      <w:rFonts w:ascii="Calibri" w:eastAsia="Calibri" w:hAnsi="Calibri" w:cs="Times New Roman"/>
                      <w:b/>
                      <w:bCs/>
                      <w:sz w:val="16"/>
                      <w:szCs w:val="16"/>
                    </w:rPr>
                    <w:t>Débil incorporación de la logística urbana y de última milla asociada al comercio online en los planes de movilidad,</w:t>
                  </w:r>
                  <w:r w:rsidRPr="00FC0E36">
                    <w:rPr>
                      <w:rFonts w:ascii="Calibri" w:eastAsia="Calibri" w:hAnsi="Calibri" w:cs="Times New Roman"/>
                      <w:sz w:val="16"/>
                      <w:szCs w:val="16"/>
                    </w:rPr>
                    <w:t xml:space="preserve"> lo que dificulta la integración entre los desplazamientos de personas y mercancías y genera impactos negativos sobre la eficiencia, el espacio público y la sostenibilidad del sistema de transporte metropolitano</w:t>
                  </w:r>
                </w:p>
              </w:tc>
            </w:tr>
          </w:tbl>
          <w:p w14:paraId="518F1E6D" w14:textId="77777777" w:rsidR="008245E4" w:rsidRPr="00FC0E36" w:rsidRDefault="008245E4" w:rsidP="00581D9C">
            <w:pPr>
              <w:spacing w:after="0" w:line="240" w:lineRule="auto"/>
              <w:contextualSpacing/>
              <w:jc w:val="both"/>
              <w:rPr>
                <w:rFonts w:ascii="Calibri" w:eastAsia="Calibri" w:hAnsi="Calibri" w:cs="Times New Roman"/>
                <w:sz w:val="16"/>
              </w:rPr>
            </w:pPr>
          </w:p>
        </w:tc>
        <w:tc>
          <w:tcPr>
            <w:tcW w:w="4603" w:type="dxa"/>
            <w:tcBorders>
              <w:top w:val="nil"/>
              <w:left w:val="single" w:sz="2" w:space="0" w:color="808080"/>
              <w:bottom w:val="nil"/>
              <w:right w:val="nil"/>
            </w:tcBorders>
          </w:tcPr>
          <w:tbl>
            <w:tblPr>
              <w:tblW w:w="4462" w:type="dxa"/>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FC0E36" w14:paraId="29FFF712" w14:textId="77777777" w:rsidTr="00581D9C">
              <w:trPr>
                <w:trHeight w:val="608"/>
              </w:trPr>
              <w:tc>
                <w:tcPr>
                  <w:tcW w:w="425" w:type="dxa"/>
                </w:tcPr>
                <w:p w14:paraId="7A8F2671" w14:textId="77777777" w:rsidR="008245E4" w:rsidRPr="00FC0E36" w:rsidRDefault="008245E4" w:rsidP="00581D9C">
                  <w:pPr>
                    <w:spacing w:after="0" w:line="240" w:lineRule="auto"/>
                    <w:ind w:right="-57"/>
                    <w:rPr>
                      <w:rFonts w:ascii="Calibri" w:eastAsia="Calibri" w:hAnsi="Calibri" w:cs="Times New Roman"/>
                      <w:sz w:val="16"/>
                      <w:szCs w:val="16"/>
                    </w:rPr>
                  </w:pPr>
                  <w:r w:rsidRPr="00FC0E36">
                    <w:rPr>
                      <w:rFonts w:ascii="Calibri" w:eastAsia="Calibri" w:hAnsi="Calibri" w:cs="Times New Roman"/>
                      <w:sz w:val="16"/>
                      <w:szCs w:val="16"/>
                    </w:rPr>
                    <w:t>A.01</w:t>
                  </w:r>
                </w:p>
              </w:tc>
              <w:tc>
                <w:tcPr>
                  <w:tcW w:w="4037" w:type="dxa"/>
                </w:tcPr>
                <w:p w14:paraId="60C2BE00" w14:textId="77777777" w:rsidR="008245E4" w:rsidRPr="00FC0E36" w:rsidRDefault="008245E4" w:rsidP="00581D9C">
                  <w:pPr>
                    <w:spacing w:after="0" w:line="240" w:lineRule="auto"/>
                    <w:jc w:val="both"/>
                    <w:rPr>
                      <w:rFonts w:ascii="Calibri" w:eastAsia="Calibri" w:hAnsi="Calibri" w:cs="Times New Roman"/>
                      <w:sz w:val="16"/>
                      <w:szCs w:val="16"/>
                    </w:rPr>
                  </w:pPr>
                  <w:r w:rsidRPr="00FC0E36">
                    <w:rPr>
                      <w:rFonts w:ascii="Calibri" w:eastAsia="Calibri" w:hAnsi="Calibri" w:cs="Times New Roman"/>
                      <w:b/>
                      <w:sz w:val="16"/>
                    </w:rPr>
                    <w:t xml:space="preserve">Efectos de movilidad vinculados a un desarrollo territorial disperso de escasa densidad, </w:t>
                  </w:r>
                  <w:r w:rsidRPr="00FC0E36">
                    <w:rPr>
                      <w:rFonts w:ascii="Calibri" w:eastAsia="Calibri" w:hAnsi="Calibri" w:cs="Times New Roman"/>
                      <w:sz w:val="16"/>
                    </w:rPr>
                    <w:t>por nuevas expansiones urbanas o urbanizaciones aisladas o discontinuas que no favorecen el desplazamiento en condiciones de seguridad y accesibilidad</w:t>
                  </w:r>
                </w:p>
              </w:tc>
            </w:tr>
            <w:tr w:rsidR="008245E4" w:rsidRPr="00FC0E36" w14:paraId="1FAAB1A9" w14:textId="77777777" w:rsidTr="00581D9C">
              <w:trPr>
                <w:trHeight w:val="580"/>
              </w:trPr>
              <w:tc>
                <w:tcPr>
                  <w:tcW w:w="425" w:type="dxa"/>
                </w:tcPr>
                <w:p w14:paraId="5BB624AF" w14:textId="77777777" w:rsidR="008245E4" w:rsidRPr="00FC0E36" w:rsidRDefault="008245E4" w:rsidP="00581D9C">
                  <w:pPr>
                    <w:spacing w:after="0" w:line="240" w:lineRule="auto"/>
                    <w:ind w:right="-57"/>
                    <w:rPr>
                      <w:rFonts w:ascii="Calibri" w:eastAsia="Calibri" w:hAnsi="Calibri" w:cs="Times New Roman"/>
                      <w:sz w:val="16"/>
                      <w:szCs w:val="16"/>
                    </w:rPr>
                  </w:pPr>
                  <w:r w:rsidRPr="00FC0E36">
                    <w:rPr>
                      <w:rFonts w:ascii="Calibri" w:eastAsia="Calibri" w:hAnsi="Calibri" w:cs="Times New Roman"/>
                      <w:sz w:val="16"/>
                      <w:szCs w:val="16"/>
                    </w:rPr>
                    <w:t>A.02</w:t>
                  </w:r>
                </w:p>
              </w:tc>
              <w:tc>
                <w:tcPr>
                  <w:tcW w:w="4037" w:type="dxa"/>
                </w:tcPr>
                <w:p w14:paraId="75AA41C9" w14:textId="77777777" w:rsidR="008245E4" w:rsidRPr="00FC0E36" w:rsidRDefault="008245E4" w:rsidP="00581D9C">
                  <w:pPr>
                    <w:spacing w:after="0" w:line="240" w:lineRule="auto"/>
                    <w:jc w:val="both"/>
                    <w:rPr>
                      <w:rFonts w:ascii="Calibri" w:eastAsia="Calibri" w:hAnsi="Calibri" w:cs="Times New Roman"/>
                      <w:b/>
                      <w:sz w:val="16"/>
                    </w:rPr>
                  </w:pPr>
                  <w:r w:rsidRPr="00FC0E36">
                    <w:rPr>
                      <w:rFonts w:ascii="Calibri" w:eastAsia="Calibri" w:hAnsi="Calibri" w:cs="Times New Roman"/>
                      <w:b/>
                      <w:sz w:val="16"/>
                    </w:rPr>
                    <w:t>Problemas de tráfico y movilidad</w:t>
                  </w:r>
                  <w:r w:rsidRPr="00FC0E36">
                    <w:rPr>
                      <w:rFonts w:ascii="Calibri" w:eastAsia="Calibri" w:hAnsi="Calibri" w:cs="Times New Roman"/>
                      <w:sz w:val="16"/>
                    </w:rPr>
                    <w:t xml:space="preserve">, de circulación y congestión en los accesos a las ciudades y áreas urbanas por desplazamientos vinculados al </w:t>
                  </w:r>
                  <w:r w:rsidRPr="00FC0E36">
                    <w:rPr>
                      <w:rFonts w:ascii="Calibri" w:eastAsia="Calibri" w:hAnsi="Calibri" w:cs="Times New Roman"/>
                      <w:b/>
                      <w:bCs/>
                      <w:sz w:val="16"/>
                    </w:rPr>
                    <w:t>turismo y al ocio.</w:t>
                  </w:r>
                </w:p>
              </w:tc>
            </w:tr>
            <w:tr w:rsidR="008245E4" w:rsidRPr="00FC0E36" w14:paraId="320F180E" w14:textId="77777777" w:rsidTr="00581D9C">
              <w:trPr>
                <w:trHeight w:val="198"/>
              </w:trPr>
              <w:tc>
                <w:tcPr>
                  <w:tcW w:w="425" w:type="dxa"/>
                </w:tcPr>
                <w:p w14:paraId="726E5AC3" w14:textId="77777777" w:rsidR="008245E4" w:rsidRPr="00FC0E36" w:rsidRDefault="008245E4" w:rsidP="00581D9C">
                  <w:pPr>
                    <w:spacing w:after="0" w:line="240" w:lineRule="auto"/>
                    <w:ind w:right="-57"/>
                    <w:rPr>
                      <w:rFonts w:ascii="Calibri" w:eastAsia="Calibri" w:hAnsi="Calibri" w:cs="Times New Roman"/>
                      <w:sz w:val="16"/>
                      <w:szCs w:val="16"/>
                    </w:rPr>
                  </w:pPr>
                  <w:r w:rsidRPr="00FC0E36">
                    <w:rPr>
                      <w:rFonts w:ascii="Calibri" w:eastAsia="Calibri" w:hAnsi="Calibri" w:cs="Times New Roman"/>
                      <w:sz w:val="16"/>
                      <w:szCs w:val="16"/>
                    </w:rPr>
                    <w:t>A.03</w:t>
                  </w:r>
                </w:p>
              </w:tc>
              <w:tc>
                <w:tcPr>
                  <w:tcW w:w="4037" w:type="dxa"/>
                </w:tcPr>
                <w:p w14:paraId="0E9CD7CA" w14:textId="77777777" w:rsidR="008245E4" w:rsidRPr="00FC0E36" w:rsidRDefault="008245E4" w:rsidP="00581D9C">
                  <w:pPr>
                    <w:spacing w:after="0" w:line="240" w:lineRule="auto"/>
                    <w:jc w:val="both"/>
                    <w:rPr>
                      <w:rFonts w:ascii="Calibri" w:eastAsia="Calibri" w:hAnsi="Calibri" w:cs="Times New Roman"/>
                      <w:sz w:val="16"/>
                      <w:szCs w:val="16"/>
                    </w:rPr>
                  </w:pPr>
                  <w:r w:rsidRPr="00FC0E36">
                    <w:rPr>
                      <w:rFonts w:ascii="Calibri" w:eastAsia="Calibri" w:hAnsi="Calibri" w:cs="Times New Roman"/>
                      <w:b/>
                      <w:bCs/>
                      <w:sz w:val="16"/>
                      <w:szCs w:val="16"/>
                    </w:rPr>
                    <w:t>Mejora de</w:t>
                  </w:r>
                  <w:r w:rsidRPr="00FC0E36">
                    <w:rPr>
                      <w:rFonts w:ascii="Calibri" w:eastAsia="Calibri" w:hAnsi="Calibri" w:cs="Times New Roman"/>
                      <w:sz w:val="16"/>
                      <w:szCs w:val="16"/>
                    </w:rPr>
                    <w:t xml:space="preserve"> </w:t>
                  </w:r>
                  <w:r w:rsidRPr="00FC0E36">
                    <w:rPr>
                      <w:rFonts w:ascii="Calibri" w:eastAsia="Calibri" w:hAnsi="Calibri" w:cs="Times New Roman"/>
                      <w:b/>
                      <w:sz w:val="16"/>
                      <w:szCs w:val="16"/>
                    </w:rPr>
                    <w:t>la red de carreteras en el ámbito territorial</w:t>
                  </w:r>
                  <w:r w:rsidRPr="00FC0E36">
                    <w:rPr>
                      <w:rFonts w:ascii="Calibri" w:eastAsia="Calibri" w:hAnsi="Calibri" w:cs="Times New Roman"/>
                      <w:sz w:val="16"/>
                      <w:szCs w:val="16"/>
                    </w:rPr>
                    <w:t xml:space="preserve"> que puede </w:t>
                  </w:r>
                  <w:r w:rsidRPr="00FC0E36">
                    <w:rPr>
                      <w:rFonts w:ascii="Calibri" w:eastAsia="Calibri" w:hAnsi="Calibri" w:cs="Times New Roman"/>
                      <w:b/>
                      <w:bCs/>
                      <w:sz w:val="16"/>
                      <w:szCs w:val="16"/>
                    </w:rPr>
                    <w:t>incentivar</w:t>
                  </w:r>
                  <w:r w:rsidRPr="00FC0E36">
                    <w:rPr>
                      <w:rFonts w:ascii="Calibri" w:eastAsia="Calibri" w:hAnsi="Calibri" w:cs="Times New Roman"/>
                      <w:sz w:val="16"/>
                      <w:szCs w:val="16"/>
                    </w:rPr>
                    <w:t xml:space="preserve"> el </w:t>
                  </w:r>
                  <w:r w:rsidRPr="00FC0E36">
                    <w:rPr>
                      <w:rFonts w:ascii="Calibri" w:eastAsia="Calibri" w:hAnsi="Calibri" w:cs="Times New Roman"/>
                      <w:b/>
                      <w:bCs/>
                      <w:sz w:val="16"/>
                      <w:szCs w:val="16"/>
                    </w:rPr>
                    <w:t>uso del vehículo privado</w:t>
                  </w:r>
                  <w:r w:rsidRPr="00FC0E36">
                    <w:rPr>
                      <w:rFonts w:ascii="Calibri" w:eastAsia="Calibri" w:hAnsi="Calibri" w:cs="Times New Roman"/>
                      <w:sz w:val="16"/>
                      <w:szCs w:val="16"/>
                    </w:rPr>
                    <w:t xml:space="preserve"> en detrimento del trasporte público. </w:t>
                  </w:r>
                </w:p>
              </w:tc>
            </w:tr>
            <w:tr w:rsidR="008245E4" w:rsidRPr="00FC0E36" w14:paraId="7F020A40" w14:textId="77777777" w:rsidTr="00581D9C">
              <w:trPr>
                <w:trHeight w:val="198"/>
              </w:trPr>
              <w:tc>
                <w:tcPr>
                  <w:tcW w:w="425" w:type="dxa"/>
                </w:tcPr>
                <w:p w14:paraId="081AA95B" w14:textId="77777777" w:rsidR="008245E4" w:rsidRPr="00FC0E36" w:rsidRDefault="008245E4" w:rsidP="00581D9C">
                  <w:pPr>
                    <w:spacing w:after="0" w:line="240" w:lineRule="auto"/>
                    <w:ind w:right="-57"/>
                    <w:rPr>
                      <w:rFonts w:ascii="Calibri" w:eastAsia="Calibri" w:hAnsi="Calibri" w:cs="Times New Roman"/>
                      <w:sz w:val="16"/>
                      <w:szCs w:val="16"/>
                    </w:rPr>
                  </w:pPr>
                  <w:r w:rsidRPr="00FC0E36">
                    <w:rPr>
                      <w:rFonts w:ascii="Calibri" w:eastAsia="Calibri" w:hAnsi="Calibri" w:cs="Times New Roman"/>
                      <w:sz w:val="16"/>
                      <w:szCs w:val="16"/>
                    </w:rPr>
                    <w:t>A.04</w:t>
                  </w:r>
                </w:p>
              </w:tc>
              <w:tc>
                <w:tcPr>
                  <w:tcW w:w="4037" w:type="dxa"/>
                </w:tcPr>
                <w:p w14:paraId="01DFBA7D" w14:textId="77777777" w:rsidR="008245E4" w:rsidRPr="00FC0E36" w:rsidRDefault="008245E4" w:rsidP="00581D9C">
                  <w:pPr>
                    <w:spacing w:after="0" w:line="240" w:lineRule="auto"/>
                    <w:jc w:val="both"/>
                    <w:rPr>
                      <w:rFonts w:ascii="Calibri" w:eastAsia="Calibri" w:hAnsi="Calibri" w:cs="Times New Roman"/>
                    </w:rPr>
                  </w:pPr>
                  <w:r w:rsidRPr="00FC0E36">
                    <w:rPr>
                      <w:rFonts w:ascii="Calibri" w:eastAsia="Calibri" w:hAnsi="Calibri" w:cs="Times New Roman"/>
                      <w:b/>
                      <w:sz w:val="16"/>
                      <w:szCs w:val="16"/>
                    </w:rPr>
                    <w:t>Incremento de los niveles de contaminación atmosférica</w:t>
                  </w:r>
                  <w:r w:rsidRPr="00FC0E36">
                    <w:rPr>
                      <w:rFonts w:ascii="Calibri" w:eastAsia="Calibri" w:hAnsi="Calibri" w:cs="Times New Roman"/>
                      <w:sz w:val="16"/>
                      <w:szCs w:val="16"/>
                    </w:rPr>
                    <w:t xml:space="preserve"> como efecto del uso del vehículo privado en el entorno urbano y espacios periurbanos.</w:t>
                  </w:r>
                </w:p>
              </w:tc>
            </w:tr>
            <w:tr w:rsidR="008245E4" w:rsidRPr="00FC0E36" w14:paraId="60B739AD" w14:textId="77777777" w:rsidTr="00581D9C">
              <w:trPr>
                <w:trHeight w:val="198"/>
              </w:trPr>
              <w:tc>
                <w:tcPr>
                  <w:tcW w:w="425" w:type="dxa"/>
                </w:tcPr>
                <w:p w14:paraId="0C5025FA" w14:textId="77777777" w:rsidR="008245E4" w:rsidRPr="00FC0E36" w:rsidRDefault="008245E4" w:rsidP="00581D9C">
                  <w:pPr>
                    <w:spacing w:after="0" w:line="240" w:lineRule="auto"/>
                    <w:ind w:right="-57"/>
                    <w:rPr>
                      <w:rFonts w:ascii="Calibri" w:eastAsia="Calibri" w:hAnsi="Calibri" w:cs="Times New Roman"/>
                      <w:sz w:val="16"/>
                      <w:szCs w:val="16"/>
                    </w:rPr>
                  </w:pPr>
                  <w:r w:rsidRPr="00FC0E36">
                    <w:rPr>
                      <w:rFonts w:ascii="Calibri" w:eastAsia="Calibri" w:hAnsi="Calibri" w:cs="Times New Roman"/>
                      <w:sz w:val="16"/>
                      <w:szCs w:val="16"/>
                    </w:rPr>
                    <w:t>A.05</w:t>
                  </w:r>
                </w:p>
              </w:tc>
              <w:tc>
                <w:tcPr>
                  <w:tcW w:w="4037" w:type="dxa"/>
                </w:tcPr>
                <w:p w14:paraId="79CDA170" w14:textId="77777777" w:rsidR="008245E4" w:rsidRPr="00FC0E36" w:rsidRDefault="008245E4" w:rsidP="00581D9C">
                  <w:pPr>
                    <w:spacing w:after="0" w:line="240" w:lineRule="auto"/>
                    <w:jc w:val="both"/>
                    <w:rPr>
                      <w:rFonts w:ascii="Calibri" w:eastAsia="Calibri" w:hAnsi="Calibri" w:cs="Times New Roman"/>
                      <w:sz w:val="16"/>
                      <w:szCs w:val="16"/>
                    </w:rPr>
                  </w:pPr>
                  <w:r w:rsidRPr="00FC0E36">
                    <w:rPr>
                      <w:rFonts w:ascii="Calibri" w:eastAsia="Calibri" w:hAnsi="Calibri" w:cs="Times New Roman"/>
                      <w:b/>
                      <w:bCs/>
                      <w:sz w:val="16"/>
                      <w:szCs w:val="16"/>
                    </w:rPr>
                    <w:t>Infraestructuras del transporte</w:t>
                  </w:r>
                  <w:r w:rsidRPr="00FC0E36">
                    <w:rPr>
                      <w:rFonts w:ascii="Calibri" w:eastAsia="Calibri" w:hAnsi="Calibri" w:cs="Times New Roman"/>
                      <w:sz w:val="16"/>
                      <w:szCs w:val="16"/>
                    </w:rPr>
                    <w:t xml:space="preserve"> que se convierten en</w:t>
                  </w:r>
                  <w:r w:rsidRPr="00FC0E36">
                    <w:rPr>
                      <w:rFonts w:ascii="Calibri" w:eastAsia="Calibri" w:hAnsi="Calibri" w:cs="Times New Roman"/>
                      <w:b/>
                      <w:bCs/>
                      <w:sz w:val="16"/>
                      <w:szCs w:val="16"/>
                    </w:rPr>
                    <w:t xml:space="preserve"> barreras físicas</w:t>
                  </w:r>
                  <w:r w:rsidRPr="00FC0E36">
                    <w:rPr>
                      <w:rFonts w:ascii="Calibri" w:eastAsia="Calibri" w:hAnsi="Calibri" w:cs="Times New Roman"/>
                      <w:sz w:val="16"/>
                      <w:szCs w:val="16"/>
                    </w:rPr>
                    <w:t xml:space="preserve"> que segregan el territorio, las infraestructuras verdes y a la población, que afectan a la conectividad ecológica y generan zonas de baja calidad urbanística. Todo ello, además de condicionar el planeamiento.</w:t>
                  </w:r>
                </w:p>
              </w:tc>
            </w:tr>
            <w:tr w:rsidR="008245E4" w:rsidRPr="00FC0E36" w14:paraId="19B0A828" w14:textId="77777777" w:rsidTr="00581D9C">
              <w:trPr>
                <w:trHeight w:val="198"/>
              </w:trPr>
              <w:tc>
                <w:tcPr>
                  <w:tcW w:w="425" w:type="dxa"/>
                </w:tcPr>
                <w:p w14:paraId="702C8294" w14:textId="77777777" w:rsidR="008245E4" w:rsidRPr="00FC0E36" w:rsidRDefault="008245E4" w:rsidP="00581D9C">
                  <w:pPr>
                    <w:spacing w:after="0" w:line="240" w:lineRule="auto"/>
                    <w:ind w:right="-57"/>
                    <w:rPr>
                      <w:rFonts w:ascii="Calibri" w:eastAsia="Calibri" w:hAnsi="Calibri" w:cs="Times New Roman"/>
                      <w:sz w:val="16"/>
                      <w:szCs w:val="16"/>
                    </w:rPr>
                  </w:pPr>
                  <w:r w:rsidRPr="00FC0E36">
                    <w:rPr>
                      <w:rFonts w:ascii="Calibri" w:eastAsia="Calibri" w:hAnsi="Calibri" w:cs="Times New Roman"/>
                      <w:sz w:val="16"/>
                      <w:szCs w:val="16"/>
                    </w:rPr>
                    <w:t>A.06</w:t>
                  </w:r>
                </w:p>
              </w:tc>
              <w:tc>
                <w:tcPr>
                  <w:tcW w:w="4037" w:type="dxa"/>
                </w:tcPr>
                <w:p w14:paraId="769A54B5" w14:textId="77777777" w:rsidR="008245E4" w:rsidRPr="00FC0E36" w:rsidRDefault="008245E4" w:rsidP="00581D9C">
                  <w:pPr>
                    <w:spacing w:after="0" w:line="240" w:lineRule="auto"/>
                    <w:jc w:val="both"/>
                    <w:rPr>
                      <w:rFonts w:ascii="Calibri" w:eastAsia="Calibri" w:hAnsi="Calibri" w:cs="Times New Roman"/>
                      <w:sz w:val="16"/>
                      <w:szCs w:val="16"/>
                    </w:rPr>
                  </w:pPr>
                  <w:r w:rsidRPr="00FC0E36">
                    <w:rPr>
                      <w:rFonts w:ascii="Calibri" w:eastAsia="Calibri" w:hAnsi="Calibri" w:cs="Times New Roman"/>
                      <w:b/>
                      <w:bCs/>
                      <w:sz w:val="16"/>
                      <w:szCs w:val="16"/>
                    </w:rPr>
                    <w:t>Incremento sostenido de la movilidad obligada vinculada a localización periférica de actividades</w:t>
                  </w:r>
                  <w:r w:rsidRPr="00FC0E36">
                    <w:rPr>
                      <w:rFonts w:ascii="Calibri" w:eastAsia="Calibri" w:hAnsi="Calibri" w:cs="Times New Roman"/>
                      <w:sz w:val="16"/>
                      <w:szCs w:val="16"/>
                    </w:rPr>
                    <w:t xml:space="preserve"> y de grandes equipamientos comerciales y de ocio, que tensiona las infraestructuras y dificulta la reducción del uso del vehículo privado. </w:t>
                  </w:r>
                </w:p>
              </w:tc>
            </w:tr>
            <w:tr w:rsidR="008245E4" w:rsidRPr="00FC0E36" w14:paraId="1C9ECCA2" w14:textId="77777777" w:rsidTr="00581D9C">
              <w:trPr>
                <w:trHeight w:val="198"/>
              </w:trPr>
              <w:tc>
                <w:tcPr>
                  <w:tcW w:w="425" w:type="dxa"/>
                </w:tcPr>
                <w:p w14:paraId="292FB883" w14:textId="77777777" w:rsidR="008245E4" w:rsidRPr="00FC0E36" w:rsidRDefault="008245E4" w:rsidP="00581D9C">
                  <w:pPr>
                    <w:spacing w:after="0" w:line="240" w:lineRule="auto"/>
                    <w:ind w:right="-57"/>
                    <w:rPr>
                      <w:rFonts w:ascii="Calibri" w:eastAsia="Calibri" w:hAnsi="Calibri" w:cs="Times New Roman"/>
                      <w:sz w:val="16"/>
                      <w:szCs w:val="16"/>
                    </w:rPr>
                  </w:pPr>
                  <w:r w:rsidRPr="00FC0E36">
                    <w:rPr>
                      <w:rFonts w:ascii="Calibri" w:eastAsia="Calibri" w:hAnsi="Calibri" w:cs="Times New Roman"/>
                      <w:sz w:val="16"/>
                      <w:szCs w:val="16"/>
                    </w:rPr>
                    <w:t>A.07</w:t>
                  </w:r>
                </w:p>
              </w:tc>
              <w:tc>
                <w:tcPr>
                  <w:tcW w:w="4037" w:type="dxa"/>
                </w:tcPr>
                <w:p w14:paraId="26C632FD" w14:textId="77777777" w:rsidR="008245E4" w:rsidRPr="00FC0E36" w:rsidRDefault="008245E4" w:rsidP="00581D9C">
                  <w:pPr>
                    <w:spacing w:after="0" w:line="240" w:lineRule="auto"/>
                    <w:jc w:val="both"/>
                    <w:rPr>
                      <w:rFonts w:ascii="Calibri" w:eastAsia="Calibri" w:hAnsi="Calibri" w:cs="Times New Roman"/>
                      <w:sz w:val="16"/>
                      <w:szCs w:val="16"/>
                    </w:rPr>
                  </w:pPr>
                  <w:r w:rsidRPr="00FC0E36">
                    <w:rPr>
                      <w:rFonts w:ascii="Calibri" w:eastAsia="Calibri" w:hAnsi="Calibri" w:cs="Times New Roman"/>
                      <w:b/>
                      <w:bCs/>
                      <w:sz w:val="16"/>
                      <w:szCs w:val="16"/>
                    </w:rPr>
                    <w:t>Aumento de la logística urbana y de la distribución de última milla sin una regulación y planificación adecuadas</w:t>
                  </w:r>
                  <w:r w:rsidRPr="00FC0E36">
                    <w:rPr>
                      <w:rFonts w:ascii="Calibri" w:eastAsia="Calibri" w:hAnsi="Calibri" w:cs="Times New Roman"/>
                      <w:sz w:val="16"/>
                      <w:szCs w:val="16"/>
                    </w:rPr>
                    <w:t xml:space="preserve">, con impactos negativos sobre la congestión, el espacio público y la calidad ambiental. </w:t>
                  </w:r>
                </w:p>
              </w:tc>
            </w:tr>
            <w:tr w:rsidR="008245E4" w:rsidRPr="00FC0E36" w14:paraId="528366BA" w14:textId="77777777" w:rsidTr="00581D9C">
              <w:trPr>
                <w:trHeight w:val="198"/>
              </w:trPr>
              <w:tc>
                <w:tcPr>
                  <w:tcW w:w="425" w:type="dxa"/>
                </w:tcPr>
                <w:p w14:paraId="131D2996" w14:textId="77777777" w:rsidR="008245E4" w:rsidRPr="00FC0E36" w:rsidRDefault="008245E4" w:rsidP="00581D9C">
                  <w:pPr>
                    <w:spacing w:after="0" w:line="240" w:lineRule="auto"/>
                    <w:ind w:right="-57"/>
                    <w:rPr>
                      <w:rFonts w:ascii="Calibri" w:eastAsia="Calibri" w:hAnsi="Calibri" w:cs="Times New Roman"/>
                      <w:sz w:val="16"/>
                      <w:szCs w:val="16"/>
                    </w:rPr>
                  </w:pPr>
                  <w:r w:rsidRPr="00FC0E36">
                    <w:rPr>
                      <w:rFonts w:ascii="Calibri" w:eastAsia="Calibri" w:hAnsi="Calibri" w:cs="Times New Roman"/>
                      <w:sz w:val="16"/>
                      <w:szCs w:val="16"/>
                    </w:rPr>
                    <w:t>A.08</w:t>
                  </w:r>
                </w:p>
              </w:tc>
              <w:tc>
                <w:tcPr>
                  <w:tcW w:w="4037" w:type="dxa"/>
                </w:tcPr>
                <w:p w14:paraId="60D124F3" w14:textId="77777777" w:rsidR="008245E4" w:rsidRPr="00FC0E36" w:rsidRDefault="008245E4" w:rsidP="00581D9C">
                  <w:pPr>
                    <w:spacing w:after="0" w:line="240" w:lineRule="auto"/>
                    <w:jc w:val="both"/>
                    <w:rPr>
                      <w:rFonts w:ascii="Calibri" w:eastAsia="Calibri" w:hAnsi="Calibri" w:cs="Times New Roman"/>
                      <w:b/>
                      <w:bCs/>
                      <w:sz w:val="16"/>
                      <w:szCs w:val="16"/>
                    </w:rPr>
                  </w:pPr>
                  <w:r w:rsidRPr="00FC0E36">
                    <w:rPr>
                      <w:rFonts w:ascii="Calibri" w:eastAsia="Calibri" w:hAnsi="Calibri" w:cs="Times New Roman"/>
                      <w:b/>
                      <w:bCs/>
                      <w:sz w:val="16"/>
                      <w:szCs w:val="16"/>
                    </w:rPr>
                    <w:t>Incertidumbre asociada a la rápida evolución tecnológica en los sistemas de movilidad</w:t>
                  </w:r>
                  <w:r w:rsidRPr="00FC0E36">
                    <w:rPr>
                      <w:rFonts w:ascii="Calibri" w:eastAsia="Calibri" w:hAnsi="Calibri" w:cs="Times New Roman"/>
                      <w:sz w:val="16"/>
                      <w:szCs w:val="16"/>
                    </w:rPr>
                    <w:t xml:space="preserve"> (vehículo autónomo, electrificación, nuevas plataformas), que puede generar desajustes entre infraestructuras, normativa y usos reales.</w:t>
                  </w:r>
                </w:p>
              </w:tc>
            </w:tr>
            <w:tr w:rsidR="008245E4" w:rsidRPr="00FC0E36" w14:paraId="1B707BBA" w14:textId="77777777" w:rsidTr="00581D9C">
              <w:trPr>
                <w:trHeight w:val="198"/>
              </w:trPr>
              <w:tc>
                <w:tcPr>
                  <w:tcW w:w="425" w:type="dxa"/>
                </w:tcPr>
                <w:p w14:paraId="1608CF5B" w14:textId="77777777" w:rsidR="008245E4" w:rsidRPr="00FC0E36" w:rsidRDefault="008245E4" w:rsidP="00581D9C">
                  <w:pPr>
                    <w:spacing w:after="0" w:line="240" w:lineRule="auto"/>
                    <w:ind w:right="-57"/>
                    <w:rPr>
                      <w:rFonts w:ascii="Calibri" w:eastAsia="Calibri" w:hAnsi="Calibri" w:cs="Times New Roman"/>
                      <w:sz w:val="16"/>
                      <w:szCs w:val="16"/>
                    </w:rPr>
                  </w:pPr>
                  <w:r w:rsidRPr="00FC0E36">
                    <w:rPr>
                      <w:rFonts w:ascii="Calibri" w:eastAsia="Calibri" w:hAnsi="Calibri" w:cs="Times New Roman"/>
                      <w:sz w:val="16"/>
                      <w:szCs w:val="16"/>
                    </w:rPr>
                    <w:t>A.09</w:t>
                  </w:r>
                </w:p>
              </w:tc>
              <w:tc>
                <w:tcPr>
                  <w:tcW w:w="4037" w:type="dxa"/>
                </w:tcPr>
                <w:p w14:paraId="6B078B1B" w14:textId="77777777" w:rsidR="008245E4" w:rsidRPr="00FC0E36" w:rsidRDefault="008245E4" w:rsidP="00581D9C">
                  <w:pPr>
                    <w:spacing w:after="0" w:line="240" w:lineRule="auto"/>
                    <w:jc w:val="both"/>
                    <w:rPr>
                      <w:rFonts w:ascii="Calibri" w:eastAsia="Calibri" w:hAnsi="Calibri" w:cs="Times New Roman"/>
                      <w:sz w:val="16"/>
                      <w:szCs w:val="16"/>
                    </w:rPr>
                  </w:pPr>
                  <w:r w:rsidRPr="00FC0E36">
                    <w:rPr>
                      <w:rFonts w:ascii="Calibri" w:eastAsia="Calibri" w:hAnsi="Calibri" w:cs="Times New Roman"/>
                      <w:b/>
                      <w:bCs/>
                      <w:sz w:val="16"/>
                      <w:szCs w:val="16"/>
                    </w:rPr>
                    <w:t>Pobreza en el trasporte. Aumento de la desigualdad social</w:t>
                  </w:r>
                  <w:r w:rsidRPr="00FC0E36">
                    <w:rPr>
                      <w:rFonts w:ascii="Calibri" w:eastAsia="Calibri" w:hAnsi="Calibri" w:cs="Times New Roman"/>
                      <w:sz w:val="16"/>
                      <w:szCs w:val="16"/>
                    </w:rPr>
                    <w:t xml:space="preserve"> (empleo, educación, sanidad, acceso a servicios) </w:t>
                  </w:r>
                  <w:r w:rsidRPr="00FC0E36">
                    <w:rPr>
                      <w:rFonts w:ascii="Calibri" w:eastAsia="Calibri" w:hAnsi="Calibri" w:cs="Times New Roman"/>
                      <w:b/>
                      <w:bCs/>
                      <w:sz w:val="16"/>
                      <w:szCs w:val="16"/>
                    </w:rPr>
                    <w:t>por la desigualdad de acceso al transporte</w:t>
                  </w:r>
                  <w:r w:rsidRPr="00FC0E36">
                    <w:rPr>
                      <w:rFonts w:ascii="Calibri" w:eastAsia="Calibri" w:hAnsi="Calibri" w:cs="Times New Roman"/>
                      <w:sz w:val="16"/>
                      <w:szCs w:val="16"/>
                    </w:rPr>
                    <w:t xml:space="preserve"> de los barrios periféricos. </w:t>
                  </w:r>
                </w:p>
              </w:tc>
            </w:tr>
          </w:tbl>
          <w:p w14:paraId="45475E38" w14:textId="77777777" w:rsidR="008245E4" w:rsidRPr="00FC0E36" w:rsidRDefault="008245E4" w:rsidP="00581D9C">
            <w:pPr>
              <w:spacing w:after="0" w:line="240" w:lineRule="auto"/>
              <w:rPr>
                <w:rFonts w:ascii="Calibri" w:eastAsia="Calibri" w:hAnsi="Calibri" w:cs="Times New Roman"/>
                <w:sz w:val="16"/>
                <w:szCs w:val="16"/>
              </w:rPr>
            </w:pPr>
          </w:p>
        </w:tc>
      </w:tr>
    </w:tbl>
    <w:p w14:paraId="50E9CB2F" w14:textId="77777777" w:rsidR="008245E4" w:rsidRPr="00FC0E36" w:rsidRDefault="008245E4" w:rsidP="008245E4">
      <w:r w:rsidRPr="00FC0E36">
        <w:br w:type="page"/>
      </w:r>
    </w:p>
    <w:tbl>
      <w:tblPr>
        <w:tblW w:w="9212" w:type="dxa"/>
        <w:jc w:val="center"/>
        <w:tblLayout w:type="fixed"/>
        <w:tblCellMar>
          <w:top w:w="28" w:type="dxa"/>
          <w:left w:w="57" w:type="dxa"/>
          <w:bottom w:w="28" w:type="dxa"/>
          <w:right w:w="57" w:type="dxa"/>
        </w:tblCellMar>
        <w:tblLook w:val="04A0" w:firstRow="1" w:lastRow="0" w:firstColumn="1" w:lastColumn="0" w:noHBand="0" w:noVBand="1"/>
      </w:tblPr>
      <w:tblGrid>
        <w:gridCol w:w="4609"/>
        <w:gridCol w:w="4603"/>
      </w:tblGrid>
      <w:tr w:rsidR="008245E4" w:rsidRPr="00823933" w14:paraId="1B2F2EF0" w14:textId="77777777" w:rsidTr="00581D9C">
        <w:trPr>
          <w:trHeight w:val="567"/>
          <w:jc w:val="center"/>
        </w:trPr>
        <w:tc>
          <w:tcPr>
            <w:tcW w:w="4609" w:type="dxa"/>
            <w:tcBorders>
              <w:top w:val="single" w:sz="2" w:space="0" w:color="808080"/>
              <w:right w:val="single" w:sz="2" w:space="0" w:color="808080"/>
            </w:tcBorders>
            <w:shd w:val="clear" w:color="auto" w:fill="F2F2F2"/>
            <w:vAlign w:val="center"/>
          </w:tcPr>
          <w:p w14:paraId="3424B213" w14:textId="77777777" w:rsidR="008245E4" w:rsidRPr="00823933" w:rsidRDefault="008245E4" w:rsidP="00581D9C">
            <w:pPr>
              <w:spacing w:after="0" w:line="240" w:lineRule="auto"/>
              <w:jc w:val="center"/>
              <w:rPr>
                <w:rFonts w:ascii="Calibri" w:eastAsia="Calibri" w:hAnsi="Calibri" w:cs="Times New Roman"/>
                <w:b/>
              </w:rPr>
            </w:pPr>
            <w:r w:rsidRPr="00823933">
              <w:rPr>
                <w:rFonts w:ascii="Calibri" w:eastAsia="Calibri" w:hAnsi="Calibri" w:cs="Times New Roman"/>
                <w:b/>
              </w:rPr>
              <w:t>FORTALEZAS</w:t>
            </w:r>
          </w:p>
        </w:tc>
        <w:tc>
          <w:tcPr>
            <w:tcW w:w="4603" w:type="dxa"/>
            <w:tcBorders>
              <w:top w:val="single" w:sz="2" w:space="0" w:color="808080"/>
              <w:left w:val="single" w:sz="2" w:space="0" w:color="808080"/>
            </w:tcBorders>
            <w:shd w:val="clear" w:color="auto" w:fill="F2F2F2"/>
            <w:vAlign w:val="center"/>
          </w:tcPr>
          <w:p w14:paraId="7ED0613C" w14:textId="77777777" w:rsidR="008245E4" w:rsidRPr="00823933" w:rsidRDefault="008245E4" w:rsidP="00581D9C">
            <w:pPr>
              <w:spacing w:after="0" w:line="240" w:lineRule="auto"/>
              <w:jc w:val="center"/>
              <w:rPr>
                <w:rFonts w:ascii="Calibri" w:eastAsia="Calibri" w:hAnsi="Calibri" w:cs="Times New Roman"/>
                <w:b/>
              </w:rPr>
            </w:pPr>
            <w:r w:rsidRPr="00823933">
              <w:rPr>
                <w:rFonts w:ascii="Calibri" w:eastAsia="Calibri" w:hAnsi="Calibri" w:cs="Times New Roman"/>
                <w:b/>
              </w:rPr>
              <w:t>OPORTUNIDADES</w:t>
            </w:r>
          </w:p>
        </w:tc>
      </w:tr>
      <w:tr w:rsidR="008245E4" w:rsidRPr="00FC0E36" w14:paraId="4CC2979B" w14:textId="77777777" w:rsidTr="00581D9C">
        <w:trPr>
          <w:trHeight w:val="20"/>
          <w:jc w:val="center"/>
        </w:trPr>
        <w:tc>
          <w:tcPr>
            <w:tcW w:w="4609" w:type="dxa"/>
            <w:tcBorders>
              <w:right w:val="single" w:sz="2" w:space="0" w:color="808080"/>
            </w:tcBorders>
          </w:tcPr>
          <w:tbl>
            <w:tblPr>
              <w:tblW w:w="0" w:type="auto"/>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FC0E36" w14:paraId="2EBFC5E3" w14:textId="77777777" w:rsidTr="00581D9C">
              <w:trPr>
                <w:trHeight w:val="198"/>
              </w:trPr>
              <w:tc>
                <w:tcPr>
                  <w:tcW w:w="425" w:type="dxa"/>
                </w:tcPr>
                <w:p w14:paraId="7C2875A4"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F.01</w:t>
                  </w:r>
                </w:p>
              </w:tc>
              <w:tc>
                <w:tcPr>
                  <w:tcW w:w="4037" w:type="dxa"/>
                </w:tcPr>
                <w:p w14:paraId="37360738" w14:textId="77777777" w:rsidR="008245E4" w:rsidRPr="00FC0E36" w:rsidRDefault="008245E4" w:rsidP="00581D9C">
                  <w:pPr>
                    <w:spacing w:after="0" w:line="240" w:lineRule="auto"/>
                    <w:contextualSpacing/>
                    <w:jc w:val="both"/>
                    <w:rPr>
                      <w:rFonts w:ascii="Calibri" w:eastAsia="Calibri" w:hAnsi="Calibri" w:cs="Times New Roman"/>
                      <w:b/>
                      <w:sz w:val="16"/>
                    </w:rPr>
                  </w:pPr>
                  <w:r w:rsidRPr="00FC0E36">
                    <w:rPr>
                      <w:rFonts w:ascii="Calibri" w:eastAsia="Calibri" w:hAnsi="Calibri" w:cs="Times New Roman"/>
                      <w:sz w:val="16"/>
                    </w:rPr>
                    <w:t>Iniciativas municipales y trabajos desarrollados para la elaboración y aprobación de</w:t>
                  </w:r>
                  <w:r w:rsidRPr="00FC0E36">
                    <w:rPr>
                      <w:rFonts w:ascii="Calibri" w:eastAsia="Calibri" w:hAnsi="Calibri" w:cs="Times New Roman"/>
                      <w:b/>
                      <w:sz w:val="16"/>
                    </w:rPr>
                    <w:t xml:space="preserve"> Planes de Movilidad Urbana Sostenible (PMUS).</w:t>
                  </w:r>
                </w:p>
              </w:tc>
            </w:tr>
            <w:tr w:rsidR="008245E4" w:rsidRPr="00FC0E36" w14:paraId="09B8189A" w14:textId="77777777" w:rsidTr="00581D9C">
              <w:trPr>
                <w:trHeight w:val="198"/>
              </w:trPr>
              <w:tc>
                <w:tcPr>
                  <w:tcW w:w="425" w:type="dxa"/>
                </w:tcPr>
                <w:p w14:paraId="0E176771"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F.02</w:t>
                  </w:r>
                </w:p>
              </w:tc>
              <w:tc>
                <w:tcPr>
                  <w:tcW w:w="4037" w:type="dxa"/>
                </w:tcPr>
                <w:p w14:paraId="32E80297" w14:textId="77777777" w:rsidR="008245E4" w:rsidRPr="00FC0E36" w:rsidRDefault="008245E4" w:rsidP="00581D9C">
                  <w:pPr>
                    <w:spacing w:after="0" w:line="240" w:lineRule="auto"/>
                    <w:contextualSpacing/>
                    <w:jc w:val="both"/>
                    <w:rPr>
                      <w:rFonts w:ascii="Calibri" w:eastAsia="Calibri" w:hAnsi="Calibri" w:cs="Times New Roman"/>
                      <w:b/>
                      <w:sz w:val="16"/>
                    </w:rPr>
                  </w:pPr>
                  <w:r w:rsidRPr="00FC0E36">
                    <w:rPr>
                      <w:rFonts w:ascii="Calibri" w:eastAsia="Calibri" w:hAnsi="Calibri" w:cs="Times New Roman"/>
                      <w:b/>
                      <w:sz w:val="16"/>
                    </w:rPr>
                    <w:t xml:space="preserve">Proyectos e iniciativas municipales </w:t>
                  </w:r>
                  <w:r w:rsidRPr="00FC0E36">
                    <w:rPr>
                      <w:rFonts w:ascii="Calibri" w:eastAsia="Calibri" w:hAnsi="Calibri" w:cs="Times New Roman"/>
                      <w:sz w:val="16"/>
                    </w:rPr>
                    <w:t xml:space="preserve">para el fomento del transporte público sostenible y no contaminante. </w:t>
                  </w:r>
                </w:p>
              </w:tc>
            </w:tr>
            <w:tr w:rsidR="008245E4" w:rsidRPr="00FC0E36" w14:paraId="61DDD730" w14:textId="77777777" w:rsidTr="00581D9C">
              <w:trPr>
                <w:trHeight w:val="198"/>
              </w:trPr>
              <w:tc>
                <w:tcPr>
                  <w:tcW w:w="425" w:type="dxa"/>
                </w:tcPr>
                <w:p w14:paraId="769472D5"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F.03</w:t>
                  </w:r>
                </w:p>
              </w:tc>
              <w:tc>
                <w:tcPr>
                  <w:tcW w:w="4037" w:type="dxa"/>
                </w:tcPr>
                <w:p w14:paraId="380639A2"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sz w:val="16"/>
                    </w:rPr>
                    <w:t>Ciudades bien comunicadas</w:t>
                  </w:r>
                  <w:r w:rsidRPr="00FC0E36">
                    <w:rPr>
                      <w:rFonts w:ascii="Calibri" w:eastAsia="Calibri" w:hAnsi="Calibri" w:cs="Times New Roman"/>
                      <w:sz w:val="16"/>
                    </w:rPr>
                    <w:t xml:space="preserve">, con carácter general, dotadas de una buena red de infraestructuras de comunicación, mejorada en los últimos años. </w:t>
                  </w:r>
                </w:p>
              </w:tc>
            </w:tr>
            <w:tr w:rsidR="008245E4" w:rsidRPr="00FC0E36" w14:paraId="3D4DF41D" w14:textId="77777777" w:rsidTr="00581D9C">
              <w:trPr>
                <w:trHeight w:val="198"/>
              </w:trPr>
              <w:tc>
                <w:tcPr>
                  <w:tcW w:w="425" w:type="dxa"/>
                </w:tcPr>
                <w:p w14:paraId="16953664"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F.04</w:t>
                  </w:r>
                </w:p>
              </w:tc>
              <w:tc>
                <w:tcPr>
                  <w:tcW w:w="4037" w:type="dxa"/>
                </w:tcPr>
                <w:p w14:paraId="755447A8"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sz w:val="16"/>
                    </w:rPr>
                    <w:t>Condiciones favorables de clima y topografía</w:t>
                  </w:r>
                  <w:r w:rsidRPr="00FC0E36">
                    <w:rPr>
                      <w:rFonts w:ascii="Calibri" w:eastAsia="Calibri" w:hAnsi="Calibri" w:cs="Times New Roman"/>
                      <w:sz w:val="16"/>
                    </w:rPr>
                    <w:t xml:space="preserve"> para el impulso de los medios de transporte blandos: peatonal y bicicleta. </w:t>
                  </w:r>
                </w:p>
              </w:tc>
            </w:tr>
            <w:tr w:rsidR="008245E4" w:rsidRPr="00FC0E36" w14:paraId="26B0B9C6" w14:textId="77777777" w:rsidTr="00581D9C">
              <w:trPr>
                <w:trHeight w:val="198"/>
              </w:trPr>
              <w:tc>
                <w:tcPr>
                  <w:tcW w:w="425" w:type="dxa"/>
                </w:tcPr>
                <w:p w14:paraId="729ACE94"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F.05</w:t>
                  </w:r>
                </w:p>
              </w:tc>
              <w:tc>
                <w:tcPr>
                  <w:tcW w:w="4037" w:type="dxa"/>
                </w:tcPr>
                <w:p w14:paraId="37F3FFFF"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sz w:val="16"/>
                    </w:rPr>
                    <w:t xml:space="preserve">Numerosas actuaciones relacionadas con la movilidad sostenible: </w:t>
                  </w:r>
                  <w:r w:rsidRPr="00FC0E36">
                    <w:rPr>
                      <w:rFonts w:ascii="Calibri" w:eastAsia="Calibri" w:hAnsi="Calibri" w:cs="Times New Roman"/>
                      <w:sz w:val="16"/>
                    </w:rPr>
                    <w:t>principalmente peatonalización y carriles bici. Articulados y con continuidad en las áreas metropolitanas</w:t>
                  </w:r>
                </w:p>
              </w:tc>
            </w:tr>
            <w:tr w:rsidR="008245E4" w:rsidRPr="00FC0E36" w14:paraId="5E705E04" w14:textId="77777777" w:rsidTr="00581D9C">
              <w:trPr>
                <w:trHeight w:val="198"/>
              </w:trPr>
              <w:tc>
                <w:tcPr>
                  <w:tcW w:w="425" w:type="dxa"/>
                </w:tcPr>
                <w:p w14:paraId="64D39620"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F.06</w:t>
                  </w:r>
                </w:p>
              </w:tc>
              <w:tc>
                <w:tcPr>
                  <w:tcW w:w="4037" w:type="dxa"/>
                </w:tcPr>
                <w:p w14:paraId="2433487B"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bCs/>
                      <w:sz w:val="16"/>
                    </w:rPr>
                    <w:t>Red viaria que, bien estructurada</w:t>
                  </w:r>
                  <w:r w:rsidRPr="00FC0E36">
                    <w:rPr>
                      <w:rFonts w:ascii="Calibri" w:eastAsia="Calibri" w:hAnsi="Calibri" w:cs="Times New Roman"/>
                      <w:sz w:val="16"/>
                    </w:rPr>
                    <w:t xml:space="preserve">, podría articular el territorio y fomentar la proximidad de manera permeable con vías de diferente tipología y carácter integrado.  </w:t>
                  </w:r>
                </w:p>
              </w:tc>
            </w:tr>
            <w:tr w:rsidR="008245E4" w:rsidRPr="00FC0E36" w14:paraId="5E18BC22" w14:textId="77777777" w:rsidTr="00581D9C">
              <w:trPr>
                <w:trHeight w:val="198"/>
              </w:trPr>
              <w:tc>
                <w:tcPr>
                  <w:tcW w:w="425" w:type="dxa"/>
                </w:tcPr>
                <w:p w14:paraId="17D3964C"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F.07</w:t>
                  </w:r>
                </w:p>
              </w:tc>
              <w:tc>
                <w:tcPr>
                  <w:tcW w:w="4037" w:type="dxa"/>
                </w:tcPr>
                <w:p w14:paraId="2B39A918" w14:textId="77777777" w:rsidR="008245E4" w:rsidRPr="00FC0E36" w:rsidRDefault="008245E4" w:rsidP="00581D9C">
                  <w:pPr>
                    <w:spacing w:after="0" w:line="240" w:lineRule="auto"/>
                    <w:contextualSpacing/>
                    <w:jc w:val="both"/>
                    <w:rPr>
                      <w:rFonts w:ascii="Calibri" w:eastAsia="Calibri" w:hAnsi="Calibri" w:cs="Times New Roman"/>
                      <w:b/>
                      <w:sz w:val="16"/>
                    </w:rPr>
                  </w:pPr>
                  <w:r w:rsidRPr="00FC0E36">
                    <w:rPr>
                      <w:rFonts w:ascii="Calibri" w:eastAsia="Calibri" w:hAnsi="Calibri" w:cs="Times New Roman"/>
                      <w:b/>
                      <w:bCs/>
                      <w:sz w:val="16"/>
                    </w:rPr>
                    <w:t>Posibilidad de liberar superficies ocupadas por el tráfico motorizado</w:t>
                  </w:r>
                  <w:r w:rsidRPr="00FC0E36">
                    <w:rPr>
                      <w:rFonts w:ascii="Calibri" w:eastAsia="Calibri" w:hAnsi="Calibri" w:cs="Times New Roman"/>
                      <w:sz w:val="16"/>
                    </w:rPr>
                    <w:t xml:space="preserve"> para incrementar el verde urbano, mejorar la calidad de vida y contribuir a mitigar y adaptar el cambio climático.</w:t>
                  </w:r>
                </w:p>
              </w:tc>
            </w:tr>
            <w:tr w:rsidR="008245E4" w:rsidRPr="00FC0E36" w14:paraId="3CD37F42" w14:textId="77777777" w:rsidTr="00581D9C">
              <w:trPr>
                <w:trHeight w:val="198"/>
              </w:trPr>
              <w:tc>
                <w:tcPr>
                  <w:tcW w:w="425" w:type="dxa"/>
                </w:tcPr>
                <w:p w14:paraId="75F649F4"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F.08</w:t>
                  </w:r>
                </w:p>
              </w:tc>
              <w:tc>
                <w:tcPr>
                  <w:tcW w:w="4037" w:type="dxa"/>
                </w:tcPr>
                <w:p w14:paraId="047FFB2C"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sz w:val="16"/>
                    </w:rPr>
                    <w:t xml:space="preserve">Existencia de planes metropolitanos de movilidad sostenible o de mecanismos de coordinación supramunicipal </w:t>
                  </w:r>
                  <w:r w:rsidRPr="00FC0E36">
                    <w:rPr>
                      <w:rFonts w:ascii="Calibri" w:eastAsia="Calibri" w:hAnsi="Calibri" w:cs="Times New Roman"/>
                      <w:bCs/>
                      <w:sz w:val="16"/>
                    </w:rPr>
                    <w:t>en materia de transporte público</w:t>
                  </w:r>
                  <w:r w:rsidRPr="00FC0E36">
                    <w:rPr>
                      <w:rFonts w:ascii="Calibri" w:eastAsia="Calibri" w:hAnsi="Calibri" w:cs="Times New Roman"/>
                      <w:b/>
                      <w:sz w:val="16"/>
                    </w:rPr>
                    <w:t xml:space="preserve">. </w:t>
                  </w:r>
                </w:p>
              </w:tc>
            </w:tr>
            <w:tr w:rsidR="008245E4" w:rsidRPr="00FC0E36" w14:paraId="0850DCE3" w14:textId="77777777" w:rsidTr="00581D9C">
              <w:trPr>
                <w:trHeight w:val="198"/>
              </w:trPr>
              <w:tc>
                <w:tcPr>
                  <w:tcW w:w="425" w:type="dxa"/>
                </w:tcPr>
                <w:p w14:paraId="18C5CA44"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F.09</w:t>
                  </w:r>
                </w:p>
              </w:tc>
              <w:tc>
                <w:tcPr>
                  <w:tcW w:w="4037" w:type="dxa"/>
                </w:tcPr>
                <w:p w14:paraId="76ED4A86" w14:textId="77777777" w:rsidR="008245E4" w:rsidRPr="00FC0E36" w:rsidRDefault="008245E4" w:rsidP="00581D9C">
                  <w:pPr>
                    <w:spacing w:after="0" w:line="240" w:lineRule="auto"/>
                    <w:contextualSpacing/>
                    <w:jc w:val="both"/>
                    <w:rPr>
                      <w:rFonts w:ascii="Calibri" w:eastAsia="Calibri" w:hAnsi="Calibri" w:cs="Times New Roman"/>
                      <w:bCs/>
                      <w:sz w:val="16"/>
                    </w:rPr>
                  </w:pPr>
                  <w:r w:rsidRPr="00FC0E36">
                    <w:rPr>
                      <w:rFonts w:ascii="Calibri" w:eastAsia="Calibri" w:hAnsi="Calibri" w:cs="Times New Roman"/>
                      <w:b/>
                      <w:sz w:val="16"/>
                    </w:rPr>
                    <w:t xml:space="preserve">Amplia red de transporte ferroviario metropolitana, </w:t>
                  </w:r>
                  <w:r w:rsidRPr="00FC0E36">
                    <w:rPr>
                      <w:rFonts w:ascii="Calibri" w:eastAsia="Calibri" w:hAnsi="Calibri" w:cs="Times New Roman"/>
                      <w:bCs/>
                      <w:sz w:val="16"/>
                    </w:rPr>
                    <w:t>cercanía metro y tranvía, que reorganiza la movilidad y reduce las emisiones.</w:t>
                  </w:r>
                </w:p>
              </w:tc>
            </w:tr>
            <w:tr w:rsidR="008245E4" w:rsidRPr="00FC0E36" w14:paraId="5C77E7A7" w14:textId="77777777" w:rsidTr="00581D9C">
              <w:trPr>
                <w:trHeight w:val="198"/>
              </w:trPr>
              <w:tc>
                <w:tcPr>
                  <w:tcW w:w="425" w:type="dxa"/>
                </w:tcPr>
                <w:p w14:paraId="21369AA7"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F.09</w:t>
                  </w:r>
                </w:p>
              </w:tc>
              <w:tc>
                <w:tcPr>
                  <w:tcW w:w="4037" w:type="dxa"/>
                </w:tcPr>
                <w:p w14:paraId="46D7B642" w14:textId="77777777" w:rsidR="008245E4" w:rsidRPr="00FC0E36" w:rsidRDefault="008245E4" w:rsidP="00581D9C">
                  <w:pPr>
                    <w:spacing w:after="0" w:line="240" w:lineRule="auto"/>
                    <w:contextualSpacing/>
                    <w:jc w:val="both"/>
                    <w:rPr>
                      <w:rFonts w:ascii="Calibri" w:eastAsia="Calibri" w:hAnsi="Calibri" w:cs="Times New Roman"/>
                      <w:bCs/>
                      <w:sz w:val="16"/>
                    </w:rPr>
                  </w:pPr>
                  <w:r w:rsidRPr="00FC0E36">
                    <w:rPr>
                      <w:rFonts w:ascii="Calibri" w:eastAsia="Calibri" w:hAnsi="Calibri" w:cs="Times New Roman"/>
                      <w:b/>
                      <w:sz w:val="16"/>
                    </w:rPr>
                    <w:t xml:space="preserve">Actuaciones para la modernización del trasporte ferroviario metropolitana, </w:t>
                  </w:r>
                  <w:r w:rsidRPr="00FC0E36">
                    <w:rPr>
                      <w:rFonts w:ascii="Calibri" w:eastAsia="Calibri" w:hAnsi="Calibri" w:cs="Times New Roman"/>
                      <w:bCs/>
                      <w:sz w:val="16"/>
                    </w:rPr>
                    <w:t>integración tarifaria, creación de intercambiadores, etc.</w:t>
                  </w:r>
                  <w:r w:rsidRPr="00FC0E36">
                    <w:rPr>
                      <w:rFonts w:ascii="Calibri" w:eastAsia="Calibri" w:hAnsi="Calibri" w:cs="Times New Roman"/>
                      <w:bCs/>
                      <w:sz w:val="16"/>
                      <w:highlight w:val="yellow"/>
                    </w:rPr>
                    <w:t xml:space="preserve"> </w:t>
                  </w:r>
                </w:p>
              </w:tc>
            </w:tr>
          </w:tbl>
          <w:p w14:paraId="7EFEDE29" w14:textId="77777777" w:rsidR="008245E4" w:rsidRPr="00FC0E36" w:rsidRDefault="008245E4" w:rsidP="00581D9C">
            <w:pPr>
              <w:tabs>
                <w:tab w:val="left" w:pos="1590"/>
              </w:tabs>
              <w:spacing w:after="0" w:line="240" w:lineRule="auto"/>
              <w:rPr>
                <w:rFonts w:ascii="Calibri" w:eastAsia="Calibri" w:hAnsi="Calibri" w:cs="Times New Roman"/>
              </w:rPr>
            </w:pPr>
          </w:p>
        </w:tc>
        <w:tc>
          <w:tcPr>
            <w:tcW w:w="4603" w:type="dxa"/>
            <w:tcBorders>
              <w:left w:val="single" w:sz="2" w:space="0" w:color="808080"/>
            </w:tcBorders>
          </w:tcPr>
          <w:tbl>
            <w:tblPr>
              <w:tblW w:w="4462" w:type="dxa"/>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FC0E36" w14:paraId="6987A77F" w14:textId="77777777" w:rsidTr="00581D9C">
              <w:trPr>
                <w:trHeight w:val="198"/>
              </w:trPr>
              <w:tc>
                <w:tcPr>
                  <w:tcW w:w="425" w:type="dxa"/>
                </w:tcPr>
                <w:p w14:paraId="129DCBB3"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O.01</w:t>
                  </w:r>
                </w:p>
              </w:tc>
              <w:tc>
                <w:tcPr>
                  <w:tcW w:w="4037" w:type="dxa"/>
                </w:tcPr>
                <w:p w14:paraId="4A9C4ECB"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sz w:val="16"/>
                    </w:rPr>
                    <w:t xml:space="preserve">Elaboración de nuevos de planes metropolitanos de movilidad sostenible, que amplíen la cobertura territorial de los existentes y </w:t>
                  </w:r>
                  <w:r w:rsidRPr="00FC0E36">
                    <w:rPr>
                      <w:rFonts w:ascii="Calibri" w:eastAsia="Calibri" w:hAnsi="Calibri" w:cs="Times New Roman"/>
                      <w:sz w:val="16"/>
                    </w:rPr>
                    <w:t>que mejoren la conexión interurbana con transporte público sostenible y con medios de transporte blando.</w:t>
                  </w:r>
                </w:p>
              </w:tc>
            </w:tr>
            <w:tr w:rsidR="008245E4" w:rsidRPr="00FC0E36" w14:paraId="286845C5" w14:textId="77777777" w:rsidTr="00581D9C">
              <w:trPr>
                <w:trHeight w:val="198"/>
              </w:trPr>
              <w:tc>
                <w:tcPr>
                  <w:tcW w:w="425" w:type="dxa"/>
                </w:tcPr>
                <w:p w14:paraId="1431A69B"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O.02</w:t>
                  </w:r>
                </w:p>
              </w:tc>
              <w:tc>
                <w:tcPr>
                  <w:tcW w:w="4037" w:type="dxa"/>
                </w:tcPr>
                <w:p w14:paraId="4FD13843" w14:textId="77777777" w:rsidR="008245E4" w:rsidRPr="00FC0E36" w:rsidRDefault="008245E4" w:rsidP="00581D9C">
                  <w:pPr>
                    <w:spacing w:after="0" w:line="240" w:lineRule="auto"/>
                    <w:contextualSpacing/>
                    <w:jc w:val="both"/>
                    <w:rPr>
                      <w:rFonts w:ascii="Calibri" w:eastAsia="Calibri" w:hAnsi="Calibri" w:cs="Times New Roman"/>
                      <w:b/>
                      <w:sz w:val="16"/>
                    </w:rPr>
                  </w:pPr>
                  <w:r w:rsidRPr="00FC0E36">
                    <w:rPr>
                      <w:rFonts w:ascii="Calibri" w:eastAsia="Calibri" w:hAnsi="Calibri" w:cs="Times New Roman"/>
                      <w:b/>
                      <w:sz w:val="16"/>
                    </w:rPr>
                    <w:t>Programas y fondos autonómicos, nacionales y europeos,</w:t>
                  </w:r>
                  <w:r w:rsidRPr="00FC0E36">
                    <w:rPr>
                      <w:rFonts w:ascii="Calibri" w:eastAsia="Calibri" w:hAnsi="Calibri" w:cs="Times New Roman"/>
                      <w:sz w:val="16"/>
                    </w:rPr>
                    <w:t xml:space="preserve"> que facilitan y promueven las infraestructuras de movilidad urbana sostenible.</w:t>
                  </w:r>
                </w:p>
              </w:tc>
            </w:tr>
            <w:tr w:rsidR="008245E4" w:rsidRPr="00FC0E36" w14:paraId="774C7273" w14:textId="77777777" w:rsidTr="00581D9C">
              <w:trPr>
                <w:trHeight w:val="198"/>
              </w:trPr>
              <w:tc>
                <w:tcPr>
                  <w:tcW w:w="425" w:type="dxa"/>
                </w:tcPr>
                <w:p w14:paraId="434971D4"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O.03</w:t>
                  </w:r>
                </w:p>
              </w:tc>
              <w:tc>
                <w:tcPr>
                  <w:tcW w:w="4037" w:type="dxa"/>
                </w:tcPr>
                <w:p w14:paraId="73A0B4FE"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sz w:val="16"/>
                    </w:rPr>
                    <w:t xml:space="preserve">Presencia de grandes infraestructuras de transporte, </w:t>
                  </w:r>
                  <w:r w:rsidRPr="00FC0E36">
                    <w:rPr>
                      <w:rFonts w:ascii="Calibri" w:eastAsia="Calibri" w:hAnsi="Calibri" w:cs="Times New Roman"/>
                      <w:sz w:val="16"/>
                    </w:rPr>
                    <w:t xml:space="preserve">que mejoran la accesibilidad territorial y la movilidad como aeropuertos o puertos comerciales. </w:t>
                  </w:r>
                </w:p>
              </w:tc>
            </w:tr>
            <w:tr w:rsidR="008245E4" w:rsidRPr="00FC0E36" w14:paraId="452F3C61" w14:textId="77777777" w:rsidTr="00581D9C">
              <w:trPr>
                <w:trHeight w:val="198"/>
              </w:trPr>
              <w:tc>
                <w:tcPr>
                  <w:tcW w:w="425" w:type="dxa"/>
                </w:tcPr>
                <w:p w14:paraId="4ACFA17C"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O.04</w:t>
                  </w:r>
                </w:p>
              </w:tc>
              <w:tc>
                <w:tcPr>
                  <w:tcW w:w="4037" w:type="dxa"/>
                </w:tcPr>
                <w:p w14:paraId="1A72E7B1"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sz w:val="16"/>
                    </w:rPr>
                    <w:t>Potencialidad de las redes policéntricas de ciudades</w:t>
                  </w:r>
                  <w:r w:rsidRPr="00FC0E36">
                    <w:rPr>
                      <w:rFonts w:ascii="Calibri" w:eastAsia="Calibri" w:hAnsi="Calibri" w:cs="Times New Roman"/>
                      <w:sz w:val="16"/>
                    </w:rPr>
                    <w:t xml:space="preserve"> como soporte para plantear una estrategia territorial de movilidad sostenible. </w:t>
                  </w:r>
                </w:p>
              </w:tc>
            </w:tr>
            <w:tr w:rsidR="008245E4" w:rsidRPr="00FC0E36" w14:paraId="37C01B5C" w14:textId="77777777" w:rsidTr="00581D9C">
              <w:trPr>
                <w:trHeight w:val="198"/>
              </w:trPr>
              <w:tc>
                <w:tcPr>
                  <w:tcW w:w="425" w:type="dxa"/>
                </w:tcPr>
                <w:p w14:paraId="402C2F3A"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O.05</w:t>
                  </w:r>
                </w:p>
              </w:tc>
              <w:tc>
                <w:tcPr>
                  <w:tcW w:w="4037" w:type="dxa"/>
                </w:tcPr>
                <w:p w14:paraId="7A1CA3AD" w14:textId="77777777" w:rsidR="008245E4" w:rsidRPr="00FC0E36" w:rsidRDefault="008245E4" w:rsidP="00581D9C">
                  <w:pPr>
                    <w:spacing w:after="0" w:line="240" w:lineRule="auto"/>
                    <w:contextualSpacing/>
                    <w:jc w:val="both"/>
                    <w:rPr>
                      <w:rFonts w:ascii="Calibri" w:eastAsia="Calibri" w:hAnsi="Calibri" w:cs="Times New Roman"/>
                      <w:b/>
                      <w:sz w:val="16"/>
                    </w:rPr>
                  </w:pPr>
                  <w:r w:rsidRPr="00FC0E36">
                    <w:rPr>
                      <w:rFonts w:ascii="Calibri" w:eastAsia="Calibri" w:hAnsi="Calibri" w:cs="Times New Roman"/>
                      <w:bCs/>
                      <w:sz w:val="16"/>
                    </w:rPr>
                    <w:t xml:space="preserve">La </w:t>
                  </w:r>
                  <w:r w:rsidRPr="00FC0E36">
                    <w:rPr>
                      <w:rFonts w:ascii="Calibri" w:eastAsia="Calibri" w:hAnsi="Calibri" w:cs="Times New Roman"/>
                      <w:b/>
                      <w:sz w:val="16"/>
                    </w:rPr>
                    <w:t>puesta en marcha de un modelo de desplazamientos que piense en red</w:t>
                  </w:r>
                  <w:r w:rsidRPr="00FC0E36">
                    <w:rPr>
                      <w:rFonts w:ascii="Calibri" w:eastAsia="Calibri" w:hAnsi="Calibri" w:cs="Times New Roman"/>
                      <w:bCs/>
                      <w:sz w:val="16"/>
                    </w:rPr>
                    <w:t>, que proporcione una oferta diversa de movilidad y que sea resiliente para absorber los picos de demanda y romper los episodios de congestión.</w:t>
                  </w:r>
                </w:p>
              </w:tc>
            </w:tr>
            <w:tr w:rsidR="008245E4" w:rsidRPr="00FC0E36" w14:paraId="4B812A39" w14:textId="77777777" w:rsidTr="00581D9C">
              <w:trPr>
                <w:trHeight w:val="198"/>
              </w:trPr>
              <w:tc>
                <w:tcPr>
                  <w:tcW w:w="425" w:type="dxa"/>
                </w:tcPr>
                <w:p w14:paraId="5FE66778"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O.06</w:t>
                  </w:r>
                </w:p>
              </w:tc>
              <w:tc>
                <w:tcPr>
                  <w:tcW w:w="4037" w:type="dxa"/>
                </w:tcPr>
                <w:p w14:paraId="251C58A3" w14:textId="77777777" w:rsidR="008245E4" w:rsidRPr="00FC0E36" w:rsidRDefault="008245E4" w:rsidP="00581D9C">
                  <w:pPr>
                    <w:spacing w:after="0" w:line="240" w:lineRule="auto"/>
                    <w:contextualSpacing/>
                    <w:jc w:val="both"/>
                    <w:rPr>
                      <w:rFonts w:ascii="Calibri" w:eastAsia="Calibri" w:hAnsi="Calibri" w:cs="Times New Roman"/>
                      <w:bCs/>
                      <w:sz w:val="16"/>
                    </w:rPr>
                  </w:pPr>
                  <w:r w:rsidRPr="00FC0E36">
                    <w:rPr>
                      <w:rFonts w:ascii="Calibri" w:eastAsia="Calibri" w:hAnsi="Calibri" w:cs="Times New Roman"/>
                      <w:b/>
                      <w:sz w:val="16"/>
                    </w:rPr>
                    <w:t xml:space="preserve">Posibilidad de creación de aparcamientos disuasorios </w:t>
                  </w:r>
                  <w:r w:rsidRPr="00FC0E36">
                    <w:rPr>
                      <w:rFonts w:ascii="Calibri" w:eastAsia="Calibri" w:hAnsi="Calibri" w:cs="Times New Roman"/>
                      <w:bCs/>
                      <w:sz w:val="16"/>
                    </w:rPr>
                    <w:t>conectados a la trama urbana mediante transporte público.</w:t>
                  </w:r>
                  <w:r w:rsidRPr="00FC0E36">
                    <w:rPr>
                      <w:rFonts w:ascii="Calibri" w:eastAsia="Calibri" w:hAnsi="Calibri" w:cs="Times New Roman"/>
                      <w:b/>
                      <w:bCs/>
                      <w:sz w:val="16"/>
                      <w:szCs w:val="16"/>
                    </w:rPr>
                    <w:t xml:space="preserve"> </w:t>
                  </w:r>
                  <w:r w:rsidRPr="00FC0E36">
                    <w:rPr>
                      <w:rFonts w:ascii="Calibri" w:eastAsia="Calibri" w:hAnsi="Calibri" w:cs="Times New Roman"/>
                      <w:b/>
                      <w:sz w:val="16"/>
                    </w:rPr>
                    <w:t xml:space="preserve"> </w:t>
                  </w:r>
                </w:p>
              </w:tc>
            </w:tr>
            <w:tr w:rsidR="008245E4" w:rsidRPr="00FC0E36" w14:paraId="54A14E81" w14:textId="77777777" w:rsidTr="00581D9C">
              <w:trPr>
                <w:trHeight w:val="198"/>
              </w:trPr>
              <w:tc>
                <w:tcPr>
                  <w:tcW w:w="425" w:type="dxa"/>
                </w:tcPr>
                <w:p w14:paraId="353DB1B6"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 xml:space="preserve">O.07 </w:t>
                  </w:r>
                </w:p>
              </w:tc>
              <w:tc>
                <w:tcPr>
                  <w:tcW w:w="4037" w:type="dxa"/>
                </w:tcPr>
                <w:p w14:paraId="1AD76744" w14:textId="77777777" w:rsidR="008245E4" w:rsidRPr="00FC0E36" w:rsidRDefault="008245E4" w:rsidP="00581D9C">
                  <w:pPr>
                    <w:spacing w:after="0" w:line="240" w:lineRule="auto"/>
                    <w:contextualSpacing/>
                    <w:jc w:val="both"/>
                    <w:rPr>
                      <w:rFonts w:ascii="Calibri" w:eastAsia="Calibri" w:hAnsi="Calibri" w:cs="Times New Roman"/>
                      <w:sz w:val="16"/>
                    </w:rPr>
                  </w:pPr>
                  <w:r w:rsidRPr="00FC0E36">
                    <w:rPr>
                      <w:rFonts w:ascii="Calibri" w:eastAsia="Calibri" w:hAnsi="Calibri" w:cs="Times New Roman"/>
                      <w:b/>
                      <w:sz w:val="16"/>
                    </w:rPr>
                    <w:t>Introducción de las TIC en la en la gestión de los servicios urbanos de transporte</w:t>
                  </w:r>
                  <w:r w:rsidRPr="00FC0E36">
                    <w:rPr>
                      <w:rFonts w:ascii="Calibri" w:eastAsia="Calibri" w:hAnsi="Calibri" w:cs="Times New Roman"/>
                      <w:sz w:val="16"/>
                    </w:rPr>
                    <w:t xml:space="preserve">, como elemento clave de mejora de su calidad y sostenibilidad. (sistemas inteligentes de trasporte, plataformas </w:t>
                  </w:r>
                  <w:proofErr w:type="spellStart"/>
                  <w:r w:rsidRPr="00FC0E36">
                    <w:rPr>
                      <w:rFonts w:ascii="Calibri" w:eastAsia="Calibri" w:hAnsi="Calibri" w:cs="Times New Roman"/>
                      <w:sz w:val="16"/>
                    </w:rPr>
                    <w:t>MaaS</w:t>
                  </w:r>
                  <w:proofErr w:type="spellEnd"/>
                  <w:r w:rsidRPr="00FC0E36">
                    <w:rPr>
                      <w:rFonts w:ascii="Calibri" w:eastAsia="Calibri" w:hAnsi="Calibri" w:cs="Times New Roman"/>
                      <w:sz w:val="16"/>
                    </w:rPr>
                    <w:t>, etc.)</w:t>
                  </w:r>
                </w:p>
              </w:tc>
            </w:tr>
            <w:tr w:rsidR="008245E4" w:rsidRPr="00FC0E36" w14:paraId="506AE5AC" w14:textId="77777777" w:rsidTr="00581D9C">
              <w:trPr>
                <w:trHeight w:val="198"/>
              </w:trPr>
              <w:tc>
                <w:tcPr>
                  <w:tcW w:w="425" w:type="dxa"/>
                </w:tcPr>
                <w:p w14:paraId="4B4D8A8C"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O.08</w:t>
                  </w:r>
                </w:p>
              </w:tc>
              <w:tc>
                <w:tcPr>
                  <w:tcW w:w="4037" w:type="dxa"/>
                </w:tcPr>
                <w:p w14:paraId="78C8F4F9" w14:textId="77777777" w:rsidR="008245E4" w:rsidRPr="00FC0E36" w:rsidRDefault="008245E4" w:rsidP="00581D9C">
                  <w:pPr>
                    <w:spacing w:after="0" w:line="240" w:lineRule="auto"/>
                    <w:contextualSpacing/>
                    <w:jc w:val="both"/>
                    <w:rPr>
                      <w:rFonts w:ascii="Calibri" w:eastAsia="Calibri" w:hAnsi="Calibri" w:cs="Times New Roman"/>
                      <w:b/>
                      <w:sz w:val="16"/>
                    </w:rPr>
                  </w:pPr>
                  <w:r w:rsidRPr="00FC0E36">
                    <w:rPr>
                      <w:rFonts w:ascii="Calibri" w:eastAsia="Calibri" w:hAnsi="Calibri" w:cs="Times New Roman"/>
                      <w:b/>
                      <w:sz w:val="16"/>
                    </w:rPr>
                    <w:t xml:space="preserve">Concienciar y educar </w:t>
                  </w:r>
                  <w:r w:rsidRPr="00FC0E36">
                    <w:rPr>
                      <w:rFonts w:ascii="Calibri" w:eastAsia="Calibri" w:hAnsi="Calibri" w:cs="Times New Roman"/>
                      <w:sz w:val="16"/>
                    </w:rPr>
                    <w:t>a la sociedad sobre la movilidad y el transporte sostenible</w:t>
                  </w:r>
                  <w:r w:rsidRPr="00FC0E36">
                    <w:rPr>
                      <w:rFonts w:ascii="Calibri" w:eastAsia="Calibri" w:hAnsi="Calibri" w:cs="Times New Roman"/>
                      <w:b/>
                      <w:sz w:val="16"/>
                    </w:rPr>
                    <w:t xml:space="preserve">. </w:t>
                  </w:r>
                </w:p>
              </w:tc>
            </w:tr>
            <w:tr w:rsidR="008245E4" w:rsidRPr="00FC0E36" w14:paraId="655ACC3D" w14:textId="77777777" w:rsidTr="00581D9C">
              <w:trPr>
                <w:trHeight w:val="198"/>
              </w:trPr>
              <w:tc>
                <w:tcPr>
                  <w:tcW w:w="425" w:type="dxa"/>
                </w:tcPr>
                <w:p w14:paraId="2FF9E302"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O.09</w:t>
                  </w:r>
                </w:p>
              </w:tc>
              <w:tc>
                <w:tcPr>
                  <w:tcW w:w="4037" w:type="dxa"/>
                </w:tcPr>
                <w:p w14:paraId="2086904E" w14:textId="77777777" w:rsidR="008245E4" w:rsidRPr="00FC0E36" w:rsidRDefault="008245E4" w:rsidP="00581D9C">
                  <w:pPr>
                    <w:spacing w:after="0" w:line="240" w:lineRule="auto"/>
                    <w:contextualSpacing/>
                    <w:jc w:val="both"/>
                    <w:rPr>
                      <w:rFonts w:ascii="Calibri" w:eastAsia="Calibri" w:hAnsi="Calibri" w:cs="Times New Roman"/>
                      <w:b/>
                      <w:sz w:val="16"/>
                    </w:rPr>
                  </w:pPr>
                  <w:r w:rsidRPr="00FC0E36">
                    <w:rPr>
                      <w:rFonts w:ascii="Calibri" w:eastAsia="Calibri" w:hAnsi="Calibri" w:cs="Times New Roman"/>
                      <w:bCs/>
                      <w:sz w:val="16"/>
                    </w:rPr>
                    <w:t xml:space="preserve">El </w:t>
                  </w:r>
                  <w:r w:rsidRPr="00FC0E36">
                    <w:rPr>
                      <w:rFonts w:ascii="Calibri" w:eastAsia="Calibri" w:hAnsi="Calibri" w:cs="Times New Roman"/>
                      <w:b/>
                      <w:sz w:val="16"/>
                    </w:rPr>
                    <w:t>potencial del uso de la bicicleta en los trayectos de corta y media distancia</w:t>
                  </w:r>
                  <w:r w:rsidRPr="00FC0E36">
                    <w:rPr>
                      <w:rFonts w:ascii="Calibri" w:eastAsia="Calibri" w:hAnsi="Calibri" w:cs="Times New Roman"/>
                      <w:bCs/>
                      <w:sz w:val="16"/>
                    </w:rPr>
                    <w:t xml:space="preserve"> y para reforzar la intermodalidad del sistema.</w:t>
                  </w:r>
                </w:p>
              </w:tc>
            </w:tr>
            <w:tr w:rsidR="008245E4" w:rsidRPr="00FC0E36" w14:paraId="550B60C3" w14:textId="77777777" w:rsidTr="00581D9C">
              <w:trPr>
                <w:trHeight w:val="198"/>
              </w:trPr>
              <w:tc>
                <w:tcPr>
                  <w:tcW w:w="425" w:type="dxa"/>
                </w:tcPr>
                <w:p w14:paraId="675A1A12"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O.10</w:t>
                  </w:r>
                </w:p>
              </w:tc>
              <w:tc>
                <w:tcPr>
                  <w:tcW w:w="4037" w:type="dxa"/>
                </w:tcPr>
                <w:p w14:paraId="06A7238C" w14:textId="77777777" w:rsidR="008245E4" w:rsidRPr="00FC0E36" w:rsidRDefault="008245E4" w:rsidP="00581D9C">
                  <w:pPr>
                    <w:spacing w:after="0" w:line="240" w:lineRule="auto"/>
                    <w:contextualSpacing/>
                    <w:jc w:val="both"/>
                    <w:rPr>
                      <w:rFonts w:ascii="Calibri" w:eastAsia="Calibri" w:hAnsi="Calibri" w:cs="Times New Roman"/>
                      <w:bCs/>
                      <w:sz w:val="16"/>
                    </w:rPr>
                  </w:pPr>
                  <w:r w:rsidRPr="00FC0E36">
                    <w:rPr>
                      <w:rFonts w:ascii="Calibri" w:eastAsia="Calibri" w:hAnsi="Calibri" w:cs="Times New Roman"/>
                      <w:b/>
                      <w:sz w:val="16"/>
                    </w:rPr>
                    <w:t>Fomento de la movilidad compartida</w:t>
                  </w:r>
                  <w:r w:rsidRPr="00FC0E36">
                    <w:rPr>
                      <w:rFonts w:ascii="Calibri" w:eastAsia="Calibri" w:hAnsi="Calibri" w:cs="Times New Roman"/>
                      <w:bCs/>
                      <w:sz w:val="16"/>
                    </w:rPr>
                    <w:t xml:space="preserve"> para que sea competitiva con el transporte urbano.</w:t>
                  </w:r>
                </w:p>
              </w:tc>
            </w:tr>
            <w:tr w:rsidR="008245E4" w:rsidRPr="00FC0E36" w14:paraId="2B4449EA" w14:textId="77777777" w:rsidTr="00581D9C">
              <w:trPr>
                <w:trHeight w:val="198"/>
              </w:trPr>
              <w:tc>
                <w:tcPr>
                  <w:tcW w:w="425" w:type="dxa"/>
                </w:tcPr>
                <w:p w14:paraId="308C0DCE"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O.11</w:t>
                  </w:r>
                </w:p>
              </w:tc>
              <w:tc>
                <w:tcPr>
                  <w:tcW w:w="4037" w:type="dxa"/>
                </w:tcPr>
                <w:p w14:paraId="07FA6012" w14:textId="77777777" w:rsidR="008245E4" w:rsidRPr="00FC0E36" w:rsidRDefault="008245E4" w:rsidP="00581D9C">
                  <w:pPr>
                    <w:spacing w:after="0" w:line="240" w:lineRule="auto"/>
                    <w:contextualSpacing/>
                    <w:jc w:val="both"/>
                    <w:rPr>
                      <w:rFonts w:ascii="Calibri" w:eastAsia="Calibri" w:hAnsi="Calibri" w:cs="Times New Roman"/>
                      <w:b/>
                      <w:sz w:val="16"/>
                    </w:rPr>
                  </w:pPr>
                  <w:r w:rsidRPr="00FC0E36">
                    <w:rPr>
                      <w:rFonts w:ascii="Calibri" w:eastAsia="Calibri" w:hAnsi="Calibri" w:cs="Times New Roman"/>
                      <w:b/>
                      <w:sz w:val="16"/>
                    </w:rPr>
                    <w:t>Posibilidad de aprovechar y estructurar la tributación y el modelo de gobernanza en relación con el transporte público</w:t>
                  </w:r>
                  <w:r w:rsidRPr="00FC0E36">
                    <w:rPr>
                      <w:rFonts w:ascii="Calibri" w:eastAsia="Calibri" w:hAnsi="Calibri" w:cs="Times New Roman"/>
                      <w:bCs/>
                      <w:sz w:val="16"/>
                    </w:rPr>
                    <w:t>: tarjetas de movilidad integrada…</w:t>
                  </w:r>
                </w:p>
              </w:tc>
            </w:tr>
            <w:tr w:rsidR="008245E4" w:rsidRPr="00FC0E36" w14:paraId="1602044D" w14:textId="77777777" w:rsidTr="00581D9C">
              <w:trPr>
                <w:trHeight w:val="198"/>
              </w:trPr>
              <w:tc>
                <w:tcPr>
                  <w:tcW w:w="425" w:type="dxa"/>
                </w:tcPr>
                <w:p w14:paraId="75D45266" w14:textId="77777777" w:rsidR="008245E4" w:rsidRPr="00FC0E36" w:rsidRDefault="008245E4" w:rsidP="00581D9C">
                  <w:pPr>
                    <w:spacing w:after="0" w:line="240" w:lineRule="auto"/>
                    <w:contextualSpacing/>
                    <w:rPr>
                      <w:rFonts w:ascii="Calibri" w:eastAsia="Calibri" w:hAnsi="Calibri" w:cs="Times New Roman"/>
                      <w:sz w:val="16"/>
                    </w:rPr>
                  </w:pPr>
                  <w:r w:rsidRPr="00FC0E36">
                    <w:rPr>
                      <w:rFonts w:ascii="Calibri" w:eastAsia="Calibri" w:hAnsi="Calibri" w:cs="Times New Roman"/>
                      <w:sz w:val="16"/>
                    </w:rPr>
                    <w:t>O.12</w:t>
                  </w:r>
                </w:p>
              </w:tc>
              <w:tc>
                <w:tcPr>
                  <w:tcW w:w="4037" w:type="dxa"/>
                </w:tcPr>
                <w:p w14:paraId="6D69FC54" w14:textId="77777777" w:rsidR="008245E4" w:rsidRPr="00FC0E36" w:rsidRDefault="008245E4" w:rsidP="00581D9C">
                  <w:pPr>
                    <w:spacing w:after="0" w:line="240" w:lineRule="auto"/>
                    <w:contextualSpacing/>
                    <w:jc w:val="both"/>
                    <w:rPr>
                      <w:rFonts w:ascii="Calibri" w:eastAsia="Calibri" w:hAnsi="Calibri" w:cs="Times New Roman"/>
                      <w:b/>
                      <w:sz w:val="16"/>
                    </w:rPr>
                  </w:pPr>
                  <w:r w:rsidRPr="00FC0E36">
                    <w:rPr>
                      <w:rFonts w:ascii="Calibri" w:eastAsia="Calibri" w:hAnsi="Calibri" w:cs="Times New Roman"/>
                      <w:b/>
                      <w:sz w:val="16"/>
                    </w:rPr>
                    <w:t>Patrimonializar y rehabilitar la red de caminos locales y rurales</w:t>
                  </w:r>
                </w:p>
              </w:tc>
            </w:tr>
          </w:tbl>
          <w:p w14:paraId="666BB318" w14:textId="77777777" w:rsidR="008245E4" w:rsidRPr="00FC0E36" w:rsidRDefault="008245E4" w:rsidP="00581D9C">
            <w:pPr>
              <w:spacing w:after="0" w:line="240" w:lineRule="auto"/>
              <w:rPr>
                <w:rFonts w:ascii="Calibri" w:eastAsia="Calibri" w:hAnsi="Calibri" w:cs="Times New Roman"/>
                <w:b/>
              </w:rPr>
            </w:pPr>
          </w:p>
        </w:tc>
      </w:tr>
    </w:tbl>
    <w:p w14:paraId="603EE0C2" w14:textId="77777777" w:rsidR="008245E4" w:rsidRPr="00823933" w:rsidRDefault="008245E4" w:rsidP="008245E4">
      <w:pPr>
        <w:rPr>
          <w:rFonts w:ascii="Calibri" w:eastAsia="Calibri" w:hAnsi="Calibri" w:cs="Calibri"/>
        </w:rPr>
      </w:pPr>
    </w:p>
    <w:p w14:paraId="5457F4B4" w14:textId="1406CAFA" w:rsidR="008245E4" w:rsidRPr="008245E4" w:rsidRDefault="008245E4" w:rsidP="008245E4">
      <w:pPr>
        <w:shd w:val="clear" w:color="auto" w:fill="FFCC00"/>
        <w:jc w:val="center"/>
        <w:rPr>
          <w:b/>
          <w:bCs/>
          <w:color w:val="FFFFFF" w:themeColor="background1"/>
          <w:sz w:val="28"/>
          <w:szCs w:val="28"/>
        </w:rPr>
      </w:pPr>
      <w:r w:rsidRPr="00823933">
        <w:br w:type="page"/>
      </w:r>
      <w:r w:rsidRPr="008245E4">
        <w:rPr>
          <w:b/>
          <w:bCs/>
          <w:color w:val="FFFFFF" w:themeColor="background1"/>
          <w:sz w:val="28"/>
          <w:szCs w:val="28"/>
        </w:rPr>
        <w:t>DAFO OBJETIVO 6.-FOMENTAR LA COHESIÓN SOCIAL Y BUSCAR LA EQUIDAD</w:t>
      </w:r>
    </w:p>
    <w:tbl>
      <w:tblPr>
        <w:tblStyle w:val="Tablaconcuadrcula61"/>
        <w:tblW w:w="9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603"/>
        <w:gridCol w:w="4603"/>
      </w:tblGrid>
      <w:tr w:rsidR="008245E4" w:rsidRPr="00823933" w14:paraId="14611527" w14:textId="77777777" w:rsidTr="00581D9C">
        <w:trPr>
          <w:trHeight w:val="567"/>
          <w:jc w:val="center"/>
        </w:trPr>
        <w:tc>
          <w:tcPr>
            <w:tcW w:w="4603" w:type="dxa"/>
            <w:tcBorders>
              <w:right w:val="single" w:sz="2" w:space="0" w:color="808080"/>
            </w:tcBorders>
            <w:shd w:val="clear" w:color="auto" w:fill="F2F2F2"/>
            <w:vAlign w:val="center"/>
          </w:tcPr>
          <w:p w14:paraId="4D537069"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DEBILIDADES</w:t>
            </w:r>
          </w:p>
        </w:tc>
        <w:tc>
          <w:tcPr>
            <w:tcW w:w="4603" w:type="dxa"/>
            <w:tcBorders>
              <w:left w:val="single" w:sz="2" w:space="0" w:color="808080"/>
            </w:tcBorders>
            <w:shd w:val="clear" w:color="auto" w:fill="F2F2F2"/>
            <w:vAlign w:val="center"/>
          </w:tcPr>
          <w:p w14:paraId="150C4FE1"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AMENAZAS</w:t>
            </w:r>
          </w:p>
        </w:tc>
      </w:tr>
      <w:tr w:rsidR="008245E4" w:rsidRPr="005C6A67" w14:paraId="4B6B89B9" w14:textId="77777777" w:rsidTr="00581D9C">
        <w:trPr>
          <w:trHeight w:val="198"/>
          <w:jc w:val="center"/>
        </w:trPr>
        <w:tc>
          <w:tcPr>
            <w:tcW w:w="4603" w:type="dxa"/>
            <w:tcBorders>
              <w:right w:val="single" w:sz="2" w:space="0" w:color="808080"/>
            </w:tcBorders>
          </w:tcPr>
          <w:tbl>
            <w:tblPr>
              <w:tblStyle w:val="Tablaconcuadrcula61"/>
              <w:tblW w:w="4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65"/>
            </w:tblGrid>
            <w:tr w:rsidR="008245E4" w:rsidRPr="00FC0E36" w14:paraId="07F0E225" w14:textId="77777777" w:rsidTr="00581D9C">
              <w:trPr>
                <w:trHeight w:val="198"/>
              </w:trPr>
              <w:tc>
                <w:tcPr>
                  <w:tcW w:w="425" w:type="dxa"/>
                </w:tcPr>
                <w:p w14:paraId="6B75254C"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D.01</w:t>
                  </w:r>
                </w:p>
              </w:tc>
              <w:tc>
                <w:tcPr>
                  <w:tcW w:w="4065" w:type="dxa"/>
                </w:tcPr>
                <w:p w14:paraId="0824D44A" w14:textId="77777777" w:rsidR="008245E4" w:rsidRPr="00FC0E36" w:rsidRDefault="008245E4" w:rsidP="00581D9C">
                  <w:pPr>
                    <w:jc w:val="both"/>
                    <w:rPr>
                      <w:sz w:val="16"/>
                      <w:szCs w:val="16"/>
                    </w:rPr>
                  </w:pPr>
                  <w:r w:rsidRPr="00FC0E36">
                    <w:rPr>
                      <w:b/>
                      <w:bCs/>
                      <w:sz w:val="16"/>
                      <w:szCs w:val="16"/>
                    </w:rPr>
                    <w:t>Incremento de las desigualdades socioespaciales</w:t>
                  </w:r>
                  <w:r w:rsidRPr="00FC0E36">
                    <w:rPr>
                      <w:sz w:val="16"/>
                      <w:szCs w:val="16"/>
                    </w:rPr>
                    <w:t xml:space="preserve">. </w:t>
                  </w:r>
                  <w:r w:rsidRPr="00FC0E36">
                    <w:rPr>
                      <w:b/>
                      <w:bCs/>
                      <w:sz w:val="16"/>
                      <w:szCs w:val="16"/>
                    </w:rPr>
                    <w:t>Las áreas metropolitanas suelen concentrar fuertes contrastes</w:t>
                  </w:r>
                  <w:r w:rsidRPr="00FC0E36">
                    <w:rPr>
                      <w:sz w:val="16"/>
                      <w:szCs w:val="16"/>
                    </w:rPr>
                    <w:t xml:space="preserve"> entre municipios y barrios, coexistiendo espacios con elevados niveles de renta y calidad urbana junto a ámbitos con vulnerabilidad social, déficit de equipamientos o degradación urbana. </w:t>
                  </w:r>
                </w:p>
              </w:tc>
            </w:tr>
            <w:tr w:rsidR="008245E4" w:rsidRPr="00FC0E36" w14:paraId="6B9FD8ED" w14:textId="77777777" w:rsidTr="00581D9C">
              <w:trPr>
                <w:trHeight w:val="198"/>
              </w:trPr>
              <w:tc>
                <w:tcPr>
                  <w:tcW w:w="425" w:type="dxa"/>
                </w:tcPr>
                <w:p w14:paraId="3F204EF4"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D.02</w:t>
                  </w:r>
                </w:p>
              </w:tc>
              <w:tc>
                <w:tcPr>
                  <w:tcW w:w="4065" w:type="dxa"/>
                </w:tcPr>
                <w:p w14:paraId="5581B23E" w14:textId="77777777" w:rsidR="008245E4" w:rsidRPr="00FC0E36" w:rsidRDefault="008245E4" w:rsidP="00581D9C">
                  <w:pPr>
                    <w:contextualSpacing/>
                    <w:jc w:val="both"/>
                    <w:rPr>
                      <w:rFonts w:ascii="Calibri" w:eastAsia="Calibri" w:hAnsi="Calibri" w:cs="Times New Roman"/>
                      <w:b/>
                      <w:sz w:val="16"/>
                    </w:rPr>
                  </w:pPr>
                  <w:r w:rsidRPr="00FC0E36">
                    <w:rPr>
                      <w:b/>
                      <w:bCs/>
                      <w:sz w:val="16"/>
                      <w:szCs w:val="16"/>
                    </w:rPr>
                    <w:t xml:space="preserve">Concentración de vulnerabilidad en determinados ámbitos. </w:t>
                  </w:r>
                  <w:r w:rsidRPr="00FC0E36">
                    <w:rPr>
                      <w:sz w:val="16"/>
                      <w:szCs w:val="16"/>
                    </w:rPr>
                    <w:t>Algunas áreas metropolitanas presentan procesos de acumulación de pobreza, desempleo, envejecimiento, infravivienda o exclusión social en determinados ámbitos urbanos.</w:t>
                  </w:r>
                </w:p>
              </w:tc>
            </w:tr>
            <w:tr w:rsidR="008245E4" w:rsidRPr="00FC0E36" w14:paraId="0D36F7F5" w14:textId="77777777" w:rsidTr="00581D9C">
              <w:trPr>
                <w:trHeight w:val="198"/>
              </w:trPr>
              <w:tc>
                <w:tcPr>
                  <w:tcW w:w="425" w:type="dxa"/>
                </w:tcPr>
                <w:p w14:paraId="6E51E538"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D.03</w:t>
                  </w:r>
                </w:p>
              </w:tc>
              <w:tc>
                <w:tcPr>
                  <w:tcW w:w="4065" w:type="dxa"/>
                </w:tcPr>
                <w:p w14:paraId="56D38F8D" w14:textId="77777777" w:rsidR="008245E4" w:rsidRPr="00FC0E36" w:rsidRDefault="008245E4" w:rsidP="00581D9C">
                  <w:pPr>
                    <w:contextualSpacing/>
                    <w:jc w:val="both"/>
                    <w:rPr>
                      <w:rFonts w:ascii="Calibri" w:eastAsia="Calibri" w:hAnsi="Calibri" w:cs="Times New Roman"/>
                      <w:bCs/>
                      <w:sz w:val="16"/>
                    </w:rPr>
                  </w:pPr>
                  <w:r w:rsidRPr="00FC0E36">
                    <w:rPr>
                      <w:rFonts w:ascii="Calibri" w:eastAsia="Calibri" w:hAnsi="Calibri" w:cs="Times New Roman"/>
                      <w:b/>
                      <w:sz w:val="16"/>
                    </w:rPr>
                    <w:t xml:space="preserve">Situaciones residenciales informales y asentamientos irregulares que concentran vulnerabilidad social </w:t>
                  </w:r>
                  <w:r w:rsidRPr="00FC0E36">
                    <w:rPr>
                      <w:rFonts w:ascii="Calibri" w:eastAsia="Calibri" w:hAnsi="Calibri" w:cs="Times New Roman"/>
                      <w:bCs/>
                      <w:sz w:val="16"/>
                    </w:rPr>
                    <w:t xml:space="preserve">y dificultan el acceso equitativo a servicios, oportunidades urbanas y derechos básicos, profundizando procesos de exclusión y fragmentación social. </w:t>
                  </w:r>
                </w:p>
              </w:tc>
            </w:tr>
            <w:tr w:rsidR="008245E4" w:rsidRPr="00FC0E36" w14:paraId="2CC5BCAE" w14:textId="77777777" w:rsidTr="00581D9C">
              <w:trPr>
                <w:trHeight w:val="198"/>
              </w:trPr>
              <w:tc>
                <w:tcPr>
                  <w:tcW w:w="425" w:type="dxa"/>
                </w:tcPr>
                <w:p w14:paraId="10D31C6B"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D.04</w:t>
                  </w:r>
                </w:p>
              </w:tc>
              <w:tc>
                <w:tcPr>
                  <w:tcW w:w="4065" w:type="dxa"/>
                </w:tcPr>
                <w:p w14:paraId="0DF5E102" w14:textId="77777777" w:rsidR="008245E4" w:rsidRPr="00FC0E36" w:rsidRDefault="008245E4" w:rsidP="00581D9C">
                  <w:pPr>
                    <w:contextualSpacing/>
                    <w:jc w:val="both"/>
                    <w:rPr>
                      <w:rFonts w:ascii="Calibri" w:eastAsia="Calibri" w:hAnsi="Calibri" w:cs="Times New Roman"/>
                      <w:b/>
                      <w:sz w:val="16"/>
                    </w:rPr>
                  </w:pPr>
                  <w:r w:rsidRPr="00FC0E36">
                    <w:rPr>
                      <w:b/>
                      <w:bCs/>
                      <w:sz w:val="16"/>
                      <w:szCs w:val="16"/>
                    </w:rPr>
                    <w:t>Desigual acceso a servicios y oportunidades.</w:t>
                  </w:r>
                  <w:r w:rsidRPr="00FC0E36">
                    <w:rPr>
                      <w:sz w:val="16"/>
                      <w:szCs w:val="16"/>
                    </w:rPr>
                    <w:t xml:space="preserve"> Aunque exista una elevada concentración de equipamientos, no siempre se distribuyen de forma equilibrada en el territorio metropolitano, generándose diferencias en acceso a educación, sanidad, cultura, empleo o zonas verdes.</w:t>
                  </w:r>
                </w:p>
              </w:tc>
            </w:tr>
            <w:tr w:rsidR="008245E4" w:rsidRPr="00FC0E36" w14:paraId="7CA05C31" w14:textId="77777777" w:rsidTr="00581D9C">
              <w:trPr>
                <w:trHeight w:val="198"/>
              </w:trPr>
              <w:tc>
                <w:tcPr>
                  <w:tcW w:w="425" w:type="dxa"/>
                </w:tcPr>
                <w:p w14:paraId="38E42678"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D.05</w:t>
                  </w:r>
                </w:p>
              </w:tc>
              <w:tc>
                <w:tcPr>
                  <w:tcW w:w="4065" w:type="dxa"/>
                </w:tcPr>
                <w:p w14:paraId="23A49978" w14:textId="77777777" w:rsidR="008245E4" w:rsidRPr="00FC0E36" w:rsidRDefault="008245E4" w:rsidP="00581D9C">
                  <w:pPr>
                    <w:contextualSpacing/>
                    <w:jc w:val="both"/>
                    <w:rPr>
                      <w:rFonts w:ascii="Calibri" w:eastAsia="Calibri" w:hAnsi="Calibri" w:cs="Times New Roman"/>
                      <w:b/>
                      <w:sz w:val="16"/>
                    </w:rPr>
                  </w:pPr>
                  <w:r w:rsidRPr="00FC0E36">
                    <w:rPr>
                      <w:rFonts w:cstheme="minorHAnsi"/>
                      <w:b/>
                      <w:bCs/>
                      <w:sz w:val="16"/>
                      <w:szCs w:val="16"/>
                    </w:rPr>
                    <w:t>Externalidades de servidumbres infraestructurales</w:t>
                  </w:r>
                  <w:r w:rsidRPr="00FC0E36">
                    <w:rPr>
                      <w:rFonts w:cstheme="minorHAnsi"/>
                      <w:sz w:val="16"/>
                      <w:szCs w:val="16"/>
                    </w:rPr>
                    <w:t xml:space="preserve"> que nadie desea acoger en su cercanía (depuradoras, plantas de tratamiento de residuos, centrales de energía), así como, peores condiciones en su medio ambiente urbano.</w:t>
                  </w:r>
                </w:p>
              </w:tc>
            </w:tr>
            <w:tr w:rsidR="008245E4" w:rsidRPr="00FC0E36" w14:paraId="134F813F" w14:textId="77777777" w:rsidTr="00581D9C">
              <w:trPr>
                <w:trHeight w:val="80"/>
              </w:trPr>
              <w:tc>
                <w:tcPr>
                  <w:tcW w:w="425" w:type="dxa"/>
                </w:tcPr>
                <w:p w14:paraId="2EFDCE92"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D.06</w:t>
                  </w:r>
                </w:p>
              </w:tc>
              <w:tc>
                <w:tcPr>
                  <w:tcW w:w="4065" w:type="dxa"/>
                </w:tcPr>
                <w:p w14:paraId="59EA79CD"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sz w:val="16"/>
                    </w:rPr>
                    <w:t>Consecuencias sociales del deterioro del medio ambiente urbano en algunas zonas</w:t>
                  </w:r>
                  <w:r w:rsidRPr="00FC0E36">
                    <w:rPr>
                      <w:rFonts w:ascii="Calibri" w:eastAsia="Calibri" w:hAnsi="Calibri" w:cs="Times New Roman"/>
                      <w:sz w:val="16"/>
                    </w:rPr>
                    <w:t>, que conducen a una pérdida de la calidad de vida y de las oportunidades de sus habitantes.</w:t>
                  </w:r>
                </w:p>
              </w:tc>
            </w:tr>
            <w:tr w:rsidR="008245E4" w:rsidRPr="00FC0E36" w14:paraId="143BFFBE" w14:textId="77777777" w:rsidTr="00581D9C">
              <w:trPr>
                <w:trHeight w:val="198"/>
              </w:trPr>
              <w:tc>
                <w:tcPr>
                  <w:tcW w:w="425" w:type="dxa"/>
                </w:tcPr>
                <w:p w14:paraId="6C1E0435"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D.07</w:t>
                  </w:r>
                </w:p>
              </w:tc>
              <w:tc>
                <w:tcPr>
                  <w:tcW w:w="4065" w:type="dxa"/>
                </w:tcPr>
                <w:p w14:paraId="5694598B" w14:textId="77777777" w:rsidR="008245E4" w:rsidRPr="00FC0E36" w:rsidRDefault="008245E4" w:rsidP="00581D9C">
                  <w:pPr>
                    <w:contextualSpacing/>
                    <w:jc w:val="both"/>
                    <w:rPr>
                      <w:rFonts w:ascii="Calibri" w:eastAsia="Calibri" w:hAnsi="Calibri" w:cs="Times New Roman"/>
                      <w:b/>
                      <w:sz w:val="16"/>
                    </w:rPr>
                  </w:pPr>
                  <w:r w:rsidRPr="00FC0E36">
                    <w:rPr>
                      <w:rFonts w:ascii="Calibri" w:eastAsia="Calibri" w:hAnsi="Calibri" w:cs="Times New Roman"/>
                      <w:b/>
                      <w:sz w:val="16"/>
                    </w:rPr>
                    <w:t>Elevada tasa de desempleo</w:t>
                  </w:r>
                  <w:r w:rsidRPr="00FC0E36">
                    <w:rPr>
                      <w:rFonts w:ascii="Calibri" w:eastAsia="Calibri" w:hAnsi="Calibri" w:cs="Times New Roman"/>
                      <w:sz w:val="16"/>
                    </w:rPr>
                    <w:t>, asociado al aumento de la población en riesgo de exclusión social y al incremento del número de demandantes de servicios sociales</w:t>
                  </w:r>
                  <w:r w:rsidRPr="00FC0E36">
                    <w:rPr>
                      <w:rFonts w:ascii="Calibri" w:eastAsia="Calibri" w:hAnsi="Calibri" w:cs="Times New Roman"/>
                      <w:b/>
                      <w:sz w:val="16"/>
                    </w:rPr>
                    <w:t>.</w:t>
                  </w:r>
                </w:p>
              </w:tc>
            </w:tr>
            <w:tr w:rsidR="008245E4" w:rsidRPr="00FC0E36" w14:paraId="4787728C" w14:textId="77777777" w:rsidTr="00581D9C">
              <w:trPr>
                <w:trHeight w:val="198"/>
              </w:trPr>
              <w:tc>
                <w:tcPr>
                  <w:tcW w:w="425" w:type="dxa"/>
                </w:tcPr>
                <w:p w14:paraId="5CCED21F"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D.08</w:t>
                  </w:r>
                </w:p>
              </w:tc>
              <w:tc>
                <w:tcPr>
                  <w:tcW w:w="4065" w:type="dxa"/>
                </w:tcPr>
                <w:p w14:paraId="055FCEA6" w14:textId="77777777" w:rsidR="008245E4" w:rsidRPr="00FC0E36" w:rsidRDefault="008245E4" w:rsidP="00581D9C">
                  <w:pPr>
                    <w:jc w:val="both"/>
                    <w:rPr>
                      <w:rFonts w:ascii="Calibri" w:eastAsia="Calibri" w:hAnsi="Calibri" w:cs="Times New Roman"/>
                      <w:sz w:val="16"/>
                    </w:rPr>
                  </w:pPr>
                  <w:r w:rsidRPr="00FC0E36">
                    <w:rPr>
                      <w:rFonts w:ascii="Calibri" w:eastAsia="Calibri" w:hAnsi="Calibri" w:cs="Times New Roman"/>
                      <w:b/>
                      <w:sz w:val="16"/>
                    </w:rPr>
                    <w:t xml:space="preserve">Bajo nivel educativo y formativo de la población, </w:t>
                  </w:r>
                  <w:r w:rsidRPr="00FC0E36">
                    <w:rPr>
                      <w:rFonts w:ascii="Calibri" w:eastAsia="Calibri" w:hAnsi="Calibri" w:cs="Times New Roman"/>
                      <w:sz w:val="16"/>
                    </w:rPr>
                    <w:t xml:space="preserve">en ocasiones, como consecuencia de una actividad económica muy especializada en el sector primario o industrial. </w:t>
                  </w:r>
                </w:p>
              </w:tc>
            </w:tr>
            <w:tr w:rsidR="008245E4" w:rsidRPr="00FC0E36" w14:paraId="182F343C" w14:textId="77777777" w:rsidTr="00581D9C">
              <w:trPr>
                <w:trHeight w:val="198"/>
              </w:trPr>
              <w:tc>
                <w:tcPr>
                  <w:tcW w:w="425" w:type="dxa"/>
                </w:tcPr>
                <w:p w14:paraId="32424033"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D.09</w:t>
                  </w:r>
                </w:p>
              </w:tc>
              <w:tc>
                <w:tcPr>
                  <w:tcW w:w="4065" w:type="dxa"/>
                </w:tcPr>
                <w:p w14:paraId="32A5A81D" w14:textId="77777777" w:rsidR="008245E4" w:rsidRPr="00FC0E36" w:rsidRDefault="008245E4" w:rsidP="00581D9C">
                  <w:pPr>
                    <w:jc w:val="both"/>
                    <w:rPr>
                      <w:sz w:val="16"/>
                      <w:szCs w:val="16"/>
                    </w:rPr>
                  </w:pPr>
                  <w:r w:rsidRPr="00FC0E36">
                    <w:rPr>
                      <w:b/>
                      <w:bCs/>
                      <w:sz w:val="16"/>
                      <w:szCs w:val="16"/>
                    </w:rPr>
                    <w:t>Proceso de gentrificación que provoca</w:t>
                  </w:r>
                  <w:r w:rsidRPr="00FC0E36">
                    <w:rPr>
                      <w:sz w:val="16"/>
                      <w:szCs w:val="16"/>
                    </w:rPr>
                    <w:t xml:space="preserve"> un desplazamiento paulatino de los vecinos del barrio, por otros de un nivel socio - económico más elevado o por inversores para desarrollo de vivienda residencial o turística. Se produce de zonas centrales a áreas metropolitanas.</w:t>
                  </w:r>
                </w:p>
              </w:tc>
            </w:tr>
            <w:tr w:rsidR="008245E4" w:rsidRPr="00FC0E36" w14:paraId="4362AED9" w14:textId="77777777" w:rsidTr="00581D9C">
              <w:trPr>
                <w:trHeight w:val="198"/>
              </w:trPr>
              <w:tc>
                <w:tcPr>
                  <w:tcW w:w="425" w:type="dxa"/>
                </w:tcPr>
                <w:p w14:paraId="65F39126"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D.10</w:t>
                  </w:r>
                </w:p>
              </w:tc>
              <w:tc>
                <w:tcPr>
                  <w:tcW w:w="4065" w:type="dxa"/>
                </w:tcPr>
                <w:p w14:paraId="4C145737" w14:textId="77777777" w:rsidR="008245E4" w:rsidRPr="00FC0E36" w:rsidRDefault="008245E4" w:rsidP="00581D9C">
                  <w:pPr>
                    <w:jc w:val="both"/>
                    <w:rPr>
                      <w:rFonts w:eastAsia="Times New Roman" w:cstheme="minorHAnsi"/>
                      <w:lang w:eastAsia="es-ES"/>
                    </w:rPr>
                  </w:pPr>
                  <w:r w:rsidRPr="00FC0E36">
                    <w:rPr>
                      <w:b/>
                      <w:bCs/>
                      <w:sz w:val="16"/>
                      <w:szCs w:val="16"/>
                    </w:rPr>
                    <w:t>Dependencia del vehículo privado en áreas periféricas</w:t>
                  </w:r>
                  <w:r w:rsidRPr="00FC0E36">
                    <w:rPr>
                      <w:sz w:val="16"/>
                      <w:szCs w:val="16"/>
                    </w:rPr>
                    <w:t xml:space="preserve">. Muchos municipios periféricos mantienen déficits de transporte público o conexiones insuficientes, lo que limita la accesibilidad de determinados colectivos y puede aumentar situaciones de exclusión social. </w:t>
                  </w:r>
                </w:p>
              </w:tc>
            </w:tr>
          </w:tbl>
          <w:p w14:paraId="3BDA9AD1" w14:textId="77777777" w:rsidR="008245E4" w:rsidRPr="00FC0E36" w:rsidRDefault="008245E4" w:rsidP="00581D9C">
            <w:pPr>
              <w:contextualSpacing/>
              <w:jc w:val="both"/>
              <w:rPr>
                <w:rFonts w:ascii="Calibri" w:eastAsia="Calibri" w:hAnsi="Calibri" w:cs="Times New Roman"/>
                <w:sz w:val="16"/>
              </w:rPr>
            </w:pPr>
          </w:p>
        </w:tc>
        <w:tc>
          <w:tcPr>
            <w:tcW w:w="4603" w:type="dxa"/>
            <w:tcBorders>
              <w:top w:val="nil"/>
              <w:left w:val="single" w:sz="2" w:space="0" w:color="808080"/>
              <w:bottom w:val="nil"/>
              <w:right w:val="nil"/>
            </w:tcBorders>
          </w:tcPr>
          <w:tbl>
            <w:tblPr>
              <w:tblStyle w:val="Tablaconcuadrcula61"/>
              <w:tblW w:w="4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33"/>
              <w:gridCol w:w="4037"/>
            </w:tblGrid>
            <w:tr w:rsidR="008245E4" w:rsidRPr="00FC0E36" w14:paraId="6DCE3395" w14:textId="77777777" w:rsidTr="00581D9C">
              <w:trPr>
                <w:trHeight w:val="198"/>
              </w:trPr>
              <w:tc>
                <w:tcPr>
                  <w:tcW w:w="433" w:type="dxa"/>
                </w:tcPr>
                <w:p w14:paraId="4C72118D" w14:textId="77777777" w:rsidR="008245E4" w:rsidRPr="00FC0E36" w:rsidRDefault="008245E4" w:rsidP="00581D9C">
                  <w:pPr>
                    <w:ind w:right="-125"/>
                    <w:rPr>
                      <w:rFonts w:ascii="Calibri" w:eastAsia="Calibri" w:hAnsi="Calibri" w:cs="Times New Roman"/>
                      <w:sz w:val="16"/>
                      <w:szCs w:val="16"/>
                    </w:rPr>
                  </w:pPr>
                  <w:r w:rsidRPr="00FC0E36">
                    <w:rPr>
                      <w:rFonts w:ascii="Calibri" w:eastAsia="Calibri" w:hAnsi="Calibri" w:cs="Times New Roman"/>
                      <w:sz w:val="16"/>
                      <w:szCs w:val="16"/>
                    </w:rPr>
                    <w:t>A.01</w:t>
                  </w:r>
                </w:p>
              </w:tc>
              <w:tc>
                <w:tcPr>
                  <w:tcW w:w="4037" w:type="dxa"/>
                </w:tcPr>
                <w:p w14:paraId="4F182EF4" w14:textId="77777777" w:rsidR="008245E4" w:rsidRPr="00FC0E36" w:rsidRDefault="008245E4" w:rsidP="00581D9C">
                  <w:pPr>
                    <w:jc w:val="both"/>
                    <w:rPr>
                      <w:rFonts w:ascii="Calibri" w:eastAsia="Calibri" w:hAnsi="Calibri" w:cs="Times New Roman"/>
                      <w:b/>
                      <w:sz w:val="16"/>
                      <w:szCs w:val="16"/>
                    </w:rPr>
                  </w:pPr>
                  <w:r w:rsidRPr="00FC0E36">
                    <w:rPr>
                      <w:rFonts w:ascii="Calibri" w:eastAsia="Calibri" w:hAnsi="Calibri" w:cs="Times New Roman"/>
                      <w:b/>
                      <w:sz w:val="16"/>
                      <w:szCs w:val="16"/>
                    </w:rPr>
                    <w:t>Desigualdad económica y social del entorno metropolitano y elevada pobreza relativa</w:t>
                  </w:r>
                  <w:r w:rsidRPr="00FC0E36">
                    <w:rPr>
                      <w:rFonts w:ascii="Calibri" w:eastAsia="Calibri" w:hAnsi="Calibri" w:cs="Times New Roman"/>
                      <w:sz w:val="16"/>
                      <w:szCs w:val="16"/>
                    </w:rPr>
                    <w:t>, en el marco de unas dinámicas territoriales que afectan a la ciudad en su conjunto.</w:t>
                  </w:r>
                </w:p>
              </w:tc>
            </w:tr>
            <w:tr w:rsidR="008245E4" w:rsidRPr="00FC0E36" w14:paraId="56FBB994" w14:textId="77777777" w:rsidTr="00581D9C">
              <w:trPr>
                <w:trHeight w:val="198"/>
              </w:trPr>
              <w:tc>
                <w:tcPr>
                  <w:tcW w:w="433" w:type="dxa"/>
                </w:tcPr>
                <w:p w14:paraId="1A9DDF61" w14:textId="77777777" w:rsidR="008245E4" w:rsidRPr="00FC0E36" w:rsidRDefault="008245E4" w:rsidP="00581D9C">
                  <w:pPr>
                    <w:ind w:right="-125"/>
                    <w:rPr>
                      <w:rFonts w:ascii="Calibri" w:eastAsia="Calibri" w:hAnsi="Calibri" w:cs="Times New Roman"/>
                      <w:sz w:val="16"/>
                      <w:szCs w:val="16"/>
                    </w:rPr>
                  </w:pPr>
                  <w:r w:rsidRPr="00FC0E36">
                    <w:rPr>
                      <w:rFonts w:ascii="Calibri" w:eastAsia="Calibri" w:hAnsi="Calibri" w:cs="Times New Roman"/>
                      <w:sz w:val="16"/>
                      <w:szCs w:val="16"/>
                    </w:rPr>
                    <w:t>A.02</w:t>
                  </w:r>
                </w:p>
              </w:tc>
              <w:tc>
                <w:tcPr>
                  <w:tcW w:w="4037" w:type="dxa"/>
                </w:tcPr>
                <w:p w14:paraId="358F56A5" w14:textId="77777777" w:rsidR="008245E4" w:rsidRPr="00FC0E36" w:rsidRDefault="008245E4" w:rsidP="00581D9C">
                  <w:pPr>
                    <w:jc w:val="both"/>
                    <w:rPr>
                      <w:rFonts w:ascii="Calibri" w:eastAsia="Calibri" w:hAnsi="Calibri" w:cs="Times New Roman"/>
                      <w:b/>
                      <w:sz w:val="16"/>
                      <w:szCs w:val="16"/>
                    </w:rPr>
                  </w:pPr>
                  <w:r w:rsidRPr="00FC0E36">
                    <w:rPr>
                      <w:rFonts w:ascii="Calibri" w:eastAsia="Calibri" w:hAnsi="Calibri" w:cs="Times New Roman"/>
                      <w:b/>
                      <w:sz w:val="16"/>
                      <w:szCs w:val="16"/>
                    </w:rPr>
                    <w:t xml:space="preserve">Prestaciones sociales insuficientes </w:t>
                  </w:r>
                  <w:r w:rsidRPr="00FC0E36">
                    <w:rPr>
                      <w:rFonts w:ascii="Calibri" w:eastAsia="Calibri" w:hAnsi="Calibri" w:cs="Times New Roman"/>
                      <w:sz w:val="16"/>
                      <w:szCs w:val="16"/>
                    </w:rPr>
                    <w:t xml:space="preserve">o no adaptadas a las nuevas realidades y demandas de la población, especialmente para los colectivos más desfavorecidos. </w:t>
                  </w:r>
                </w:p>
              </w:tc>
            </w:tr>
            <w:tr w:rsidR="008245E4" w:rsidRPr="00FC0E36" w14:paraId="638B6303" w14:textId="77777777" w:rsidTr="00581D9C">
              <w:trPr>
                <w:trHeight w:val="198"/>
              </w:trPr>
              <w:tc>
                <w:tcPr>
                  <w:tcW w:w="433" w:type="dxa"/>
                </w:tcPr>
                <w:p w14:paraId="120B411A" w14:textId="77777777" w:rsidR="008245E4" w:rsidRPr="00FC0E36" w:rsidRDefault="008245E4" w:rsidP="00581D9C">
                  <w:pPr>
                    <w:ind w:right="-125"/>
                    <w:rPr>
                      <w:rFonts w:ascii="Calibri" w:eastAsia="Calibri" w:hAnsi="Calibri" w:cs="Times New Roman"/>
                      <w:sz w:val="16"/>
                      <w:szCs w:val="16"/>
                    </w:rPr>
                  </w:pPr>
                  <w:r w:rsidRPr="00FC0E36">
                    <w:rPr>
                      <w:rFonts w:ascii="Calibri" w:eastAsia="Calibri" w:hAnsi="Calibri" w:cs="Times New Roman"/>
                      <w:sz w:val="16"/>
                      <w:szCs w:val="16"/>
                    </w:rPr>
                    <w:t>A.03</w:t>
                  </w:r>
                </w:p>
              </w:tc>
              <w:tc>
                <w:tcPr>
                  <w:tcW w:w="4037" w:type="dxa"/>
                </w:tcPr>
                <w:p w14:paraId="54CD5038" w14:textId="77777777" w:rsidR="008245E4" w:rsidRPr="00FC0E36" w:rsidRDefault="008245E4" w:rsidP="00581D9C">
                  <w:pPr>
                    <w:jc w:val="both"/>
                    <w:rPr>
                      <w:rFonts w:ascii="Calibri" w:eastAsia="Calibri" w:hAnsi="Calibri" w:cs="Times New Roman"/>
                      <w:sz w:val="16"/>
                      <w:szCs w:val="16"/>
                    </w:rPr>
                  </w:pPr>
                  <w:r w:rsidRPr="00FC0E36">
                    <w:rPr>
                      <w:rFonts w:ascii="Calibri" w:eastAsia="Calibri" w:hAnsi="Calibri" w:cs="Times New Roman"/>
                      <w:b/>
                      <w:sz w:val="16"/>
                      <w:szCs w:val="16"/>
                    </w:rPr>
                    <w:t>Desigualdad y brecha de género</w:t>
                  </w:r>
                  <w:r w:rsidRPr="00FC0E36">
                    <w:rPr>
                      <w:rFonts w:ascii="Calibri" w:eastAsia="Calibri" w:hAnsi="Calibri" w:cs="Times New Roman"/>
                      <w:sz w:val="16"/>
                      <w:szCs w:val="16"/>
                    </w:rPr>
                    <w:t>.</w:t>
                  </w:r>
                </w:p>
              </w:tc>
            </w:tr>
            <w:tr w:rsidR="008245E4" w:rsidRPr="00FC0E36" w14:paraId="569692F6" w14:textId="77777777" w:rsidTr="00581D9C">
              <w:trPr>
                <w:trHeight w:val="198"/>
              </w:trPr>
              <w:tc>
                <w:tcPr>
                  <w:tcW w:w="433" w:type="dxa"/>
                </w:tcPr>
                <w:p w14:paraId="75624ECA" w14:textId="77777777" w:rsidR="008245E4" w:rsidRPr="00FC0E36" w:rsidRDefault="008245E4" w:rsidP="00581D9C">
                  <w:pPr>
                    <w:ind w:right="-125"/>
                    <w:rPr>
                      <w:rFonts w:ascii="Calibri" w:eastAsia="Calibri" w:hAnsi="Calibri" w:cs="Times New Roman"/>
                      <w:sz w:val="16"/>
                      <w:szCs w:val="16"/>
                    </w:rPr>
                  </w:pPr>
                  <w:r w:rsidRPr="00FC0E36">
                    <w:rPr>
                      <w:rFonts w:ascii="Calibri" w:eastAsia="Calibri" w:hAnsi="Calibri" w:cs="Times New Roman"/>
                      <w:sz w:val="16"/>
                      <w:szCs w:val="16"/>
                    </w:rPr>
                    <w:t>A.04</w:t>
                  </w:r>
                </w:p>
              </w:tc>
              <w:tc>
                <w:tcPr>
                  <w:tcW w:w="4037" w:type="dxa"/>
                </w:tcPr>
                <w:p w14:paraId="5775A061" w14:textId="77777777" w:rsidR="008245E4" w:rsidRPr="00FC0E36" w:rsidRDefault="008245E4" w:rsidP="00581D9C">
                  <w:pPr>
                    <w:jc w:val="both"/>
                    <w:rPr>
                      <w:rFonts w:ascii="Calibri" w:eastAsia="Calibri" w:hAnsi="Calibri" w:cs="Times New Roman"/>
                      <w:sz w:val="16"/>
                      <w:szCs w:val="16"/>
                    </w:rPr>
                  </w:pPr>
                  <w:r w:rsidRPr="00FC0E36">
                    <w:rPr>
                      <w:rFonts w:ascii="Calibri" w:eastAsia="Calibri" w:hAnsi="Calibri" w:cs="Times New Roman"/>
                      <w:b/>
                      <w:sz w:val="16"/>
                      <w:szCs w:val="16"/>
                    </w:rPr>
                    <w:t>Brecha entre la formación de la población y los perfiles demandados en el mercado de trabajo</w:t>
                  </w:r>
                  <w:r w:rsidRPr="00FC0E36">
                    <w:rPr>
                      <w:rFonts w:ascii="Calibri" w:eastAsia="Calibri" w:hAnsi="Calibri" w:cs="Times New Roman"/>
                      <w:sz w:val="16"/>
                      <w:szCs w:val="16"/>
                    </w:rPr>
                    <w:t>, que requiere de actuaciones en materia de educación y formación.</w:t>
                  </w:r>
                </w:p>
              </w:tc>
            </w:tr>
            <w:tr w:rsidR="008245E4" w:rsidRPr="00FC0E36" w14:paraId="5233D5FA" w14:textId="77777777" w:rsidTr="00581D9C">
              <w:trPr>
                <w:trHeight w:val="198"/>
              </w:trPr>
              <w:tc>
                <w:tcPr>
                  <w:tcW w:w="433" w:type="dxa"/>
                </w:tcPr>
                <w:p w14:paraId="6990CC85" w14:textId="77777777" w:rsidR="008245E4" w:rsidRPr="00FC0E36" w:rsidRDefault="008245E4" w:rsidP="00581D9C">
                  <w:pPr>
                    <w:ind w:right="-125"/>
                    <w:rPr>
                      <w:rFonts w:ascii="Calibri" w:eastAsia="Calibri" w:hAnsi="Calibri" w:cs="Times New Roman"/>
                      <w:sz w:val="16"/>
                      <w:szCs w:val="16"/>
                    </w:rPr>
                  </w:pPr>
                  <w:r w:rsidRPr="00FC0E36">
                    <w:rPr>
                      <w:rFonts w:ascii="Calibri" w:eastAsia="Calibri" w:hAnsi="Calibri" w:cs="Times New Roman"/>
                      <w:sz w:val="16"/>
                      <w:szCs w:val="16"/>
                    </w:rPr>
                    <w:t>A.05</w:t>
                  </w:r>
                </w:p>
              </w:tc>
              <w:tc>
                <w:tcPr>
                  <w:tcW w:w="4037" w:type="dxa"/>
                </w:tcPr>
                <w:p w14:paraId="7302EC65" w14:textId="77777777" w:rsidR="008245E4" w:rsidRPr="00FC0E36" w:rsidRDefault="008245E4" w:rsidP="00581D9C">
                  <w:pPr>
                    <w:jc w:val="both"/>
                    <w:rPr>
                      <w:rFonts w:ascii="Calibri" w:eastAsia="Calibri" w:hAnsi="Calibri" w:cs="Times New Roman"/>
                      <w:strike/>
                      <w:sz w:val="16"/>
                      <w:szCs w:val="16"/>
                    </w:rPr>
                  </w:pPr>
                  <w:r w:rsidRPr="00FC0E36">
                    <w:rPr>
                      <w:rFonts w:ascii="Calibri" w:eastAsia="Calibri" w:hAnsi="Calibri" w:cs="Times New Roman"/>
                      <w:b/>
                      <w:sz w:val="16"/>
                      <w:szCs w:val="16"/>
                    </w:rPr>
                    <w:t xml:space="preserve">Envejecimiento y degradación de barrios construidos en los años 1950-1980, </w:t>
                  </w:r>
                  <w:r w:rsidRPr="00FC0E36">
                    <w:rPr>
                      <w:rFonts w:ascii="Calibri" w:eastAsia="Calibri" w:hAnsi="Calibri" w:cs="Times New Roman"/>
                      <w:sz w:val="16"/>
                      <w:szCs w:val="16"/>
                    </w:rPr>
                    <w:t>tanto desde el punto de vista demográfico y social, como físico (construcciones e infraestructuras)</w:t>
                  </w:r>
                </w:p>
              </w:tc>
            </w:tr>
            <w:tr w:rsidR="008245E4" w:rsidRPr="00FC0E36" w14:paraId="619935F1" w14:textId="77777777" w:rsidTr="00581D9C">
              <w:trPr>
                <w:trHeight w:val="198"/>
              </w:trPr>
              <w:tc>
                <w:tcPr>
                  <w:tcW w:w="433" w:type="dxa"/>
                </w:tcPr>
                <w:p w14:paraId="29A4B841" w14:textId="77777777" w:rsidR="008245E4" w:rsidRPr="00FC0E36" w:rsidRDefault="008245E4" w:rsidP="00581D9C">
                  <w:pPr>
                    <w:ind w:right="-125"/>
                    <w:rPr>
                      <w:rFonts w:ascii="Calibri" w:eastAsia="Calibri" w:hAnsi="Calibri" w:cs="Times New Roman"/>
                      <w:sz w:val="16"/>
                      <w:szCs w:val="16"/>
                    </w:rPr>
                  </w:pPr>
                  <w:r w:rsidRPr="00FC0E36">
                    <w:rPr>
                      <w:rFonts w:ascii="Calibri" w:eastAsia="Calibri" w:hAnsi="Calibri" w:cs="Times New Roman"/>
                      <w:sz w:val="16"/>
                      <w:szCs w:val="16"/>
                    </w:rPr>
                    <w:t>A.06</w:t>
                  </w:r>
                </w:p>
              </w:tc>
              <w:tc>
                <w:tcPr>
                  <w:tcW w:w="4037" w:type="dxa"/>
                </w:tcPr>
                <w:p w14:paraId="2F3D66B0" w14:textId="77777777" w:rsidR="008245E4" w:rsidRPr="00FC0E36" w:rsidRDefault="008245E4" w:rsidP="00581D9C">
                  <w:pPr>
                    <w:jc w:val="both"/>
                    <w:rPr>
                      <w:rFonts w:ascii="Calibri" w:eastAsia="Calibri" w:hAnsi="Calibri" w:cs="Times New Roman"/>
                      <w:b/>
                      <w:sz w:val="16"/>
                      <w:szCs w:val="16"/>
                    </w:rPr>
                  </w:pPr>
                  <w:r w:rsidRPr="00FC0E36">
                    <w:rPr>
                      <w:rFonts w:cstheme="minorHAnsi"/>
                      <w:b/>
                      <w:bCs/>
                      <w:sz w:val="16"/>
                      <w:szCs w:val="16"/>
                    </w:rPr>
                    <w:t>La confluencia de la crisis económica y la sanitaria</w:t>
                  </w:r>
                  <w:r w:rsidRPr="00FC0E36">
                    <w:rPr>
                      <w:rFonts w:cstheme="minorHAnsi"/>
                      <w:sz w:val="16"/>
                      <w:szCs w:val="16"/>
                    </w:rPr>
                    <w:t xml:space="preserve"> del COVID han acelerado las tendencias de declive social en espacios de las áreas metropolitanas menos favorecidas.</w:t>
                  </w:r>
                </w:p>
              </w:tc>
            </w:tr>
            <w:tr w:rsidR="008245E4" w:rsidRPr="00FC0E36" w14:paraId="6A518A3A" w14:textId="77777777" w:rsidTr="00581D9C">
              <w:trPr>
                <w:trHeight w:val="198"/>
              </w:trPr>
              <w:tc>
                <w:tcPr>
                  <w:tcW w:w="433" w:type="dxa"/>
                </w:tcPr>
                <w:p w14:paraId="4DB74DBE" w14:textId="77777777" w:rsidR="008245E4" w:rsidRPr="00FC0E36" w:rsidRDefault="008245E4" w:rsidP="00581D9C">
                  <w:pPr>
                    <w:ind w:right="-125"/>
                    <w:rPr>
                      <w:rFonts w:ascii="Calibri" w:eastAsia="Calibri" w:hAnsi="Calibri" w:cs="Times New Roman"/>
                      <w:sz w:val="16"/>
                      <w:szCs w:val="16"/>
                    </w:rPr>
                  </w:pPr>
                  <w:r w:rsidRPr="00FC0E36">
                    <w:rPr>
                      <w:rFonts w:ascii="Calibri" w:eastAsia="Calibri" w:hAnsi="Calibri" w:cs="Times New Roman"/>
                      <w:sz w:val="16"/>
                      <w:szCs w:val="16"/>
                    </w:rPr>
                    <w:t>A.07</w:t>
                  </w:r>
                </w:p>
              </w:tc>
              <w:tc>
                <w:tcPr>
                  <w:tcW w:w="4037" w:type="dxa"/>
                </w:tcPr>
                <w:p w14:paraId="0C2E6125" w14:textId="77777777" w:rsidR="008245E4" w:rsidRPr="00FC0E36" w:rsidRDefault="008245E4" w:rsidP="00581D9C">
                  <w:pPr>
                    <w:jc w:val="both"/>
                    <w:rPr>
                      <w:rFonts w:ascii="Calibri" w:eastAsia="Calibri" w:hAnsi="Calibri" w:cs="Times New Roman"/>
                      <w:sz w:val="16"/>
                      <w:szCs w:val="16"/>
                    </w:rPr>
                  </w:pPr>
                  <w:r w:rsidRPr="00FC0E36">
                    <w:rPr>
                      <w:rFonts w:ascii="Calibri" w:eastAsia="Calibri" w:hAnsi="Calibri" w:cs="Times New Roman"/>
                      <w:sz w:val="16"/>
                      <w:szCs w:val="16"/>
                    </w:rPr>
                    <w:t xml:space="preserve">Contribución al </w:t>
                  </w:r>
                  <w:r w:rsidRPr="00FC0E36">
                    <w:rPr>
                      <w:rFonts w:ascii="Calibri" w:eastAsia="Calibri" w:hAnsi="Calibri" w:cs="Times New Roman"/>
                      <w:b/>
                      <w:bCs/>
                      <w:sz w:val="16"/>
                      <w:szCs w:val="16"/>
                    </w:rPr>
                    <w:t>aumento de la segregación social</w:t>
                  </w:r>
                  <w:r w:rsidRPr="00FC0E36">
                    <w:rPr>
                      <w:rFonts w:ascii="Calibri" w:eastAsia="Calibri" w:hAnsi="Calibri" w:cs="Times New Roman"/>
                      <w:sz w:val="16"/>
                      <w:szCs w:val="16"/>
                    </w:rPr>
                    <w:t xml:space="preserve"> de las políticas de vivienda y el planeamiento urbanístico expansivo vigente en muchos planeamientos urbanísticos vigentes. </w:t>
                  </w:r>
                </w:p>
              </w:tc>
            </w:tr>
            <w:tr w:rsidR="008245E4" w:rsidRPr="00FC0E36" w14:paraId="2F3515EB" w14:textId="77777777" w:rsidTr="00581D9C">
              <w:trPr>
                <w:trHeight w:val="198"/>
              </w:trPr>
              <w:tc>
                <w:tcPr>
                  <w:tcW w:w="433" w:type="dxa"/>
                </w:tcPr>
                <w:p w14:paraId="5530BF57" w14:textId="77777777" w:rsidR="008245E4" w:rsidRPr="00FC0E36" w:rsidRDefault="008245E4" w:rsidP="00581D9C">
                  <w:pPr>
                    <w:ind w:right="-125"/>
                    <w:rPr>
                      <w:rFonts w:ascii="Calibri" w:eastAsia="Calibri" w:hAnsi="Calibri" w:cs="Times New Roman"/>
                      <w:sz w:val="16"/>
                      <w:szCs w:val="16"/>
                    </w:rPr>
                  </w:pPr>
                  <w:r w:rsidRPr="00FC0E36">
                    <w:rPr>
                      <w:rFonts w:ascii="Calibri" w:eastAsia="Calibri" w:hAnsi="Calibri" w:cs="Times New Roman"/>
                      <w:sz w:val="16"/>
                      <w:szCs w:val="16"/>
                    </w:rPr>
                    <w:t>A.08</w:t>
                  </w:r>
                </w:p>
              </w:tc>
              <w:tc>
                <w:tcPr>
                  <w:tcW w:w="4037" w:type="dxa"/>
                </w:tcPr>
                <w:p w14:paraId="4A295880" w14:textId="77777777" w:rsidR="008245E4" w:rsidRPr="00FC0E36" w:rsidRDefault="008245E4" w:rsidP="00581D9C">
                  <w:pPr>
                    <w:jc w:val="both"/>
                    <w:rPr>
                      <w:rFonts w:ascii="Calibri" w:eastAsia="Calibri" w:hAnsi="Calibri" w:cs="Times New Roman"/>
                      <w:b/>
                      <w:sz w:val="16"/>
                      <w:szCs w:val="16"/>
                    </w:rPr>
                  </w:pPr>
                  <w:r w:rsidRPr="00FC0E36">
                    <w:rPr>
                      <w:rFonts w:ascii="Calibri" w:eastAsia="Calibri" w:hAnsi="Calibri" w:cs="Times New Roman"/>
                      <w:b/>
                      <w:sz w:val="16"/>
                      <w:szCs w:val="16"/>
                    </w:rPr>
                    <w:t>Reducción de las posibilidades de resiliencia</w:t>
                  </w:r>
                  <w:r w:rsidRPr="00FC0E36">
                    <w:rPr>
                      <w:rFonts w:ascii="Calibri" w:eastAsia="Calibri" w:hAnsi="Calibri" w:cs="Times New Roman"/>
                      <w:bCs/>
                      <w:sz w:val="16"/>
                      <w:szCs w:val="16"/>
                    </w:rPr>
                    <w:t xml:space="preserve"> ante el endurecimiento de las condiciones de vida.</w:t>
                  </w:r>
                </w:p>
              </w:tc>
            </w:tr>
            <w:tr w:rsidR="008245E4" w:rsidRPr="00FC0E36" w14:paraId="3C096FB2" w14:textId="77777777" w:rsidTr="00581D9C">
              <w:trPr>
                <w:trHeight w:val="198"/>
              </w:trPr>
              <w:tc>
                <w:tcPr>
                  <w:tcW w:w="433" w:type="dxa"/>
                </w:tcPr>
                <w:p w14:paraId="2296B609" w14:textId="77777777" w:rsidR="008245E4" w:rsidRPr="00FC0E36" w:rsidRDefault="008245E4" w:rsidP="00581D9C">
                  <w:pPr>
                    <w:ind w:right="-125"/>
                    <w:rPr>
                      <w:rFonts w:ascii="Calibri" w:eastAsia="Calibri" w:hAnsi="Calibri" w:cs="Times New Roman"/>
                      <w:sz w:val="16"/>
                      <w:szCs w:val="16"/>
                    </w:rPr>
                  </w:pPr>
                  <w:r w:rsidRPr="00FC0E36">
                    <w:rPr>
                      <w:rFonts w:ascii="Calibri" w:eastAsia="Calibri" w:hAnsi="Calibri" w:cs="Times New Roman"/>
                      <w:sz w:val="16"/>
                      <w:szCs w:val="16"/>
                    </w:rPr>
                    <w:t>A.09</w:t>
                  </w:r>
                </w:p>
              </w:tc>
              <w:tc>
                <w:tcPr>
                  <w:tcW w:w="4037" w:type="dxa"/>
                </w:tcPr>
                <w:p w14:paraId="0AD22CB2" w14:textId="77777777" w:rsidR="008245E4" w:rsidRPr="00FC0E36" w:rsidRDefault="008245E4" w:rsidP="00581D9C">
                  <w:pPr>
                    <w:jc w:val="both"/>
                    <w:rPr>
                      <w:rFonts w:ascii="Calibri" w:eastAsia="Calibri" w:hAnsi="Calibri" w:cs="Times New Roman"/>
                      <w:b/>
                      <w:sz w:val="16"/>
                      <w:szCs w:val="16"/>
                    </w:rPr>
                  </w:pPr>
                  <w:r w:rsidRPr="00FC0E36">
                    <w:rPr>
                      <w:rFonts w:ascii="Calibri" w:eastAsia="Calibri" w:hAnsi="Calibri" w:cs="Times New Roman"/>
                      <w:b/>
                      <w:sz w:val="16"/>
                      <w:szCs w:val="16"/>
                    </w:rPr>
                    <w:t>Riesgo de aumento de población afectada por la soledad no deseada en los entornos urbanos.</w:t>
                  </w:r>
                </w:p>
              </w:tc>
            </w:tr>
            <w:tr w:rsidR="008245E4" w:rsidRPr="00FC0E36" w14:paraId="50D1ED39" w14:textId="77777777" w:rsidTr="00581D9C">
              <w:trPr>
                <w:trHeight w:val="198"/>
              </w:trPr>
              <w:tc>
                <w:tcPr>
                  <w:tcW w:w="433" w:type="dxa"/>
                </w:tcPr>
                <w:p w14:paraId="510EE0FF" w14:textId="77777777" w:rsidR="008245E4" w:rsidRPr="00FC0E36" w:rsidRDefault="008245E4" w:rsidP="00581D9C">
                  <w:pPr>
                    <w:ind w:right="-125"/>
                    <w:rPr>
                      <w:rFonts w:ascii="Calibri" w:eastAsia="Calibri" w:hAnsi="Calibri" w:cs="Times New Roman"/>
                      <w:sz w:val="16"/>
                      <w:szCs w:val="16"/>
                    </w:rPr>
                  </w:pPr>
                  <w:r w:rsidRPr="00FC0E36">
                    <w:rPr>
                      <w:rFonts w:ascii="Calibri" w:eastAsia="Calibri" w:hAnsi="Calibri" w:cs="Times New Roman"/>
                      <w:sz w:val="16"/>
                      <w:szCs w:val="16"/>
                    </w:rPr>
                    <w:t>A.10</w:t>
                  </w:r>
                </w:p>
              </w:tc>
              <w:tc>
                <w:tcPr>
                  <w:tcW w:w="4037" w:type="dxa"/>
                </w:tcPr>
                <w:p w14:paraId="42DA6E9A" w14:textId="77777777" w:rsidR="008245E4" w:rsidRPr="00FC0E36" w:rsidRDefault="008245E4" w:rsidP="00581D9C">
                  <w:pPr>
                    <w:jc w:val="both"/>
                    <w:rPr>
                      <w:rFonts w:cstheme="minorHAnsi"/>
                      <w:sz w:val="16"/>
                      <w:szCs w:val="16"/>
                    </w:rPr>
                  </w:pPr>
                  <w:r w:rsidRPr="00FC0E36">
                    <w:rPr>
                      <w:rFonts w:ascii="Calibri" w:eastAsia="Calibri" w:hAnsi="Calibri" w:cs="Times New Roman"/>
                      <w:b/>
                      <w:sz w:val="16"/>
                      <w:szCs w:val="16"/>
                    </w:rPr>
                    <w:t>Falta de tejido social comunitario y red de apoyo colectiva</w:t>
                  </w:r>
                  <w:r w:rsidRPr="00FC0E36">
                    <w:rPr>
                      <w:rFonts w:ascii="Calibri" w:eastAsia="Calibri" w:hAnsi="Calibri" w:cs="Times New Roman"/>
                      <w:bCs/>
                      <w:sz w:val="16"/>
                      <w:szCs w:val="16"/>
                    </w:rPr>
                    <w:t>.</w:t>
                  </w:r>
                </w:p>
              </w:tc>
            </w:tr>
            <w:tr w:rsidR="008245E4" w:rsidRPr="00FC0E36" w14:paraId="2E763013" w14:textId="77777777" w:rsidTr="00581D9C">
              <w:trPr>
                <w:trHeight w:val="198"/>
              </w:trPr>
              <w:tc>
                <w:tcPr>
                  <w:tcW w:w="433" w:type="dxa"/>
                </w:tcPr>
                <w:p w14:paraId="20869766" w14:textId="77777777" w:rsidR="008245E4" w:rsidRPr="00FC0E36" w:rsidRDefault="008245E4" w:rsidP="00581D9C">
                  <w:pPr>
                    <w:ind w:right="-125"/>
                    <w:rPr>
                      <w:rFonts w:ascii="Calibri" w:eastAsia="Calibri" w:hAnsi="Calibri" w:cs="Times New Roman"/>
                      <w:sz w:val="16"/>
                      <w:szCs w:val="16"/>
                    </w:rPr>
                  </w:pPr>
                  <w:r w:rsidRPr="00FC0E36">
                    <w:rPr>
                      <w:rFonts w:ascii="Calibri" w:eastAsia="Calibri" w:hAnsi="Calibri" w:cs="Times New Roman"/>
                      <w:sz w:val="16"/>
                      <w:szCs w:val="16"/>
                    </w:rPr>
                    <w:t>A.11</w:t>
                  </w:r>
                </w:p>
              </w:tc>
              <w:tc>
                <w:tcPr>
                  <w:tcW w:w="4037" w:type="dxa"/>
                </w:tcPr>
                <w:p w14:paraId="666AE8E9" w14:textId="77777777" w:rsidR="008245E4" w:rsidRPr="00FC0E36" w:rsidRDefault="008245E4" w:rsidP="00581D9C">
                  <w:pPr>
                    <w:jc w:val="both"/>
                    <w:rPr>
                      <w:rFonts w:ascii="Calibri" w:eastAsia="Calibri" w:hAnsi="Calibri" w:cs="Times New Roman"/>
                      <w:bCs/>
                      <w:sz w:val="16"/>
                      <w:szCs w:val="16"/>
                    </w:rPr>
                  </w:pPr>
                  <w:r w:rsidRPr="00FC0E36">
                    <w:rPr>
                      <w:rFonts w:ascii="Calibri" w:eastAsia="Calibri" w:hAnsi="Calibri" w:cs="Times New Roman"/>
                      <w:b/>
                      <w:sz w:val="16"/>
                      <w:szCs w:val="16"/>
                    </w:rPr>
                    <w:t xml:space="preserve">Incremento de las brechas socioespaciales por el desplazamiento progresivo de los factores de vulnerabilidad social desde el ámbito laboral hacia los vinculados a la vivienda </w:t>
                  </w:r>
                  <w:r w:rsidRPr="00FC0E36">
                    <w:rPr>
                      <w:rFonts w:ascii="Calibri" w:eastAsia="Calibri" w:hAnsi="Calibri" w:cs="Times New Roman"/>
                      <w:bCs/>
                      <w:sz w:val="16"/>
                      <w:szCs w:val="16"/>
                    </w:rPr>
                    <w:t xml:space="preserve">(acceso, costes residenciales y energéticos), con especial incidencia en los hogares con menores ingresos. </w:t>
                  </w:r>
                </w:p>
              </w:tc>
            </w:tr>
            <w:tr w:rsidR="008245E4" w:rsidRPr="00FC0E36" w14:paraId="47AA0034" w14:textId="77777777" w:rsidTr="00581D9C">
              <w:trPr>
                <w:trHeight w:val="198"/>
              </w:trPr>
              <w:tc>
                <w:tcPr>
                  <w:tcW w:w="433" w:type="dxa"/>
                </w:tcPr>
                <w:p w14:paraId="071F254B" w14:textId="77777777" w:rsidR="008245E4" w:rsidRPr="00FC0E36" w:rsidRDefault="008245E4" w:rsidP="00581D9C">
                  <w:pPr>
                    <w:ind w:right="-125"/>
                    <w:rPr>
                      <w:rFonts w:ascii="Calibri" w:eastAsia="Calibri" w:hAnsi="Calibri" w:cs="Times New Roman"/>
                      <w:sz w:val="16"/>
                      <w:szCs w:val="16"/>
                    </w:rPr>
                  </w:pPr>
                  <w:r w:rsidRPr="00FC0E36">
                    <w:rPr>
                      <w:rFonts w:ascii="Calibri" w:eastAsia="Calibri" w:hAnsi="Calibri" w:cs="Times New Roman"/>
                      <w:sz w:val="16"/>
                      <w:szCs w:val="16"/>
                    </w:rPr>
                    <w:t>A.12</w:t>
                  </w:r>
                </w:p>
              </w:tc>
              <w:tc>
                <w:tcPr>
                  <w:tcW w:w="4037" w:type="dxa"/>
                </w:tcPr>
                <w:p w14:paraId="50E6604C" w14:textId="77777777" w:rsidR="008245E4" w:rsidRPr="00FC0E36" w:rsidRDefault="008245E4" w:rsidP="00581D9C">
                  <w:pPr>
                    <w:jc w:val="both"/>
                    <w:rPr>
                      <w:sz w:val="16"/>
                      <w:szCs w:val="16"/>
                    </w:rPr>
                  </w:pPr>
                  <w:r w:rsidRPr="00FC0E36">
                    <w:rPr>
                      <w:b/>
                      <w:bCs/>
                      <w:sz w:val="16"/>
                      <w:szCs w:val="16"/>
                    </w:rPr>
                    <w:t>Dificultades para garantizar cohesión territorial entre centro y periferia</w:t>
                  </w:r>
                  <w:r w:rsidRPr="00FC0E36">
                    <w:rPr>
                      <w:sz w:val="16"/>
                      <w:szCs w:val="16"/>
                    </w:rPr>
                    <w:t>. La concentración de actividad económica y servicios en los municipios centrales puede generar desequilibrios funcionales y dependencia respecto a las coronas metropolitanas.</w:t>
                  </w:r>
                </w:p>
                <w:p w14:paraId="31092A56" w14:textId="77777777" w:rsidR="008245E4" w:rsidRPr="00FC0E36" w:rsidRDefault="008245E4" w:rsidP="00581D9C">
                  <w:pPr>
                    <w:jc w:val="both"/>
                    <w:rPr>
                      <w:rFonts w:ascii="Calibri" w:eastAsia="Calibri" w:hAnsi="Calibri" w:cs="Times New Roman"/>
                      <w:b/>
                      <w:sz w:val="16"/>
                      <w:szCs w:val="16"/>
                    </w:rPr>
                  </w:pPr>
                </w:p>
              </w:tc>
            </w:tr>
          </w:tbl>
          <w:p w14:paraId="5FD6B85C" w14:textId="77777777" w:rsidR="008245E4" w:rsidRPr="00FC0E36" w:rsidRDefault="008245E4" w:rsidP="00581D9C">
            <w:pPr>
              <w:rPr>
                <w:rFonts w:ascii="Calibri" w:eastAsia="Calibri" w:hAnsi="Calibri" w:cs="Times New Roman"/>
                <w:sz w:val="16"/>
                <w:szCs w:val="16"/>
              </w:rPr>
            </w:pPr>
          </w:p>
        </w:tc>
      </w:tr>
      <w:tr w:rsidR="008245E4" w:rsidRPr="00823933" w14:paraId="00547332" w14:textId="77777777" w:rsidTr="00581D9C">
        <w:trPr>
          <w:trHeight w:val="567"/>
          <w:jc w:val="center"/>
        </w:trPr>
        <w:tc>
          <w:tcPr>
            <w:tcW w:w="4603" w:type="dxa"/>
            <w:tcBorders>
              <w:top w:val="single" w:sz="2" w:space="0" w:color="808080"/>
              <w:right w:val="single" w:sz="2" w:space="0" w:color="808080"/>
            </w:tcBorders>
            <w:shd w:val="clear" w:color="auto" w:fill="F2F2F2"/>
            <w:vAlign w:val="center"/>
          </w:tcPr>
          <w:p w14:paraId="778F520C"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FORTALEZAS</w:t>
            </w:r>
          </w:p>
        </w:tc>
        <w:tc>
          <w:tcPr>
            <w:tcW w:w="4603" w:type="dxa"/>
            <w:tcBorders>
              <w:top w:val="single" w:sz="2" w:space="0" w:color="808080"/>
              <w:left w:val="single" w:sz="2" w:space="0" w:color="808080"/>
            </w:tcBorders>
            <w:shd w:val="clear" w:color="auto" w:fill="F2F2F2"/>
            <w:vAlign w:val="center"/>
          </w:tcPr>
          <w:p w14:paraId="504BA060"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OPORTUNIDADES</w:t>
            </w:r>
          </w:p>
        </w:tc>
      </w:tr>
      <w:tr w:rsidR="008245E4" w:rsidRPr="003B2454" w14:paraId="037C08E5" w14:textId="77777777" w:rsidTr="00581D9C">
        <w:trPr>
          <w:trHeight w:val="256"/>
          <w:jc w:val="center"/>
        </w:trPr>
        <w:tc>
          <w:tcPr>
            <w:tcW w:w="4603" w:type="dxa"/>
            <w:tcBorders>
              <w:right w:val="single" w:sz="2" w:space="0" w:color="808080"/>
            </w:tcBorders>
          </w:tcPr>
          <w:tbl>
            <w:tblPr>
              <w:tblStyle w:val="Tablaconcuadrcula61"/>
              <w:tblW w:w="4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3"/>
              <w:gridCol w:w="4065"/>
            </w:tblGrid>
            <w:tr w:rsidR="008245E4" w:rsidRPr="00FC0E36" w14:paraId="3785EAF8" w14:textId="77777777" w:rsidTr="00581D9C">
              <w:trPr>
                <w:trHeight w:val="198"/>
              </w:trPr>
              <w:tc>
                <w:tcPr>
                  <w:tcW w:w="423" w:type="dxa"/>
                </w:tcPr>
                <w:p w14:paraId="42D4035B"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F.01</w:t>
                  </w:r>
                </w:p>
              </w:tc>
              <w:tc>
                <w:tcPr>
                  <w:tcW w:w="4065" w:type="dxa"/>
                </w:tcPr>
                <w:p w14:paraId="5A918AC2" w14:textId="77777777" w:rsidR="008245E4" w:rsidRPr="00FC0E36" w:rsidRDefault="008245E4" w:rsidP="00581D9C">
                  <w:pPr>
                    <w:contextualSpacing/>
                    <w:jc w:val="both"/>
                    <w:rPr>
                      <w:rFonts w:ascii="Calibri" w:eastAsia="Calibri" w:hAnsi="Calibri" w:cs="Times New Roman"/>
                      <w:b/>
                      <w:bCs/>
                      <w:sz w:val="16"/>
                    </w:rPr>
                  </w:pPr>
                  <w:r w:rsidRPr="00FC0E36">
                    <w:rPr>
                      <w:rFonts w:ascii="Calibri" w:eastAsia="Calibri" w:hAnsi="Calibri" w:cs="Times New Roman"/>
                      <w:b/>
                      <w:bCs/>
                      <w:sz w:val="16"/>
                    </w:rPr>
                    <w:t>Capacidad de generar oportunidades económicas y empleo</w:t>
                  </w:r>
                </w:p>
                <w:p w14:paraId="1C850E65"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sz w:val="16"/>
                    </w:rPr>
                    <w:t>La diversificación económica y la concentración de actividad productiva favorecen mayores oportunidades laborales, movilidad social y acceso al empleo para distintos perfiles de población.</w:t>
                  </w:r>
                </w:p>
              </w:tc>
            </w:tr>
            <w:tr w:rsidR="008245E4" w:rsidRPr="00FC0E36" w14:paraId="0F81F4E7" w14:textId="77777777" w:rsidTr="00581D9C">
              <w:trPr>
                <w:trHeight w:val="198"/>
              </w:trPr>
              <w:tc>
                <w:tcPr>
                  <w:tcW w:w="423" w:type="dxa"/>
                </w:tcPr>
                <w:p w14:paraId="2794015D"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F.02</w:t>
                  </w:r>
                </w:p>
              </w:tc>
              <w:tc>
                <w:tcPr>
                  <w:tcW w:w="4065" w:type="dxa"/>
                </w:tcPr>
                <w:p w14:paraId="74051B62"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bCs/>
                      <w:sz w:val="16"/>
                    </w:rPr>
                    <w:t>Diversidad social y cultural</w:t>
                  </w:r>
                  <w:r w:rsidRPr="00FC0E36">
                    <w:rPr>
                      <w:rFonts w:ascii="Calibri" w:eastAsia="Calibri" w:hAnsi="Calibri" w:cs="Times New Roman"/>
                      <w:sz w:val="16"/>
                    </w:rPr>
                    <w:t>. La coexistencia de población diversa puede favorecer la inclusión, la innovación social, la convivencia intercultural y la generación de redes comunitarias más amplias.</w:t>
                  </w:r>
                </w:p>
                <w:p w14:paraId="02F86D33" w14:textId="77777777" w:rsidR="008245E4" w:rsidRPr="00FC0E36" w:rsidRDefault="008245E4" w:rsidP="00581D9C">
                  <w:pPr>
                    <w:contextualSpacing/>
                    <w:jc w:val="both"/>
                    <w:rPr>
                      <w:rFonts w:ascii="Calibri" w:eastAsia="Calibri" w:hAnsi="Calibri" w:cs="Times New Roman"/>
                      <w:b/>
                      <w:strike/>
                      <w:sz w:val="16"/>
                    </w:rPr>
                  </w:pPr>
                </w:p>
              </w:tc>
            </w:tr>
            <w:tr w:rsidR="008245E4" w:rsidRPr="00FC0E36" w14:paraId="06C57B77" w14:textId="77777777" w:rsidTr="00581D9C">
              <w:trPr>
                <w:trHeight w:val="789"/>
              </w:trPr>
              <w:tc>
                <w:tcPr>
                  <w:tcW w:w="423" w:type="dxa"/>
                </w:tcPr>
                <w:p w14:paraId="079CFE51"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F.03</w:t>
                  </w:r>
                </w:p>
              </w:tc>
              <w:tc>
                <w:tcPr>
                  <w:tcW w:w="4065" w:type="dxa"/>
                </w:tcPr>
                <w:p w14:paraId="2CD51CFA"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bCs/>
                      <w:sz w:val="16"/>
                    </w:rPr>
                    <w:t>Potencial para desarrollar políticas integradas de inclusión social</w:t>
                  </w:r>
                  <w:r w:rsidRPr="00FC0E36">
                    <w:rPr>
                      <w:rFonts w:ascii="Calibri" w:eastAsia="Calibri" w:hAnsi="Calibri" w:cs="Times New Roman"/>
                      <w:sz w:val="16"/>
                    </w:rPr>
                    <w:t>. La escala metropolitana permite coordinar actuaciones en vivienda, movilidad, regeneración urbana, servicios sociales y empleo, abordando las desigualdades de forma más transversal.</w:t>
                  </w:r>
                </w:p>
              </w:tc>
            </w:tr>
            <w:tr w:rsidR="008245E4" w:rsidRPr="00FC0E36" w14:paraId="37F2AFA8" w14:textId="77777777" w:rsidTr="00581D9C">
              <w:trPr>
                <w:trHeight w:val="198"/>
              </w:trPr>
              <w:tc>
                <w:tcPr>
                  <w:tcW w:w="423" w:type="dxa"/>
                </w:tcPr>
                <w:p w14:paraId="611E3322"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F.04</w:t>
                  </w:r>
                </w:p>
              </w:tc>
              <w:tc>
                <w:tcPr>
                  <w:tcW w:w="4065" w:type="dxa"/>
                </w:tcPr>
                <w:p w14:paraId="5E9C9450"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bCs/>
                      <w:sz w:val="16"/>
                    </w:rPr>
                    <w:t>Mejor conectividad y accesibilidad territorial</w:t>
                  </w:r>
                  <w:r w:rsidRPr="00FC0E36">
                    <w:rPr>
                      <w:rFonts w:ascii="Calibri" w:eastAsia="Calibri" w:hAnsi="Calibri" w:cs="Times New Roman"/>
                      <w:sz w:val="16"/>
                    </w:rPr>
                    <w:t>. Los sistemas metropolitanos de transporte público facilitan el acceso a servicios, empleo y oportunidades educativas, reduciendo barreras territoriales y sociales.</w:t>
                  </w:r>
                </w:p>
              </w:tc>
            </w:tr>
            <w:tr w:rsidR="008245E4" w:rsidRPr="00FC0E36" w14:paraId="08E6826F" w14:textId="77777777" w:rsidTr="00581D9C">
              <w:trPr>
                <w:trHeight w:val="198"/>
              </w:trPr>
              <w:tc>
                <w:tcPr>
                  <w:tcW w:w="423" w:type="dxa"/>
                </w:tcPr>
                <w:p w14:paraId="74499DC4"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F.05</w:t>
                  </w:r>
                </w:p>
              </w:tc>
              <w:tc>
                <w:tcPr>
                  <w:tcW w:w="4065" w:type="dxa"/>
                </w:tcPr>
                <w:p w14:paraId="47364AF5"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bCs/>
                      <w:sz w:val="16"/>
                    </w:rPr>
                    <w:t>Potencial para la regeneración urbana y la mejora de barrios vulnerables</w:t>
                  </w:r>
                  <w:r w:rsidRPr="00FC0E36">
                    <w:rPr>
                      <w:rFonts w:ascii="Calibri" w:eastAsia="Calibri" w:hAnsi="Calibri" w:cs="Times New Roman"/>
                      <w:sz w:val="16"/>
                    </w:rPr>
                    <w:t>. Las áreas metropolitanas concentran programas de rehabilitación, regeneración urbana y renovación de espacios públicos que pueden mejorar la calidad de vida y reducir desigualdades.</w:t>
                  </w:r>
                </w:p>
              </w:tc>
            </w:tr>
            <w:tr w:rsidR="008245E4" w:rsidRPr="00FC0E36" w14:paraId="3676DD74" w14:textId="77777777" w:rsidTr="00581D9C">
              <w:trPr>
                <w:trHeight w:val="198"/>
              </w:trPr>
              <w:tc>
                <w:tcPr>
                  <w:tcW w:w="423" w:type="dxa"/>
                </w:tcPr>
                <w:p w14:paraId="0E267F3F"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F.06</w:t>
                  </w:r>
                </w:p>
              </w:tc>
              <w:tc>
                <w:tcPr>
                  <w:tcW w:w="4065" w:type="dxa"/>
                </w:tcPr>
                <w:p w14:paraId="75EC39B9"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sz w:val="16"/>
                    </w:rPr>
                    <w:t>Espacios públicos vacantes</w:t>
                  </w:r>
                  <w:r w:rsidRPr="00FC0E36">
                    <w:rPr>
                      <w:rFonts w:ascii="Calibri" w:eastAsia="Calibri" w:hAnsi="Calibri" w:cs="Times New Roman"/>
                      <w:sz w:val="16"/>
                    </w:rPr>
                    <w:t xml:space="preserve"> susceptibles de ocupación por su población para actividades vinculadas con el desarrollo socio - económico del área. </w:t>
                  </w:r>
                </w:p>
                <w:p w14:paraId="026F6400" w14:textId="77777777" w:rsidR="008245E4" w:rsidRPr="00FC0E36" w:rsidRDefault="008245E4" w:rsidP="00581D9C">
                  <w:pPr>
                    <w:contextualSpacing/>
                    <w:jc w:val="both"/>
                    <w:rPr>
                      <w:rFonts w:ascii="Calibri" w:eastAsia="Calibri" w:hAnsi="Calibri" w:cs="Times New Roman"/>
                      <w:sz w:val="16"/>
                    </w:rPr>
                  </w:pPr>
                </w:p>
                <w:p w14:paraId="065BF5CC" w14:textId="77777777" w:rsidR="008245E4" w:rsidRPr="00FC0E36" w:rsidRDefault="008245E4" w:rsidP="00581D9C">
                  <w:pPr>
                    <w:contextualSpacing/>
                    <w:jc w:val="both"/>
                    <w:rPr>
                      <w:rFonts w:ascii="Calibri" w:eastAsia="Calibri" w:hAnsi="Calibri" w:cs="Times New Roman"/>
                      <w:sz w:val="16"/>
                    </w:rPr>
                  </w:pPr>
                </w:p>
                <w:p w14:paraId="10F14385" w14:textId="77777777" w:rsidR="008245E4" w:rsidRPr="00FC0E36" w:rsidRDefault="008245E4" w:rsidP="00581D9C">
                  <w:pPr>
                    <w:contextualSpacing/>
                    <w:jc w:val="both"/>
                    <w:rPr>
                      <w:rFonts w:ascii="Calibri" w:eastAsia="Calibri" w:hAnsi="Calibri" w:cs="Times New Roman"/>
                      <w:sz w:val="16"/>
                    </w:rPr>
                  </w:pPr>
                </w:p>
                <w:p w14:paraId="12B7F677" w14:textId="77777777" w:rsidR="008245E4" w:rsidRPr="00FC0E36" w:rsidRDefault="008245E4" w:rsidP="00581D9C">
                  <w:pPr>
                    <w:contextualSpacing/>
                    <w:jc w:val="both"/>
                    <w:rPr>
                      <w:rFonts w:ascii="Calibri" w:eastAsia="Calibri" w:hAnsi="Calibri" w:cs="Times New Roman"/>
                      <w:b/>
                      <w:sz w:val="16"/>
                    </w:rPr>
                  </w:pPr>
                </w:p>
              </w:tc>
            </w:tr>
          </w:tbl>
          <w:p w14:paraId="091A7F67" w14:textId="77777777" w:rsidR="008245E4" w:rsidRPr="00FC0E36" w:rsidRDefault="008245E4" w:rsidP="00581D9C">
            <w:pPr>
              <w:tabs>
                <w:tab w:val="left" w:pos="1590"/>
              </w:tabs>
              <w:rPr>
                <w:rFonts w:ascii="Calibri" w:eastAsia="Calibri" w:hAnsi="Calibri" w:cs="Times New Roman"/>
              </w:rPr>
            </w:pPr>
          </w:p>
        </w:tc>
        <w:tc>
          <w:tcPr>
            <w:tcW w:w="4603" w:type="dxa"/>
            <w:tcBorders>
              <w:left w:val="single" w:sz="2" w:space="0" w:color="808080"/>
            </w:tcBorders>
          </w:tcPr>
          <w:tbl>
            <w:tblPr>
              <w:tblStyle w:val="Tablaconcuadrcula61"/>
              <w:tblW w:w="4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3"/>
              <w:gridCol w:w="4065"/>
            </w:tblGrid>
            <w:tr w:rsidR="008245E4" w:rsidRPr="00FC0E36" w14:paraId="1BE4CA58" w14:textId="77777777" w:rsidTr="00581D9C">
              <w:trPr>
                <w:trHeight w:val="198"/>
              </w:trPr>
              <w:tc>
                <w:tcPr>
                  <w:tcW w:w="423" w:type="dxa"/>
                </w:tcPr>
                <w:p w14:paraId="58963C87"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O.01</w:t>
                  </w:r>
                </w:p>
              </w:tc>
              <w:tc>
                <w:tcPr>
                  <w:tcW w:w="4065" w:type="dxa"/>
                </w:tcPr>
                <w:p w14:paraId="169CE408" w14:textId="77777777" w:rsidR="008245E4" w:rsidRPr="00FC0E36" w:rsidRDefault="008245E4" w:rsidP="00581D9C">
                  <w:pPr>
                    <w:contextualSpacing/>
                    <w:jc w:val="both"/>
                    <w:rPr>
                      <w:rFonts w:ascii="Calibri" w:eastAsia="Calibri" w:hAnsi="Calibri" w:cs="Times New Roman"/>
                      <w:strike/>
                      <w:sz w:val="16"/>
                    </w:rPr>
                  </w:pPr>
                  <w:r w:rsidRPr="00FC0E36">
                    <w:rPr>
                      <w:rFonts w:ascii="Calibri" w:eastAsia="Calibri" w:hAnsi="Calibri" w:cs="Times New Roman"/>
                      <w:b/>
                      <w:sz w:val="16"/>
                    </w:rPr>
                    <w:t xml:space="preserve">Uso de las TIC para la mejora de la gobernanza y la participación ciudadana, </w:t>
                  </w:r>
                  <w:r w:rsidRPr="00FC0E36">
                    <w:rPr>
                      <w:rFonts w:ascii="Calibri" w:eastAsia="Calibri" w:hAnsi="Calibri" w:cs="Times New Roman"/>
                      <w:sz w:val="16"/>
                    </w:rPr>
                    <w:t>para mejorar el sentimiento de pertenencia, el compromiso y la cooperación ciudadana.</w:t>
                  </w:r>
                </w:p>
              </w:tc>
            </w:tr>
            <w:tr w:rsidR="008245E4" w:rsidRPr="00FC0E36" w14:paraId="08862AB5" w14:textId="77777777" w:rsidTr="00581D9C">
              <w:trPr>
                <w:trHeight w:val="198"/>
              </w:trPr>
              <w:tc>
                <w:tcPr>
                  <w:tcW w:w="423" w:type="dxa"/>
                </w:tcPr>
                <w:p w14:paraId="333357BA"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O.02</w:t>
                  </w:r>
                </w:p>
              </w:tc>
              <w:tc>
                <w:tcPr>
                  <w:tcW w:w="4065" w:type="dxa"/>
                </w:tcPr>
                <w:p w14:paraId="53B95888" w14:textId="77777777" w:rsidR="008245E4" w:rsidRPr="00FC0E36" w:rsidRDefault="008245E4" w:rsidP="00581D9C">
                  <w:pPr>
                    <w:contextualSpacing/>
                    <w:jc w:val="both"/>
                    <w:rPr>
                      <w:rFonts w:ascii="Calibri" w:eastAsia="Calibri" w:hAnsi="Calibri" w:cs="Times New Roman"/>
                      <w:strike/>
                      <w:sz w:val="16"/>
                    </w:rPr>
                  </w:pPr>
                  <w:r w:rsidRPr="00FC0E36">
                    <w:rPr>
                      <w:rFonts w:ascii="Calibri" w:eastAsia="Calibri" w:hAnsi="Calibri" w:cs="Times New Roman"/>
                      <w:b/>
                      <w:sz w:val="16"/>
                    </w:rPr>
                    <w:t>Poblaciones con suficiente identidad metropolitana y arraigo social</w:t>
                  </w:r>
                  <w:r w:rsidRPr="00FC0E36">
                    <w:rPr>
                      <w:rFonts w:ascii="Calibri" w:eastAsia="Calibri" w:hAnsi="Calibri" w:cs="Times New Roman"/>
                      <w:sz w:val="16"/>
                    </w:rPr>
                    <w:t>, como factor de atracción para mantener o recuperar población, que atienda a las tradiciones y cultura local.</w:t>
                  </w:r>
                </w:p>
              </w:tc>
            </w:tr>
            <w:tr w:rsidR="008245E4" w:rsidRPr="00FC0E36" w14:paraId="11C6BCB8" w14:textId="77777777" w:rsidTr="00581D9C">
              <w:trPr>
                <w:trHeight w:val="198"/>
              </w:trPr>
              <w:tc>
                <w:tcPr>
                  <w:tcW w:w="423" w:type="dxa"/>
                </w:tcPr>
                <w:p w14:paraId="1E21184E"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O.03</w:t>
                  </w:r>
                </w:p>
              </w:tc>
              <w:tc>
                <w:tcPr>
                  <w:tcW w:w="4065" w:type="dxa"/>
                </w:tcPr>
                <w:p w14:paraId="76AE24CD"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sz w:val="16"/>
                    </w:rPr>
                    <w:t>Multiculturalidad y diversidad de los barrios</w:t>
                  </w:r>
                  <w:r w:rsidRPr="00FC0E36">
                    <w:rPr>
                      <w:rFonts w:ascii="Calibri" w:eastAsia="Calibri" w:hAnsi="Calibri" w:cs="Times New Roman"/>
                      <w:sz w:val="16"/>
                    </w:rPr>
                    <w:t xml:space="preserve"> como un factor enriquecedor, que permite el desarrollo de iniciativas vinculadas al respeto y la integración social.</w:t>
                  </w:r>
                </w:p>
              </w:tc>
            </w:tr>
            <w:tr w:rsidR="008245E4" w:rsidRPr="00FC0E36" w14:paraId="6B9B7B92" w14:textId="77777777" w:rsidTr="00581D9C">
              <w:trPr>
                <w:trHeight w:val="198"/>
              </w:trPr>
              <w:tc>
                <w:tcPr>
                  <w:tcW w:w="423" w:type="dxa"/>
                </w:tcPr>
                <w:p w14:paraId="10429638" w14:textId="77777777" w:rsidR="008245E4" w:rsidRPr="00FC0E36" w:rsidRDefault="008245E4" w:rsidP="00581D9C">
                  <w:pPr>
                    <w:contextualSpacing/>
                    <w:rPr>
                      <w:rFonts w:ascii="Calibri" w:eastAsia="Calibri" w:hAnsi="Calibri" w:cs="Times New Roman"/>
                      <w:sz w:val="16"/>
                    </w:rPr>
                  </w:pPr>
                  <w:r w:rsidRPr="00FC0E36">
                    <w:rPr>
                      <w:rFonts w:ascii="Calibri" w:eastAsia="Calibri" w:hAnsi="Calibri" w:cs="Times New Roman"/>
                      <w:sz w:val="16"/>
                    </w:rPr>
                    <w:t>O.04</w:t>
                  </w:r>
                </w:p>
              </w:tc>
              <w:tc>
                <w:tcPr>
                  <w:tcW w:w="4065" w:type="dxa"/>
                </w:tcPr>
                <w:p w14:paraId="65899EBC"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sz w:val="16"/>
                    </w:rPr>
                    <w:t>Situación estratégica de centro de referencia social y asistencial</w:t>
                  </w:r>
                  <w:r w:rsidRPr="00FC0E36">
                    <w:rPr>
                      <w:rFonts w:ascii="Calibri" w:eastAsia="Calibri" w:hAnsi="Calibri" w:cs="Times New Roman"/>
                      <w:sz w:val="16"/>
                    </w:rPr>
                    <w:t xml:space="preserve"> para las localidades cercanas, que genera un incremento de la actividad urbana.</w:t>
                  </w:r>
                </w:p>
              </w:tc>
            </w:tr>
            <w:tr w:rsidR="008245E4" w:rsidRPr="00FC0E36" w14:paraId="48F33A0E" w14:textId="77777777" w:rsidTr="00581D9C">
              <w:trPr>
                <w:trHeight w:val="198"/>
              </w:trPr>
              <w:tc>
                <w:tcPr>
                  <w:tcW w:w="423" w:type="dxa"/>
                </w:tcPr>
                <w:p w14:paraId="46E071BF" w14:textId="77777777" w:rsidR="008245E4" w:rsidRPr="00FC0E36" w:rsidRDefault="008245E4" w:rsidP="00581D9C">
                  <w:pPr>
                    <w:rPr>
                      <w:rFonts w:ascii="Calibri" w:eastAsia="Calibri" w:hAnsi="Calibri" w:cs="Times New Roman"/>
                      <w:sz w:val="16"/>
                    </w:rPr>
                  </w:pPr>
                  <w:r w:rsidRPr="00FC0E36">
                    <w:rPr>
                      <w:rFonts w:ascii="Calibri" w:eastAsia="Calibri" w:hAnsi="Calibri" w:cs="Times New Roman"/>
                      <w:sz w:val="16"/>
                    </w:rPr>
                    <w:t>O.05</w:t>
                  </w:r>
                </w:p>
              </w:tc>
              <w:tc>
                <w:tcPr>
                  <w:tcW w:w="4065" w:type="dxa"/>
                </w:tcPr>
                <w:p w14:paraId="2B7880D5"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bCs/>
                      <w:sz w:val="16"/>
                    </w:rPr>
                    <w:t>Innovación social</w:t>
                  </w:r>
                  <w:r w:rsidRPr="00FC0E36">
                    <w:rPr>
                      <w:rFonts w:ascii="Calibri" w:eastAsia="Calibri" w:hAnsi="Calibri" w:cs="Times New Roman"/>
                      <w:sz w:val="16"/>
                    </w:rPr>
                    <w:t xml:space="preserve"> </w:t>
                  </w:r>
                  <w:r w:rsidRPr="00FC0E36">
                    <w:rPr>
                      <w:rFonts w:ascii="Calibri" w:eastAsia="Calibri" w:hAnsi="Calibri" w:cs="Times New Roman"/>
                      <w:b/>
                      <w:bCs/>
                      <w:sz w:val="16"/>
                    </w:rPr>
                    <w:t>y empoderamiento de la población</w:t>
                  </w:r>
                  <w:r w:rsidRPr="00FC0E36">
                    <w:rPr>
                      <w:rFonts w:ascii="Calibri" w:eastAsia="Calibri" w:hAnsi="Calibri" w:cs="Times New Roman"/>
                      <w:sz w:val="16"/>
                    </w:rPr>
                    <w:t xml:space="preserve"> en base a la adquisición de derechos. </w:t>
                  </w:r>
                </w:p>
              </w:tc>
            </w:tr>
            <w:tr w:rsidR="008245E4" w:rsidRPr="00FC0E36" w14:paraId="12BEA77C" w14:textId="77777777" w:rsidTr="00581D9C">
              <w:trPr>
                <w:trHeight w:val="198"/>
              </w:trPr>
              <w:tc>
                <w:tcPr>
                  <w:tcW w:w="423" w:type="dxa"/>
                </w:tcPr>
                <w:p w14:paraId="3606FA49" w14:textId="77777777" w:rsidR="008245E4" w:rsidRPr="00FC0E36" w:rsidRDefault="008245E4" w:rsidP="00581D9C">
                  <w:pPr>
                    <w:rPr>
                      <w:rFonts w:ascii="Calibri" w:eastAsia="Calibri" w:hAnsi="Calibri" w:cs="Times New Roman"/>
                      <w:sz w:val="16"/>
                    </w:rPr>
                  </w:pPr>
                  <w:r w:rsidRPr="00FC0E36">
                    <w:rPr>
                      <w:rFonts w:ascii="Calibri" w:eastAsia="Calibri" w:hAnsi="Calibri" w:cs="Times New Roman"/>
                      <w:sz w:val="16"/>
                    </w:rPr>
                    <w:t>O.06</w:t>
                  </w:r>
                </w:p>
              </w:tc>
              <w:tc>
                <w:tcPr>
                  <w:tcW w:w="4065" w:type="dxa"/>
                </w:tcPr>
                <w:p w14:paraId="44BC9C22" w14:textId="77777777" w:rsidR="008245E4" w:rsidRPr="00FC0E36" w:rsidRDefault="008245E4" w:rsidP="00581D9C">
                  <w:pPr>
                    <w:contextualSpacing/>
                    <w:jc w:val="both"/>
                    <w:rPr>
                      <w:rFonts w:ascii="Calibri" w:eastAsia="Calibri" w:hAnsi="Calibri" w:cs="Times New Roman"/>
                      <w:b/>
                      <w:bCs/>
                      <w:sz w:val="16"/>
                    </w:rPr>
                  </w:pPr>
                  <w:r w:rsidRPr="00FC0E36">
                    <w:rPr>
                      <w:rFonts w:ascii="Calibri" w:eastAsia="Calibri" w:hAnsi="Calibri" w:cs="Times New Roman"/>
                      <w:sz w:val="16"/>
                    </w:rPr>
                    <w:t xml:space="preserve">Organización socio - económica como alternativa a la que causa la vulnerabilidad (ej. bancos comunitarios de tiempo, movimientos </w:t>
                  </w:r>
                  <w:proofErr w:type="spellStart"/>
                  <w:r w:rsidRPr="00FC0E36">
                    <w:rPr>
                      <w:rFonts w:ascii="Calibri" w:eastAsia="Calibri" w:hAnsi="Calibri" w:cs="Times New Roman"/>
                      <w:sz w:val="16"/>
                    </w:rPr>
                    <w:t>anti-deshaucios</w:t>
                  </w:r>
                  <w:proofErr w:type="spellEnd"/>
                  <w:r w:rsidRPr="00FC0E36">
                    <w:rPr>
                      <w:rFonts w:ascii="Calibri" w:eastAsia="Calibri" w:hAnsi="Calibri" w:cs="Times New Roman"/>
                      <w:sz w:val="16"/>
                    </w:rPr>
                    <w:t>, huertos comunitarios, cooperativas de energía y de consumo, espacios autogestionados aprovechando solares vacíos o edificios en desuso…)</w:t>
                  </w:r>
                </w:p>
              </w:tc>
            </w:tr>
            <w:tr w:rsidR="008245E4" w:rsidRPr="00FC0E36" w14:paraId="3BD6CCC4" w14:textId="77777777" w:rsidTr="00581D9C">
              <w:trPr>
                <w:trHeight w:val="649"/>
              </w:trPr>
              <w:tc>
                <w:tcPr>
                  <w:tcW w:w="423" w:type="dxa"/>
                </w:tcPr>
                <w:p w14:paraId="372BFF70" w14:textId="77777777" w:rsidR="008245E4" w:rsidRPr="00FC0E36" w:rsidRDefault="008245E4" w:rsidP="00581D9C">
                  <w:pPr>
                    <w:rPr>
                      <w:rFonts w:ascii="Calibri" w:eastAsia="Calibri" w:hAnsi="Calibri" w:cs="Times New Roman"/>
                      <w:sz w:val="16"/>
                    </w:rPr>
                  </w:pPr>
                  <w:r w:rsidRPr="00FC0E36">
                    <w:rPr>
                      <w:rFonts w:ascii="Calibri" w:eastAsia="Calibri" w:hAnsi="Calibri" w:cs="Times New Roman"/>
                      <w:sz w:val="16"/>
                    </w:rPr>
                    <w:t>O.07</w:t>
                  </w:r>
                </w:p>
              </w:tc>
              <w:tc>
                <w:tcPr>
                  <w:tcW w:w="4065" w:type="dxa"/>
                </w:tcPr>
                <w:p w14:paraId="2DF338CA" w14:textId="77777777" w:rsidR="008245E4" w:rsidRPr="00FC0E36" w:rsidRDefault="008245E4" w:rsidP="00581D9C">
                  <w:pPr>
                    <w:contextualSpacing/>
                    <w:jc w:val="both"/>
                    <w:rPr>
                      <w:rFonts w:ascii="Calibri" w:eastAsia="Calibri" w:hAnsi="Calibri" w:cs="Times New Roman"/>
                      <w:sz w:val="16"/>
                    </w:rPr>
                  </w:pPr>
                  <w:r w:rsidRPr="00FC0E36">
                    <w:rPr>
                      <w:rFonts w:ascii="Calibri" w:eastAsia="Calibri" w:hAnsi="Calibri" w:cs="Times New Roman"/>
                      <w:b/>
                      <w:bCs/>
                      <w:sz w:val="16"/>
                    </w:rPr>
                    <w:t>Refuerzo de la participación ciudadana y de los procesos colaborativos</w:t>
                  </w:r>
                  <w:r w:rsidRPr="00FC0E36">
                    <w:rPr>
                      <w:rFonts w:ascii="Calibri" w:eastAsia="Calibri" w:hAnsi="Calibri" w:cs="Times New Roman"/>
                      <w:sz w:val="16"/>
                    </w:rPr>
                    <w:t xml:space="preserve"> como herramienta para mejorar la cohesión social, el arraigo y el sentimiento de pertenencia metropolitano. </w:t>
                  </w:r>
                </w:p>
                <w:p w14:paraId="66D673B3" w14:textId="77777777" w:rsidR="008245E4" w:rsidRPr="00FC0E36" w:rsidRDefault="008245E4" w:rsidP="00581D9C">
                  <w:pPr>
                    <w:contextualSpacing/>
                    <w:jc w:val="both"/>
                    <w:rPr>
                      <w:rFonts w:ascii="Calibri" w:eastAsia="Calibri" w:hAnsi="Calibri" w:cs="Times New Roman"/>
                      <w:sz w:val="16"/>
                    </w:rPr>
                  </w:pPr>
                </w:p>
                <w:p w14:paraId="4C217D75" w14:textId="77777777" w:rsidR="008245E4" w:rsidRPr="00FC0E36" w:rsidRDefault="008245E4" w:rsidP="00581D9C">
                  <w:pPr>
                    <w:contextualSpacing/>
                    <w:jc w:val="both"/>
                    <w:rPr>
                      <w:rFonts w:ascii="Calibri" w:eastAsia="Calibri" w:hAnsi="Calibri" w:cs="Times New Roman"/>
                      <w:sz w:val="16"/>
                    </w:rPr>
                  </w:pPr>
                </w:p>
              </w:tc>
            </w:tr>
          </w:tbl>
          <w:p w14:paraId="3A7A5E2F" w14:textId="77777777" w:rsidR="008245E4" w:rsidRPr="00FC0E36" w:rsidRDefault="008245E4" w:rsidP="00581D9C">
            <w:pPr>
              <w:rPr>
                <w:rFonts w:ascii="Calibri" w:eastAsia="Calibri" w:hAnsi="Calibri" w:cs="Times New Roman"/>
                <w:bCs/>
                <w:sz w:val="16"/>
                <w:szCs w:val="16"/>
              </w:rPr>
            </w:pPr>
          </w:p>
        </w:tc>
      </w:tr>
    </w:tbl>
    <w:p w14:paraId="486DE82C" w14:textId="77777777" w:rsidR="008245E4" w:rsidRDefault="008245E4" w:rsidP="008245E4">
      <w:pPr>
        <w:spacing w:after="200" w:line="276" w:lineRule="auto"/>
        <w:rPr>
          <w:rFonts w:ascii="Calibri" w:eastAsia="Calibri" w:hAnsi="Calibri" w:cs="Calibri"/>
          <w:b/>
          <w:color w:val="FF3399"/>
          <w:sz w:val="28"/>
          <w:szCs w:val="28"/>
        </w:rPr>
      </w:pPr>
      <w:bookmarkStart w:id="13" w:name="_Toc506454302"/>
      <w:bookmarkStart w:id="14" w:name="_Toc506482999"/>
      <w:bookmarkStart w:id="15" w:name="_Toc506811876"/>
      <w:r>
        <w:rPr>
          <w:rFonts w:ascii="Calibri" w:eastAsia="Calibri" w:hAnsi="Calibri" w:cs="Calibri"/>
          <w:color w:val="FF3399"/>
        </w:rPr>
        <w:br w:type="page"/>
      </w:r>
    </w:p>
    <w:p w14:paraId="7046A6C5" w14:textId="3D345C39" w:rsidR="008245E4" w:rsidRPr="008245E4" w:rsidRDefault="008245E4" w:rsidP="008245E4">
      <w:pPr>
        <w:shd w:val="clear" w:color="auto" w:fill="FF00FF"/>
        <w:jc w:val="center"/>
        <w:rPr>
          <w:rFonts w:ascii="Calibri" w:hAnsi="Calibri" w:cs="Calibri"/>
          <w:b/>
          <w:bCs/>
          <w:color w:val="FFFFFF" w:themeColor="background1"/>
          <w:sz w:val="28"/>
          <w:szCs w:val="28"/>
        </w:rPr>
      </w:pPr>
      <w:r w:rsidRPr="008245E4">
        <w:rPr>
          <w:rFonts w:ascii="Calibri" w:hAnsi="Calibri" w:cs="Calibri"/>
          <w:b/>
          <w:bCs/>
          <w:color w:val="FFFFFF" w:themeColor="background1"/>
          <w:sz w:val="28"/>
          <w:szCs w:val="28"/>
        </w:rPr>
        <w:t>DAFO OBJETIVO 7.- IMPULSAR Y FAVORECER LA ECONOMÍA URBANA</w:t>
      </w:r>
      <w:bookmarkEnd w:id="13"/>
      <w:bookmarkEnd w:id="14"/>
      <w:bookmarkEnd w:id="15"/>
    </w:p>
    <w:tbl>
      <w:tblPr>
        <w:tblStyle w:val="Tablaconcuadrcula71"/>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593"/>
        <w:gridCol w:w="4479"/>
      </w:tblGrid>
      <w:tr w:rsidR="008245E4" w:rsidRPr="00823933" w14:paraId="6ED6EB8C" w14:textId="77777777" w:rsidTr="00581D9C">
        <w:trPr>
          <w:trHeight w:val="567"/>
          <w:jc w:val="center"/>
        </w:trPr>
        <w:tc>
          <w:tcPr>
            <w:tcW w:w="4593" w:type="dxa"/>
            <w:tcBorders>
              <w:right w:val="single" w:sz="2" w:space="0" w:color="808080"/>
            </w:tcBorders>
            <w:shd w:val="clear" w:color="auto" w:fill="F2F2F2"/>
            <w:vAlign w:val="center"/>
          </w:tcPr>
          <w:p w14:paraId="6178D929"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DEBILIDADES</w:t>
            </w:r>
          </w:p>
        </w:tc>
        <w:tc>
          <w:tcPr>
            <w:tcW w:w="4479" w:type="dxa"/>
            <w:tcBorders>
              <w:left w:val="single" w:sz="2" w:space="0" w:color="808080"/>
            </w:tcBorders>
            <w:shd w:val="clear" w:color="auto" w:fill="F2F2F2"/>
            <w:vAlign w:val="center"/>
          </w:tcPr>
          <w:p w14:paraId="742FF500"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AMENAZAS</w:t>
            </w:r>
          </w:p>
        </w:tc>
      </w:tr>
      <w:tr w:rsidR="008245E4" w:rsidRPr="005C6A67" w14:paraId="4B001A2A" w14:textId="77777777" w:rsidTr="00581D9C">
        <w:trPr>
          <w:trHeight w:val="198"/>
          <w:jc w:val="center"/>
        </w:trPr>
        <w:tc>
          <w:tcPr>
            <w:tcW w:w="4593" w:type="dxa"/>
            <w:tcBorders>
              <w:right w:val="single" w:sz="2" w:space="0" w:color="808080"/>
            </w:tcBorders>
          </w:tcPr>
          <w:tbl>
            <w:tblPr>
              <w:tblStyle w:val="Tablaconcuadrcula71"/>
              <w:tblW w:w="4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65"/>
            </w:tblGrid>
            <w:tr w:rsidR="008245E4" w:rsidRPr="005C6A67" w14:paraId="0A960AAC" w14:textId="77777777" w:rsidTr="00581D9C">
              <w:trPr>
                <w:trHeight w:val="198"/>
              </w:trPr>
              <w:tc>
                <w:tcPr>
                  <w:tcW w:w="425" w:type="dxa"/>
                </w:tcPr>
                <w:p w14:paraId="46173F16" w14:textId="77777777" w:rsidR="008245E4" w:rsidRPr="005C6A67" w:rsidRDefault="008245E4" w:rsidP="00581D9C">
                  <w:pPr>
                    <w:rPr>
                      <w:rFonts w:ascii="Calibri" w:eastAsia="Calibri" w:hAnsi="Calibri" w:cs="Calibri"/>
                      <w:sz w:val="16"/>
                      <w:szCs w:val="16"/>
                    </w:rPr>
                  </w:pPr>
                </w:p>
              </w:tc>
              <w:tc>
                <w:tcPr>
                  <w:tcW w:w="4065" w:type="dxa"/>
                </w:tcPr>
                <w:p w14:paraId="04DC181F" w14:textId="77777777" w:rsidR="008245E4" w:rsidRPr="005C6A67" w:rsidRDefault="008245E4" w:rsidP="00581D9C">
                  <w:pPr>
                    <w:jc w:val="both"/>
                    <w:rPr>
                      <w:rFonts w:ascii="Calibri" w:eastAsia="Calibri" w:hAnsi="Calibri" w:cs="Calibri"/>
                      <w:sz w:val="16"/>
                      <w:szCs w:val="16"/>
                    </w:rPr>
                  </w:pPr>
                </w:p>
              </w:tc>
            </w:tr>
            <w:tr w:rsidR="008245E4" w:rsidRPr="005C6A67" w14:paraId="64D0D6DE" w14:textId="77777777" w:rsidTr="00581D9C">
              <w:trPr>
                <w:trHeight w:val="198"/>
              </w:trPr>
              <w:tc>
                <w:tcPr>
                  <w:tcW w:w="425" w:type="dxa"/>
                </w:tcPr>
                <w:p w14:paraId="39241ECF" w14:textId="77777777" w:rsidR="008245E4" w:rsidRPr="005C6A67" w:rsidRDefault="008245E4" w:rsidP="00581D9C">
                  <w:pPr>
                    <w:rPr>
                      <w:rFonts w:ascii="Calibri" w:eastAsia="Calibri" w:hAnsi="Calibri" w:cs="Calibri"/>
                      <w:sz w:val="16"/>
                      <w:szCs w:val="16"/>
                    </w:rPr>
                  </w:pPr>
                  <w:r w:rsidRPr="00331F71">
                    <w:rPr>
                      <w:rFonts w:ascii="Calibri" w:eastAsia="Calibri" w:hAnsi="Calibri" w:cs="Calibri"/>
                      <w:sz w:val="16"/>
                      <w:szCs w:val="16"/>
                    </w:rPr>
                    <w:t>D.0</w:t>
                  </w:r>
                  <w:r>
                    <w:rPr>
                      <w:rFonts w:ascii="Calibri" w:eastAsia="Calibri" w:hAnsi="Calibri" w:cs="Calibri"/>
                      <w:sz w:val="16"/>
                      <w:szCs w:val="16"/>
                    </w:rPr>
                    <w:t>1</w:t>
                  </w:r>
                </w:p>
              </w:tc>
              <w:tc>
                <w:tcPr>
                  <w:tcW w:w="4065" w:type="dxa"/>
                </w:tcPr>
                <w:p w14:paraId="39BEB920" w14:textId="77777777" w:rsidR="008245E4" w:rsidRPr="005C6A67" w:rsidRDefault="008245E4" w:rsidP="00581D9C">
                  <w:pPr>
                    <w:jc w:val="both"/>
                    <w:rPr>
                      <w:rFonts w:ascii="Calibri" w:eastAsia="Calibri" w:hAnsi="Calibri" w:cs="Calibri"/>
                      <w:sz w:val="16"/>
                      <w:szCs w:val="16"/>
                    </w:rPr>
                  </w:pPr>
                  <w:r w:rsidRPr="00331F71">
                    <w:rPr>
                      <w:rFonts w:ascii="Calibri" w:eastAsia="Calibri" w:hAnsi="Calibri" w:cs="Calibri"/>
                      <w:b/>
                      <w:bCs/>
                      <w:sz w:val="16"/>
                      <w:szCs w:val="16"/>
                    </w:rPr>
                    <w:t>Ausencia de una estrategia económica compartida a escala metropolitana</w:t>
                  </w:r>
                  <w:r w:rsidRPr="00331F71">
                    <w:rPr>
                      <w:rFonts w:ascii="Calibri" w:eastAsia="Calibri" w:hAnsi="Calibri" w:cs="Calibri"/>
                      <w:sz w:val="16"/>
                      <w:szCs w:val="16"/>
                    </w:rPr>
                    <w:t xml:space="preserve"> que coordine la localización de actividades, la especialización productiva y la complementariedad entre municipios, más allá de dinámicas competitivas locales.</w:t>
                  </w:r>
                </w:p>
              </w:tc>
            </w:tr>
            <w:tr w:rsidR="008245E4" w:rsidRPr="005C6A67" w14:paraId="7EB46E30" w14:textId="77777777" w:rsidTr="00581D9C">
              <w:trPr>
                <w:trHeight w:val="198"/>
              </w:trPr>
              <w:tc>
                <w:tcPr>
                  <w:tcW w:w="425" w:type="dxa"/>
                </w:tcPr>
                <w:p w14:paraId="3ACFDF1C" w14:textId="77777777" w:rsidR="008245E4" w:rsidRPr="005C6A67" w:rsidRDefault="008245E4" w:rsidP="00581D9C">
                  <w:pPr>
                    <w:rPr>
                      <w:rFonts w:ascii="Calibri" w:eastAsia="Calibri" w:hAnsi="Calibri" w:cs="Calibri"/>
                      <w:sz w:val="16"/>
                      <w:szCs w:val="16"/>
                    </w:rPr>
                  </w:pPr>
                  <w:r w:rsidRPr="005C6A67">
                    <w:rPr>
                      <w:rFonts w:ascii="Calibri" w:eastAsia="Calibri" w:hAnsi="Calibri" w:cs="Calibri"/>
                      <w:sz w:val="16"/>
                      <w:szCs w:val="16"/>
                    </w:rPr>
                    <w:t>D.0</w:t>
                  </w:r>
                  <w:r>
                    <w:rPr>
                      <w:rFonts w:ascii="Calibri" w:eastAsia="Calibri" w:hAnsi="Calibri" w:cs="Calibri"/>
                      <w:sz w:val="16"/>
                      <w:szCs w:val="16"/>
                    </w:rPr>
                    <w:t>2</w:t>
                  </w:r>
                </w:p>
              </w:tc>
              <w:tc>
                <w:tcPr>
                  <w:tcW w:w="4065" w:type="dxa"/>
                </w:tcPr>
                <w:p w14:paraId="53AF148E" w14:textId="77777777" w:rsidR="008245E4" w:rsidRPr="005C6A67" w:rsidRDefault="008245E4" w:rsidP="00581D9C">
                  <w:pPr>
                    <w:jc w:val="both"/>
                    <w:rPr>
                      <w:rFonts w:ascii="Calibri" w:eastAsia="Calibri" w:hAnsi="Calibri" w:cs="Calibri"/>
                      <w:sz w:val="16"/>
                      <w:szCs w:val="16"/>
                    </w:rPr>
                  </w:pPr>
                  <w:r>
                    <w:rPr>
                      <w:rFonts w:ascii="Calibri" w:eastAsia="Calibri" w:hAnsi="Calibri" w:cs="Times New Roman"/>
                      <w:b/>
                      <w:sz w:val="16"/>
                    </w:rPr>
                    <w:t xml:space="preserve">Importantes déficits de accesibilidad, capacidad logística y funcionalidad </w:t>
                  </w:r>
                  <w:r w:rsidRPr="00D47391">
                    <w:rPr>
                      <w:rFonts w:ascii="Calibri" w:eastAsia="Calibri" w:hAnsi="Calibri" w:cs="Times New Roman"/>
                      <w:bCs/>
                      <w:sz w:val="16"/>
                    </w:rPr>
                    <w:t xml:space="preserve">en las manzanas o calles de carácter industrial </w:t>
                  </w:r>
                  <w:r w:rsidRPr="00134B57">
                    <w:rPr>
                      <w:rFonts w:ascii="Calibri" w:eastAsia="Calibri" w:hAnsi="Calibri" w:cs="Times New Roman"/>
                      <w:b/>
                      <w:sz w:val="16"/>
                    </w:rPr>
                    <w:t>dentro la trama urbana consolidada</w:t>
                  </w:r>
                  <w:r>
                    <w:rPr>
                      <w:rFonts w:ascii="Calibri" w:eastAsia="Calibri" w:hAnsi="Calibri" w:cs="Times New Roman"/>
                      <w:bCs/>
                      <w:sz w:val="16"/>
                    </w:rPr>
                    <w:t>.</w:t>
                  </w:r>
                </w:p>
              </w:tc>
            </w:tr>
            <w:tr w:rsidR="008245E4" w:rsidRPr="006E6C2A" w14:paraId="75AAE665" w14:textId="77777777" w:rsidTr="00581D9C">
              <w:trPr>
                <w:trHeight w:val="198"/>
              </w:trPr>
              <w:tc>
                <w:tcPr>
                  <w:tcW w:w="425" w:type="dxa"/>
                </w:tcPr>
                <w:p w14:paraId="6AF42923" w14:textId="77777777" w:rsidR="008245E4" w:rsidRPr="005C6A67" w:rsidRDefault="008245E4" w:rsidP="00581D9C">
                  <w:pPr>
                    <w:contextualSpacing/>
                    <w:rPr>
                      <w:rFonts w:ascii="Calibri" w:eastAsia="Calibri" w:hAnsi="Calibri" w:cs="Times New Roman"/>
                      <w:sz w:val="16"/>
                    </w:rPr>
                  </w:pPr>
                  <w:r w:rsidRPr="005C6A67">
                    <w:rPr>
                      <w:rFonts w:ascii="Calibri" w:eastAsia="Calibri" w:hAnsi="Calibri" w:cs="Times New Roman"/>
                      <w:sz w:val="16"/>
                    </w:rPr>
                    <w:t>D.0</w:t>
                  </w:r>
                  <w:r>
                    <w:rPr>
                      <w:rFonts w:ascii="Calibri" w:eastAsia="Calibri" w:hAnsi="Calibri" w:cs="Times New Roman"/>
                      <w:sz w:val="16"/>
                    </w:rPr>
                    <w:t>3</w:t>
                  </w:r>
                </w:p>
              </w:tc>
              <w:tc>
                <w:tcPr>
                  <w:tcW w:w="4065" w:type="dxa"/>
                </w:tcPr>
                <w:p w14:paraId="33DB0DBD" w14:textId="77777777" w:rsidR="008245E4" w:rsidRPr="006E6C2A" w:rsidRDefault="008245E4" w:rsidP="00581D9C">
                  <w:pPr>
                    <w:contextualSpacing/>
                    <w:jc w:val="both"/>
                    <w:rPr>
                      <w:rFonts w:ascii="Calibri" w:eastAsia="Calibri" w:hAnsi="Calibri" w:cs="Times New Roman"/>
                      <w:b/>
                      <w:color w:val="00B050"/>
                      <w:sz w:val="16"/>
                    </w:rPr>
                  </w:pPr>
                  <w:r w:rsidRPr="00B05B23">
                    <w:rPr>
                      <w:rFonts w:ascii="Calibri" w:eastAsia="Calibri" w:hAnsi="Calibri" w:cs="Calibri"/>
                      <w:b/>
                      <w:sz w:val="16"/>
                      <w:szCs w:val="16"/>
                    </w:rPr>
                    <w:t xml:space="preserve">Déficits de urbanización </w:t>
                  </w:r>
                  <w:r w:rsidRPr="00B05B23">
                    <w:rPr>
                      <w:rFonts w:ascii="Calibri" w:eastAsia="Calibri" w:hAnsi="Calibri" w:cs="Times New Roman"/>
                      <w:b/>
                      <w:sz w:val="16"/>
                      <w:szCs w:val="16"/>
                    </w:rPr>
                    <w:t>de los polígonos industriales</w:t>
                  </w:r>
                  <w:r>
                    <w:rPr>
                      <w:rFonts w:ascii="Calibri" w:eastAsia="Calibri" w:hAnsi="Calibri" w:cs="Times New Roman"/>
                      <w:b/>
                      <w:sz w:val="16"/>
                      <w:szCs w:val="16"/>
                    </w:rPr>
                    <w:t xml:space="preserve"> conectados a las grandes infraestructuras viales.</w:t>
                  </w:r>
                  <w:r w:rsidRPr="00B05B23">
                    <w:rPr>
                      <w:rFonts w:ascii="Calibri" w:eastAsia="Calibri" w:hAnsi="Calibri" w:cs="Times New Roman"/>
                      <w:b/>
                      <w:sz w:val="16"/>
                      <w:szCs w:val="16"/>
                    </w:rPr>
                    <w:t xml:space="preserve"> </w:t>
                  </w:r>
                </w:p>
              </w:tc>
            </w:tr>
            <w:tr w:rsidR="008245E4" w:rsidRPr="005C6A67" w14:paraId="75E93946" w14:textId="77777777" w:rsidTr="00581D9C">
              <w:trPr>
                <w:trHeight w:val="198"/>
              </w:trPr>
              <w:tc>
                <w:tcPr>
                  <w:tcW w:w="425" w:type="dxa"/>
                </w:tcPr>
                <w:p w14:paraId="3855AF9F" w14:textId="77777777" w:rsidR="008245E4" w:rsidRPr="005C6A67" w:rsidRDefault="008245E4" w:rsidP="00581D9C">
                  <w:pPr>
                    <w:rPr>
                      <w:rFonts w:ascii="Calibri" w:eastAsia="Calibri" w:hAnsi="Calibri" w:cs="Calibri"/>
                      <w:sz w:val="16"/>
                      <w:szCs w:val="16"/>
                    </w:rPr>
                  </w:pPr>
                  <w:r w:rsidRPr="005C6A67">
                    <w:rPr>
                      <w:rFonts w:ascii="Calibri" w:eastAsia="Calibri" w:hAnsi="Calibri" w:cs="Calibri"/>
                      <w:sz w:val="16"/>
                      <w:szCs w:val="16"/>
                    </w:rPr>
                    <w:t>D.0</w:t>
                  </w:r>
                  <w:r>
                    <w:rPr>
                      <w:rFonts w:ascii="Calibri" w:eastAsia="Calibri" w:hAnsi="Calibri" w:cs="Calibri"/>
                      <w:sz w:val="16"/>
                      <w:szCs w:val="16"/>
                    </w:rPr>
                    <w:t>4</w:t>
                  </w:r>
                </w:p>
              </w:tc>
              <w:tc>
                <w:tcPr>
                  <w:tcW w:w="4065" w:type="dxa"/>
                </w:tcPr>
                <w:p w14:paraId="4A3F3536" w14:textId="77777777" w:rsidR="008245E4" w:rsidRPr="005C6A67" w:rsidRDefault="008245E4" w:rsidP="00581D9C">
                  <w:pPr>
                    <w:jc w:val="both"/>
                    <w:rPr>
                      <w:rFonts w:ascii="Calibri" w:eastAsia="Calibri" w:hAnsi="Calibri" w:cs="Calibri"/>
                      <w:sz w:val="16"/>
                      <w:szCs w:val="16"/>
                    </w:rPr>
                  </w:pPr>
                  <w:r>
                    <w:rPr>
                      <w:rFonts w:ascii="Calibri" w:eastAsia="Calibri" w:hAnsi="Calibri" w:cs="Calibri"/>
                      <w:b/>
                      <w:sz w:val="16"/>
                      <w:szCs w:val="16"/>
                    </w:rPr>
                    <w:t>Localización de polígonos industriales aislados o segregados</w:t>
                  </w:r>
                  <w:r w:rsidRPr="001439B2">
                    <w:rPr>
                      <w:rFonts w:ascii="Calibri" w:eastAsia="Calibri" w:hAnsi="Calibri" w:cs="Calibri"/>
                      <w:b/>
                      <w:color w:val="00B050"/>
                      <w:sz w:val="16"/>
                      <w:szCs w:val="16"/>
                    </w:rPr>
                    <w:t xml:space="preserve"> </w:t>
                  </w:r>
                  <w:r>
                    <w:rPr>
                      <w:rFonts w:ascii="Calibri" w:eastAsia="Calibri" w:hAnsi="Calibri" w:cs="Calibri"/>
                      <w:b/>
                      <w:sz w:val="16"/>
                      <w:szCs w:val="16"/>
                    </w:rPr>
                    <w:t xml:space="preserve">de las piezas urbanas con gran dependencia de las infraestructuras urbanas </w:t>
                  </w:r>
                  <w:r w:rsidRPr="006E6C2A">
                    <w:rPr>
                      <w:rFonts w:ascii="Calibri" w:eastAsia="Calibri" w:hAnsi="Calibri" w:cs="Calibri"/>
                      <w:b/>
                      <w:color w:val="00B050"/>
                      <w:sz w:val="16"/>
                      <w:szCs w:val="16"/>
                    </w:rPr>
                    <w:t xml:space="preserve"> </w:t>
                  </w:r>
                </w:p>
              </w:tc>
            </w:tr>
            <w:tr w:rsidR="008245E4" w:rsidRPr="005C6A67" w14:paraId="11B90236" w14:textId="77777777" w:rsidTr="00581D9C">
              <w:trPr>
                <w:trHeight w:val="198"/>
              </w:trPr>
              <w:tc>
                <w:tcPr>
                  <w:tcW w:w="425" w:type="dxa"/>
                </w:tcPr>
                <w:p w14:paraId="0F471869" w14:textId="77777777" w:rsidR="008245E4" w:rsidRPr="005C6A67" w:rsidRDefault="008245E4" w:rsidP="00581D9C">
                  <w:pPr>
                    <w:rPr>
                      <w:rFonts w:ascii="Calibri" w:eastAsia="Calibri" w:hAnsi="Calibri" w:cs="Calibri"/>
                      <w:sz w:val="16"/>
                      <w:szCs w:val="16"/>
                    </w:rPr>
                  </w:pPr>
                  <w:r w:rsidRPr="005C6A67">
                    <w:rPr>
                      <w:rFonts w:ascii="Calibri" w:eastAsia="Calibri" w:hAnsi="Calibri" w:cs="Calibri"/>
                      <w:sz w:val="16"/>
                      <w:szCs w:val="16"/>
                    </w:rPr>
                    <w:t>D.0</w:t>
                  </w:r>
                  <w:r>
                    <w:rPr>
                      <w:rFonts w:ascii="Calibri" w:eastAsia="Calibri" w:hAnsi="Calibri" w:cs="Calibri"/>
                      <w:sz w:val="16"/>
                      <w:szCs w:val="16"/>
                    </w:rPr>
                    <w:t>5</w:t>
                  </w:r>
                </w:p>
              </w:tc>
              <w:tc>
                <w:tcPr>
                  <w:tcW w:w="4065" w:type="dxa"/>
                </w:tcPr>
                <w:p w14:paraId="35802FDD" w14:textId="77777777" w:rsidR="008245E4" w:rsidRPr="005C6A67" w:rsidRDefault="008245E4" w:rsidP="00581D9C">
                  <w:pPr>
                    <w:jc w:val="both"/>
                    <w:rPr>
                      <w:rFonts w:ascii="Calibri" w:eastAsia="Calibri" w:hAnsi="Calibri" w:cs="Calibri"/>
                      <w:b/>
                      <w:sz w:val="16"/>
                      <w:szCs w:val="16"/>
                    </w:rPr>
                  </w:pPr>
                  <w:r>
                    <w:rPr>
                      <w:rFonts w:ascii="Calibri" w:eastAsia="Calibri" w:hAnsi="Calibri" w:cs="Times New Roman"/>
                      <w:b/>
                      <w:sz w:val="16"/>
                      <w:szCs w:val="16"/>
                    </w:rPr>
                    <w:t xml:space="preserve">Falta de </w:t>
                  </w:r>
                  <w:proofErr w:type="spellStart"/>
                  <w:r>
                    <w:rPr>
                      <w:rFonts w:ascii="Calibri" w:eastAsia="Calibri" w:hAnsi="Calibri" w:cs="Times New Roman"/>
                      <w:b/>
                      <w:sz w:val="16"/>
                      <w:szCs w:val="16"/>
                    </w:rPr>
                    <w:t>mixticidad</w:t>
                  </w:r>
                  <w:proofErr w:type="spellEnd"/>
                  <w:r>
                    <w:rPr>
                      <w:rFonts w:ascii="Calibri" w:eastAsia="Calibri" w:hAnsi="Calibri" w:cs="Times New Roman"/>
                      <w:b/>
                      <w:sz w:val="16"/>
                      <w:szCs w:val="16"/>
                    </w:rPr>
                    <w:t xml:space="preserve"> de usos</w:t>
                  </w:r>
                  <w:r w:rsidRPr="001B38F5">
                    <w:rPr>
                      <w:rFonts w:ascii="Calibri" w:eastAsia="Calibri" w:hAnsi="Calibri" w:cs="Times New Roman"/>
                      <w:bCs/>
                      <w:sz w:val="16"/>
                      <w:szCs w:val="16"/>
                    </w:rPr>
                    <w:t xml:space="preserve">, </w:t>
                  </w:r>
                  <w:r>
                    <w:rPr>
                      <w:rFonts w:ascii="Calibri" w:eastAsia="Calibri" w:hAnsi="Calibri" w:cs="Times New Roman"/>
                      <w:bCs/>
                      <w:sz w:val="16"/>
                      <w:szCs w:val="16"/>
                    </w:rPr>
                    <w:t xml:space="preserve">que limita la </w:t>
                  </w:r>
                  <w:r w:rsidRPr="001B38F5">
                    <w:rPr>
                      <w:rFonts w:ascii="Calibri" w:eastAsia="Calibri" w:hAnsi="Calibri" w:cs="Times New Roman"/>
                      <w:bCs/>
                      <w:sz w:val="16"/>
                      <w:szCs w:val="16"/>
                    </w:rPr>
                    <w:t>inclusión de actividades no puramente industriales.</w:t>
                  </w:r>
                  <w:r>
                    <w:rPr>
                      <w:rFonts w:ascii="Calibri" w:eastAsia="Calibri" w:hAnsi="Calibri" w:cs="Times New Roman"/>
                      <w:b/>
                      <w:sz w:val="16"/>
                      <w:szCs w:val="16"/>
                    </w:rPr>
                    <w:t xml:space="preserve"> </w:t>
                  </w:r>
                </w:p>
              </w:tc>
            </w:tr>
            <w:tr w:rsidR="008245E4" w:rsidRPr="005C6A67" w14:paraId="62622B18" w14:textId="77777777" w:rsidTr="00581D9C">
              <w:trPr>
                <w:trHeight w:val="198"/>
              </w:trPr>
              <w:tc>
                <w:tcPr>
                  <w:tcW w:w="425" w:type="dxa"/>
                </w:tcPr>
                <w:p w14:paraId="01968BB1" w14:textId="77777777" w:rsidR="008245E4" w:rsidRPr="005C6A67" w:rsidRDefault="008245E4" w:rsidP="00581D9C">
                  <w:pPr>
                    <w:contextualSpacing/>
                    <w:rPr>
                      <w:rFonts w:ascii="Calibri" w:eastAsia="Calibri" w:hAnsi="Calibri" w:cs="Times New Roman"/>
                      <w:sz w:val="16"/>
                    </w:rPr>
                  </w:pPr>
                  <w:r w:rsidRPr="005C6A67">
                    <w:rPr>
                      <w:rFonts w:ascii="Calibri" w:eastAsia="Calibri" w:hAnsi="Calibri" w:cs="Times New Roman"/>
                      <w:sz w:val="16"/>
                    </w:rPr>
                    <w:t>D.0</w:t>
                  </w:r>
                  <w:r>
                    <w:rPr>
                      <w:rFonts w:ascii="Calibri" w:eastAsia="Calibri" w:hAnsi="Calibri" w:cs="Times New Roman"/>
                      <w:sz w:val="16"/>
                    </w:rPr>
                    <w:t>6</w:t>
                  </w:r>
                </w:p>
              </w:tc>
              <w:tc>
                <w:tcPr>
                  <w:tcW w:w="4065" w:type="dxa"/>
                </w:tcPr>
                <w:p w14:paraId="0779B004" w14:textId="77777777" w:rsidR="008245E4" w:rsidRPr="005C6A67" w:rsidRDefault="008245E4" w:rsidP="00581D9C">
                  <w:pPr>
                    <w:contextualSpacing/>
                    <w:jc w:val="both"/>
                    <w:rPr>
                      <w:rFonts w:ascii="Calibri" w:eastAsia="Calibri" w:hAnsi="Calibri" w:cs="Times New Roman"/>
                      <w:b/>
                      <w:sz w:val="16"/>
                    </w:rPr>
                  </w:pPr>
                  <w:r w:rsidRPr="005C6A67">
                    <w:rPr>
                      <w:rFonts w:ascii="Calibri" w:eastAsia="Calibri" w:hAnsi="Calibri" w:cs="Times New Roman"/>
                      <w:b/>
                      <w:sz w:val="16"/>
                    </w:rPr>
                    <w:t xml:space="preserve">Efectos de una actividad económica muy especializada </w:t>
                  </w:r>
                  <w:r w:rsidRPr="005C6A67">
                    <w:rPr>
                      <w:rFonts w:ascii="Calibri" w:eastAsia="Calibri" w:hAnsi="Calibri" w:cs="Times New Roman"/>
                      <w:sz w:val="16"/>
                    </w:rPr>
                    <w:t>en un único sector de actividad, como, por ejemplo, la construcción e industrias asociadas o el turismo y los servicios.</w:t>
                  </w:r>
                </w:p>
              </w:tc>
            </w:tr>
            <w:tr w:rsidR="008245E4" w:rsidRPr="005C6A67" w14:paraId="7020DA6B" w14:textId="77777777" w:rsidTr="00581D9C">
              <w:trPr>
                <w:trHeight w:val="198"/>
              </w:trPr>
              <w:tc>
                <w:tcPr>
                  <w:tcW w:w="425" w:type="dxa"/>
                </w:tcPr>
                <w:p w14:paraId="6B1C3269" w14:textId="77777777" w:rsidR="008245E4" w:rsidRPr="005C6A67" w:rsidRDefault="008245E4" w:rsidP="00581D9C">
                  <w:pPr>
                    <w:contextualSpacing/>
                    <w:rPr>
                      <w:rFonts w:ascii="Calibri" w:eastAsia="Calibri" w:hAnsi="Calibri" w:cs="Times New Roman"/>
                      <w:sz w:val="16"/>
                    </w:rPr>
                  </w:pPr>
                  <w:r w:rsidRPr="005C6A67">
                    <w:rPr>
                      <w:rFonts w:ascii="Calibri" w:eastAsia="Calibri" w:hAnsi="Calibri" w:cs="Times New Roman"/>
                      <w:sz w:val="16"/>
                    </w:rPr>
                    <w:t>D.0</w:t>
                  </w:r>
                  <w:r>
                    <w:rPr>
                      <w:rFonts w:ascii="Calibri" w:eastAsia="Calibri" w:hAnsi="Calibri" w:cs="Times New Roman"/>
                      <w:sz w:val="16"/>
                    </w:rPr>
                    <w:t>7</w:t>
                  </w:r>
                </w:p>
              </w:tc>
              <w:tc>
                <w:tcPr>
                  <w:tcW w:w="4065" w:type="dxa"/>
                </w:tcPr>
                <w:p w14:paraId="33C6E3E0" w14:textId="77777777" w:rsidR="008245E4" w:rsidRPr="005C6A67" w:rsidRDefault="008245E4" w:rsidP="00581D9C">
                  <w:pPr>
                    <w:contextualSpacing/>
                    <w:jc w:val="both"/>
                    <w:rPr>
                      <w:rFonts w:ascii="Calibri" w:eastAsia="Calibri" w:hAnsi="Calibri" w:cs="Times New Roman"/>
                      <w:b/>
                      <w:sz w:val="16"/>
                    </w:rPr>
                  </w:pPr>
                  <w:r w:rsidRPr="00A21AB0">
                    <w:rPr>
                      <w:rFonts w:ascii="Calibri" w:eastAsia="Calibri" w:hAnsi="Calibri" w:cs="Times New Roman"/>
                      <w:b/>
                      <w:sz w:val="16"/>
                    </w:rPr>
                    <w:t>Escasa innovación y valor añadido en la economía local</w:t>
                  </w:r>
                  <w:r w:rsidRPr="00A21AB0">
                    <w:rPr>
                      <w:rFonts w:ascii="Calibri" w:eastAsia="Calibri" w:hAnsi="Calibri" w:cs="Times New Roman"/>
                      <w:sz w:val="16"/>
                    </w:rPr>
                    <w:t>, con una escasa presencia de empresas y trabajadores en ámbitos de actividad especializados en conocimiento.</w:t>
                  </w:r>
                </w:p>
              </w:tc>
            </w:tr>
            <w:tr w:rsidR="008245E4" w:rsidRPr="005C6A67" w14:paraId="67E6C953" w14:textId="77777777" w:rsidTr="00581D9C">
              <w:trPr>
                <w:trHeight w:val="198"/>
              </w:trPr>
              <w:tc>
                <w:tcPr>
                  <w:tcW w:w="425" w:type="dxa"/>
                </w:tcPr>
                <w:p w14:paraId="3768371A" w14:textId="77777777" w:rsidR="008245E4" w:rsidRPr="005C6A67" w:rsidRDefault="008245E4" w:rsidP="00581D9C">
                  <w:pPr>
                    <w:contextualSpacing/>
                    <w:rPr>
                      <w:rFonts w:ascii="Calibri" w:eastAsia="Calibri" w:hAnsi="Calibri" w:cs="Times New Roman"/>
                      <w:sz w:val="16"/>
                    </w:rPr>
                  </w:pPr>
                  <w:r w:rsidRPr="00331F71">
                    <w:rPr>
                      <w:rFonts w:ascii="Calibri" w:eastAsia="Calibri" w:hAnsi="Calibri" w:cs="Calibri"/>
                      <w:sz w:val="16"/>
                      <w:szCs w:val="16"/>
                    </w:rPr>
                    <w:t>D.</w:t>
                  </w:r>
                  <w:r>
                    <w:rPr>
                      <w:rFonts w:ascii="Calibri" w:eastAsia="Calibri" w:hAnsi="Calibri" w:cs="Calibri"/>
                      <w:sz w:val="16"/>
                      <w:szCs w:val="16"/>
                    </w:rPr>
                    <w:t>08</w:t>
                  </w:r>
                </w:p>
              </w:tc>
              <w:tc>
                <w:tcPr>
                  <w:tcW w:w="4065" w:type="dxa"/>
                </w:tcPr>
                <w:p w14:paraId="3416C094" w14:textId="77777777" w:rsidR="008245E4" w:rsidRPr="00A21AB0" w:rsidRDefault="008245E4" w:rsidP="00581D9C">
                  <w:pPr>
                    <w:contextualSpacing/>
                    <w:jc w:val="both"/>
                    <w:rPr>
                      <w:rFonts w:ascii="Calibri" w:eastAsia="Calibri" w:hAnsi="Calibri" w:cs="Times New Roman"/>
                      <w:b/>
                      <w:sz w:val="16"/>
                    </w:rPr>
                  </w:pPr>
                  <w:r>
                    <w:rPr>
                      <w:rFonts w:ascii="Calibri" w:eastAsia="Calibri" w:hAnsi="Calibri" w:cs="Calibri"/>
                      <w:b/>
                      <w:bCs/>
                      <w:sz w:val="16"/>
                      <w:szCs w:val="16"/>
                    </w:rPr>
                    <w:t>Fatla de mano de obra en determinados sectores</w:t>
                  </w:r>
                </w:p>
              </w:tc>
            </w:tr>
            <w:tr w:rsidR="008245E4" w:rsidRPr="005C6A67" w14:paraId="3E3C6E4B" w14:textId="77777777" w:rsidTr="00581D9C">
              <w:trPr>
                <w:trHeight w:val="198"/>
              </w:trPr>
              <w:tc>
                <w:tcPr>
                  <w:tcW w:w="425" w:type="dxa"/>
                </w:tcPr>
                <w:p w14:paraId="1BC67402" w14:textId="77777777" w:rsidR="008245E4" w:rsidRPr="005C6A67" w:rsidRDefault="008245E4" w:rsidP="00581D9C">
                  <w:pPr>
                    <w:rPr>
                      <w:rFonts w:ascii="Calibri" w:eastAsia="Calibri" w:hAnsi="Calibri" w:cs="Calibri"/>
                      <w:sz w:val="16"/>
                      <w:szCs w:val="16"/>
                    </w:rPr>
                  </w:pPr>
                  <w:r w:rsidRPr="005C6A67">
                    <w:rPr>
                      <w:rFonts w:ascii="Calibri" w:eastAsia="Calibri" w:hAnsi="Calibri" w:cs="Calibri"/>
                      <w:sz w:val="16"/>
                      <w:szCs w:val="16"/>
                    </w:rPr>
                    <w:t>D.0</w:t>
                  </w:r>
                  <w:r>
                    <w:rPr>
                      <w:rFonts w:ascii="Calibri" w:eastAsia="Calibri" w:hAnsi="Calibri" w:cs="Calibri"/>
                      <w:sz w:val="16"/>
                      <w:szCs w:val="16"/>
                    </w:rPr>
                    <w:t>9</w:t>
                  </w:r>
                </w:p>
              </w:tc>
              <w:tc>
                <w:tcPr>
                  <w:tcW w:w="4065" w:type="dxa"/>
                </w:tcPr>
                <w:p w14:paraId="275D380F" w14:textId="77777777" w:rsidR="008245E4" w:rsidRPr="005C6A67" w:rsidRDefault="008245E4" w:rsidP="00581D9C">
                  <w:pPr>
                    <w:jc w:val="both"/>
                    <w:rPr>
                      <w:rFonts w:ascii="Calibri" w:eastAsia="Calibri" w:hAnsi="Calibri" w:cs="Calibri"/>
                      <w:sz w:val="16"/>
                      <w:szCs w:val="16"/>
                    </w:rPr>
                  </w:pPr>
                  <w:r w:rsidRPr="005C6A67">
                    <w:rPr>
                      <w:rFonts w:ascii="Calibri" w:eastAsia="Calibri" w:hAnsi="Calibri" w:cs="Calibri"/>
                      <w:b/>
                      <w:sz w:val="16"/>
                      <w:szCs w:val="16"/>
                    </w:rPr>
                    <w:t xml:space="preserve">Falta de recursos públicos y privados </w:t>
                  </w:r>
                  <w:r w:rsidRPr="005C6A67">
                    <w:rPr>
                      <w:rFonts w:ascii="Calibri" w:eastAsia="Calibri" w:hAnsi="Calibri" w:cs="Calibri"/>
                      <w:sz w:val="16"/>
                      <w:szCs w:val="16"/>
                    </w:rPr>
                    <w:t>para el desarrollo de actuaciones de impulso y fomento de la actividad económica local y de programas de ayudas y estímulos.</w:t>
                  </w:r>
                </w:p>
              </w:tc>
            </w:tr>
            <w:tr w:rsidR="008245E4" w:rsidRPr="005C6A67" w14:paraId="19EEB9F0" w14:textId="77777777" w:rsidTr="00581D9C">
              <w:trPr>
                <w:trHeight w:val="198"/>
              </w:trPr>
              <w:tc>
                <w:tcPr>
                  <w:tcW w:w="425" w:type="dxa"/>
                </w:tcPr>
                <w:p w14:paraId="2F5FFABB" w14:textId="77777777" w:rsidR="008245E4" w:rsidRPr="005C6A67" w:rsidRDefault="008245E4" w:rsidP="00581D9C">
                  <w:pPr>
                    <w:rPr>
                      <w:rFonts w:ascii="Calibri" w:eastAsia="Calibri" w:hAnsi="Calibri" w:cs="Calibri"/>
                      <w:sz w:val="16"/>
                      <w:szCs w:val="16"/>
                    </w:rPr>
                  </w:pPr>
                  <w:r w:rsidRPr="005C6A67">
                    <w:rPr>
                      <w:rFonts w:ascii="Calibri" w:eastAsia="Calibri" w:hAnsi="Calibri" w:cs="Calibri"/>
                      <w:sz w:val="16"/>
                      <w:szCs w:val="16"/>
                    </w:rPr>
                    <w:t>D.</w:t>
                  </w:r>
                  <w:r>
                    <w:rPr>
                      <w:rFonts w:ascii="Calibri" w:eastAsia="Calibri" w:hAnsi="Calibri" w:cs="Calibri"/>
                      <w:sz w:val="16"/>
                      <w:szCs w:val="16"/>
                    </w:rPr>
                    <w:t>10</w:t>
                  </w:r>
                </w:p>
              </w:tc>
              <w:tc>
                <w:tcPr>
                  <w:tcW w:w="4065" w:type="dxa"/>
                </w:tcPr>
                <w:p w14:paraId="1022965A" w14:textId="77777777" w:rsidR="008245E4" w:rsidRPr="005C6A67" w:rsidRDefault="008245E4" w:rsidP="00581D9C">
                  <w:pPr>
                    <w:jc w:val="both"/>
                    <w:rPr>
                      <w:rFonts w:ascii="Calibri" w:eastAsia="Calibri" w:hAnsi="Calibri" w:cs="Calibri"/>
                      <w:b/>
                      <w:sz w:val="16"/>
                      <w:szCs w:val="16"/>
                    </w:rPr>
                  </w:pPr>
                  <w:r w:rsidRPr="005C6A67">
                    <w:rPr>
                      <w:rFonts w:ascii="Calibri" w:eastAsia="Calibri" w:hAnsi="Calibri" w:cs="Calibri"/>
                      <w:b/>
                      <w:sz w:val="16"/>
                      <w:szCs w:val="16"/>
                    </w:rPr>
                    <w:t>Alto nivel de desempleo y empleo precarizado</w:t>
                  </w:r>
                  <w:r w:rsidRPr="005C6A67">
                    <w:rPr>
                      <w:rFonts w:ascii="Calibri" w:eastAsia="Calibri" w:hAnsi="Calibri" w:cs="Calibri"/>
                      <w:sz w:val="16"/>
                      <w:szCs w:val="16"/>
                    </w:rPr>
                    <w:t>, con elevada tasa de paro de larga duración, inestabilidad laboral o reducidos niveles retributivos.</w:t>
                  </w:r>
                </w:p>
              </w:tc>
            </w:tr>
            <w:tr w:rsidR="008245E4" w:rsidRPr="00331F71" w14:paraId="73FA3271" w14:textId="77777777" w:rsidTr="00581D9C">
              <w:trPr>
                <w:trHeight w:val="198"/>
              </w:trPr>
              <w:tc>
                <w:tcPr>
                  <w:tcW w:w="425" w:type="dxa"/>
                </w:tcPr>
                <w:p w14:paraId="765FEB59" w14:textId="77777777" w:rsidR="008245E4" w:rsidRPr="00331F71" w:rsidRDefault="008245E4" w:rsidP="00581D9C">
                  <w:pPr>
                    <w:rPr>
                      <w:rFonts w:ascii="Calibri" w:eastAsia="Calibri" w:hAnsi="Calibri" w:cs="Calibri"/>
                      <w:sz w:val="16"/>
                      <w:szCs w:val="16"/>
                    </w:rPr>
                  </w:pPr>
                </w:p>
              </w:tc>
              <w:tc>
                <w:tcPr>
                  <w:tcW w:w="4065" w:type="dxa"/>
                </w:tcPr>
                <w:p w14:paraId="58D4BA41" w14:textId="77777777" w:rsidR="008245E4" w:rsidRPr="00331F71" w:rsidRDefault="008245E4" w:rsidP="00581D9C">
                  <w:pPr>
                    <w:jc w:val="both"/>
                    <w:rPr>
                      <w:rFonts w:ascii="Calibri" w:eastAsia="Calibri" w:hAnsi="Calibri" w:cs="Calibri"/>
                      <w:b/>
                      <w:bCs/>
                      <w:sz w:val="16"/>
                      <w:szCs w:val="16"/>
                    </w:rPr>
                  </w:pPr>
                </w:p>
              </w:tc>
            </w:tr>
          </w:tbl>
          <w:p w14:paraId="606E094B" w14:textId="77777777" w:rsidR="008245E4" w:rsidRPr="005C6A67" w:rsidRDefault="008245E4" w:rsidP="00581D9C">
            <w:pPr>
              <w:contextualSpacing/>
              <w:jc w:val="both"/>
              <w:rPr>
                <w:rFonts w:ascii="Calibri" w:eastAsia="Calibri" w:hAnsi="Calibri" w:cs="Calibri"/>
                <w:sz w:val="16"/>
                <w:szCs w:val="16"/>
              </w:rPr>
            </w:pPr>
          </w:p>
        </w:tc>
        <w:tc>
          <w:tcPr>
            <w:tcW w:w="4479" w:type="dxa"/>
            <w:tcBorders>
              <w:top w:val="nil"/>
              <w:left w:val="single" w:sz="2" w:space="0" w:color="808080"/>
              <w:bottom w:val="nil"/>
              <w:right w:val="nil"/>
            </w:tcBorders>
          </w:tcPr>
          <w:tbl>
            <w:tblPr>
              <w:tblStyle w:val="Tablaconcuadrcula71"/>
              <w:tblW w:w="4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63"/>
            </w:tblGrid>
            <w:tr w:rsidR="008245E4" w:rsidRPr="005C6A67" w14:paraId="36AF9A9D" w14:textId="77777777" w:rsidTr="00581D9C">
              <w:trPr>
                <w:trHeight w:val="198"/>
              </w:trPr>
              <w:tc>
                <w:tcPr>
                  <w:tcW w:w="425" w:type="dxa"/>
                </w:tcPr>
                <w:p w14:paraId="78675FFA" w14:textId="77777777" w:rsidR="008245E4" w:rsidRPr="005C6A67" w:rsidRDefault="008245E4" w:rsidP="00581D9C">
                  <w:pPr>
                    <w:rPr>
                      <w:rFonts w:ascii="Calibri" w:eastAsia="Calibri" w:hAnsi="Calibri" w:cs="Times New Roman"/>
                      <w:sz w:val="16"/>
                      <w:szCs w:val="16"/>
                    </w:rPr>
                  </w:pPr>
                </w:p>
              </w:tc>
              <w:tc>
                <w:tcPr>
                  <w:tcW w:w="4063" w:type="dxa"/>
                </w:tcPr>
                <w:p w14:paraId="30DA02F1" w14:textId="77777777" w:rsidR="008245E4" w:rsidRPr="005C6A67" w:rsidRDefault="008245E4" w:rsidP="00581D9C">
                  <w:pPr>
                    <w:jc w:val="both"/>
                    <w:rPr>
                      <w:rFonts w:ascii="Calibri" w:eastAsia="Calibri" w:hAnsi="Calibri" w:cs="Times New Roman"/>
                      <w:sz w:val="16"/>
                      <w:szCs w:val="16"/>
                    </w:rPr>
                  </w:pPr>
                </w:p>
              </w:tc>
            </w:tr>
            <w:tr w:rsidR="008245E4" w:rsidRPr="005C6A67" w14:paraId="24FE94EA" w14:textId="77777777" w:rsidTr="00581D9C">
              <w:trPr>
                <w:trHeight w:val="198"/>
              </w:trPr>
              <w:tc>
                <w:tcPr>
                  <w:tcW w:w="425" w:type="dxa"/>
                </w:tcPr>
                <w:p w14:paraId="09CB4252" w14:textId="77777777" w:rsidR="008245E4" w:rsidRPr="005C6A67" w:rsidRDefault="008245E4" w:rsidP="00581D9C">
                  <w:pPr>
                    <w:rPr>
                      <w:rFonts w:ascii="Calibri" w:eastAsia="Calibri" w:hAnsi="Calibri" w:cs="Times New Roman"/>
                      <w:sz w:val="16"/>
                      <w:szCs w:val="16"/>
                    </w:rPr>
                  </w:pPr>
                  <w:r w:rsidRPr="005C6A67">
                    <w:rPr>
                      <w:rFonts w:ascii="Calibri" w:eastAsia="Calibri" w:hAnsi="Calibri" w:cs="Times New Roman"/>
                      <w:sz w:val="16"/>
                      <w:szCs w:val="16"/>
                    </w:rPr>
                    <w:t>A.01</w:t>
                  </w:r>
                </w:p>
              </w:tc>
              <w:tc>
                <w:tcPr>
                  <w:tcW w:w="4063" w:type="dxa"/>
                </w:tcPr>
                <w:p w14:paraId="55BBE9A0" w14:textId="77777777" w:rsidR="008245E4" w:rsidRPr="005C6A67" w:rsidRDefault="008245E4" w:rsidP="00581D9C">
                  <w:pPr>
                    <w:jc w:val="both"/>
                    <w:rPr>
                      <w:rFonts w:ascii="Calibri" w:eastAsia="Calibri" w:hAnsi="Calibri" w:cs="Times New Roman"/>
                      <w:sz w:val="16"/>
                      <w:szCs w:val="16"/>
                    </w:rPr>
                  </w:pPr>
                  <w:r>
                    <w:rPr>
                      <w:rFonts w:ascii="Calibri" w:eastAsia="Calibri" w:hAnsi="Calibri" w:cs="Times New Roman"/>
                      <w:b/>
                      <w:sz w:val="16"/>
                      <w:szCs w:val="16"/>
                    </w:rPr>
                    <w:t xml:space="preserve">Procesos de dispersión territorial en suelos de uso industrial. </w:t>
                  </w:r>
                </w:p>
              </w:tc>
            </w:tr>
            <w:tr w:rsidR="008245E4" w:rsidRPr="005C6A67" w14:paraId="736C6C0E" w14:textId="77777777" w:rsidTr="00581D9C">
              <w:trPr>
                <w:trHeight w:val="198"/>
              </w:trPr>
              <w:tc>
                <w:tcPr>
                  <w:tcW w:w="425" w:type="dxa"/>
                </w:tcPr>
                <w:p w14:paraId="55A39D2A" w14:textId="77777777" w:rsidR="008245E4" w:rsidRPr="005C6A67" w:rsidRDefault="008245E4" w:rsidP="00581D9C">
                  <w:pPr>
                    <w:rPr>
                      <w:rFonts w:ascii="Calibri" w:eastAsia="Calibri" w:hAnsi="Calibri" w:cs="Times New Roman"/>
                      <w:sz w:val="16"/>
                      <w:szCs w:val="16"/>
                    </w:rPr>
                  </w:pPr>
                  <w:r w:rsidRPr="005C6A67">
                    <w:rPr>
                      <w:rFonts w:ascii="Calibri" w:eastAsia="Calibri" w:hAnsi="Calibri" w:cs="Times New Roman"/>
                      <w:sz w:val="16"/>
                      <w:szCs w:val="16"/>
                    </w:rPr>
                    <w:t>A.0</w:t>
                  </w:r>
                  <w:r>
                    <w:rPr>
                      <w:rFonts w:ascii="Calibri" w:eastAsia="Calibri" w:hAnsi="Calibri" w:cs="Times New Roman"/>
                      <w:sz w:val="16"/>
                      <w:szCs w:val="16"/>
                    </w:rPr>
                    <w:t>2</w:t>
                  </w:r>
                </w:p>
              </w:tc>
              <w:tc>
                <w:tcPr>
                  <w:tcW w:w="4063" w:type="dxa"/>
                </w:tcPr>
                <w:p w14:paraId="00D12B07" w14:textId="77777777" w:rsidR="008245E4" w:rsidRPr="005C6A67" w:rsidRDefault="008245E4" w:rsidP="00581D9C">
                  <w:pPr>
                    <w:jc w:val="both"/>
                    <w:rPr>
                      <w:rFonts w:ascii="Calibri" w:eastAsia="Calibri" w:hAnsi="Calibri" w:cs="Times New Roman"/>
                      <w:sz w:val="16"/>
                      <w:szCs w:val="16"/>
                    </w:rPr>
                  </w:pPr>
                  <w:r w:rsidRPr="005C6A67">
                    <w:rPr>
                      <w:rFonts w:ascii="Calibri" w:eastAsia="Calibri" w:hAnsi="Calibri" w:cs="Times New Roman"/>
                      <w:b/>
                      <w:sz w:val="16"/>
                      <w:szCs w:val="16"/>
                    </w:rPr>
                    <w:t>Elevada tasa de desempleo</w:t>
                  </w:r>
                  <w:r>
                    <w:rPr>
                      <w:rFonts w:ascii="Calibri" w:eastAsia="Calibri" w:hAnsi="Calibri" w:cs="Times New Roman"/>
                      <w:b/>
                      <w:sz w:val="16"/>
                      <w:szCs w:val="16"/>
                    </w:rPr>
                    <w:t xml:space="preserve"> en el </w:t>
                  </w:r>
                  <w:r w:rsidRPr="005C6A67">
                    <w:rPr>
                      <w:rFonts w:ascii="Calibri" w:eastAsia="Calibri" w:hAnsi="Calibri" w:cs="Times New Roman"/>
                      <w:sz w:val="16"/>
                      <w:szCs w:val="16"/>
                    </w:rPr>
                    <w:t>ámbito territorial</w:t>
                  </w:r>
                  <w:r>
                    <w:rPr>
                      <w:rFonts w:ascii="Calibri" w:eastAsia="Calibri" w:hAnsi="Calibri" w:cs="Times New Roman"/>
                      <w:sz w:val="16"/>
                      <w:szCs w:val="16"/>
                    </w:rPr>
                    <w:t>.</w:t>
                  </w:r>
                </w:p>
              </w:tc>
            </w:tr>
            <w:tr w:rsidR="008245E4" w:rsidRPr="005C6A67" w14:paraId="0E3F2E11" w14:textId="77777777" w:rsidTr="00581D9C">
              <w:trPr>
                <w:trHeight w:val="198"/>
              </w:trPr>
              <w:tc>
                <w:tcPr>
                  <w:tcW w:w="425" w:type="dxa"/>
                </w:tcPr>
                <w:p w14:paraId="217A3DFD" w14:textId="77777777" w:rsidR="008245E4" w:rsidRPr="005C6A67" w:rsidRDefault="008245E4" w:rsidP="00581D9C">
                  <w:pPr>
                    <w:rPr>
                      <w:rFonts w:ascii="Calibri" w:eastAsia="Calibri" w:hAnsi="Calibri" w:cs="Times New Roman"/>
                      <w:sz w:val="16"/>
                      <w:szCs w:val="16"/>
                    </w:rPr>
                  </w:pPr>
                  <w:r w:rsidRPr="005C6A67">
                    <w:rPr>
                      <w:rFonts w:ascii="Calibri" w:eastAsia="Calibri" w:hAnsi="Calibri" w:cs="Times New Roman"/>
                      <w:sz w:val="16"/>
                      <w:szCs w:val="16"/>
                    </w:rPr>
                    <w:t>A.0</w:t>
                  </w:r>
                  <w:r>
                    <w:rPr>
                      <w:rFonts w:ascii="Calibri" w:eastAsia="Calibri" w:hAnsi="Calibri" w:cs="Times New Roman"/>
                      <w:sz w:val="16"/>
                      <w:szCs w:val="16"/>
                    </w:rPr>
                    <w:t>3</w:t>
                  </w:r>
                </w:p>
              </w:tc>
              <w:tc>
                <w:tcPr>
                  <w:tcW w:w="4063" w:type="dxa"/>
                </w:tcPr>
                <w:p w14:paraId="69A8DD50" w14:textId="77777777" w:rsidR="008245E4" w:rsidRPr="005C6A67" w:rsidRDefault="008245E4" w:rsidP="00581D9C">
                  <w:pPr>
                    <w:jc w:val="both"/>
                    <w:rPr>
                      <w:rFonts w:ascii="Calibri" w:eastAsia="Calibri" w:hAnsi="Calibri" w:cs="Times New Roman"/>
                      <w:sz w:val="16"/>
                      <w:szCs w:val="16"/>
                    </w:rPr>
                  </w:pPr>
                  <w:r w:rsidRPr="005C6A67">
                    <w:rPr>
                      <w:rFonts w:ascii="Calibri" w:eastAsia="Calibri" w:hAnsi="Calibri" w:cs="Times New Roman"/>
                      <w:b/>
                      <w:sz w:val="16"/>
                      <w:szCs w:val="16"/>
                    </w:rPr>
                    <w:t>Tendencia al decrecimiento económico y poblacional</w:t>
                  </w:r>
                  <w:r w:rsidRPr="005C6A67">
                    <w:rPr>
                      <w:rFonts w:ascii="Calibri" w:eastAsia="Calibri" w:hAnsi="Calibri" w:cs="Times New Roman"/>
                      <w:sz w:val="16"/>
                      <w:szCs w:val="16"/>
                    </w:rPr>
                    <w:t xml:space="preserve"> motivado por el impulso o la mayor actividad y atractivo de </w:t>
                  </w:r>
                  <w:r>
                    <w:rPr>
                      <w:rFonts w:ascii="Calibri" w:eastAsia="Calibri" w:hAnsi="Calibri" w:cs="Times New Roman"/>
                      <w:sz w:val="16"/>
                      <w:szCs w:val="16"/>
                    </w:rPr>
                    <w:t xml:space="preserve">municipios contiguos </w:t>
                  </w:r>
                  <w:r w:rsidRPr="00D47391">
                    <w:rPr>
                      <w:rFonts w:ascii="Calibri" w:eastAsia="Calibri" w:hAnsi="Calibri" w:cs="Times New Roman"/>
                      <w:sz w:val="16"/>
                      <w:szCs w:val="16"/>
                    </w:rPr>
                    <w:t>y/o más influyentes/atractivos de</w:t>
                  </w:r>
                  <w:r>
                    <w:rPr>
                      <w:rFonts w:ascii="Calibri" w:eastAsia="Calibri" w:hAnsi="Calibri" w:cs="Times New Roman"/>
                      <w:sz w:val="16"/>
                      <w:szCs w:val="16"/>
                    </w:rPr>
                    <w:t>ntro de su AM.</w:t>
                  </w:r>
                </w:p>
              </w:tc>
            </w:tr>
            <w:tr w:rsidR="008245E4" w:rsidRPr="005C6A67" w14:paraId="7D11896E" w14:textId="77777777" w:rsidTr="00581D9C">
              <w:trPr>
                <w:trHeight w:val="198"/>
              </w:trPr>
              <w:tc>
                <w:tcPr>
                  <w:tcW w:w="425" w:type="dxa"/>
                </w:tcPr>
                <w:p w14:paraId="28D6FA26" w14:textId="77777777" w:rsidR="008245E4" w:rsidRPr="005C6A67" w:rsidRDefault="008245E4" w:rsidP="00581D9C">
                  <w:pPr>
                    <w:rPr>
                      <w:rFonts w:ascii="Calibri" w:eastAsia="Calibri" w:hAnsi="Calibri" w:cs="Times New Roman"/>
                      <w:sz w:val="16"/>
                      <w:szCs w:val="16"/>
                    </w:rPr>
                  </w:pPr>
                  <w:r w:rsidRPr="005C6A67">
                    <w:rPr>
                      <w:rFonts w:ascii="Calibri" w:eastAsia="Calibri" w:hAnsi="Calibri" w:cs="Times New Roman"/>
                      <w:sz w:val="16"/>
                      <w:szCs w:val="16"/>
                    </w:rPr>
                    <w:t>A.0</w:t>
                  </w:r>
                  <w:r>
                    <w:rPr>
                      <w:rFonts w:ascii="Calibri" w:eastAsia="Calibri" w:hAnsi="Calibri" w:cs="Times New Roman"/>
                      <w:sz w:val="16"/>
                      <w:szCs w:val="16"/>
                    </w:rPr>
                    <w:t>4</w:t>
                  </w:r>
                </w:p>
              </w:tc>
              <w:tc>
                <w:tcPr>
                  <w:tcW w:w="4063" w:type="dxa"/>
                </w:tcPr>
                <w:p w14:paraId="5A475194" w14:textId="77777777" w:rsidR="008245E4" w:rsidRPr="005C6A67" w:rsidRDefault="008245E4" w:rsidP="00581D9C">
                  <w:pPr>
                    <w:jc w:val="both"/>
                    <w:rPr>
                      <w:rFonts w:ascii="Calibri" w:eastAsia="Calibri" w:hAnsi="Calibri" w:cs="Times New Roman"/>
                      <w:sz w:val="16"/>
                      <w:szCs w:val="16"/>
                    </w:rPr>
                  </w:pPr>
                  <w:r w:rsidRPr="005C6A67">
                    <w:rPr>
                      <w:rFonts w:ascii="Calibri" w:eastAsia="Calibri" w:hAnsi="Calibri" w:cs="Times New Roman"/>
                      <w:b/>
                      <w:sz w:val="16"/>
                      <w:szCs w:val="16"/>
                    </w:rPr>
                    <w:t xml:space="preserve">Destrucción del tejido empresarial local, </w:t>
                  </w:r>
                  <w:r w:rsidRPr="005C6A67">
                    <w:rPr>
                      <w:rFonts w:ascii="Calibri" w:eastAsia="Calibri" w:hAnsi="Calibri" w:cs="Times New Roman"/>
                      <w:sz w:val="16"/>
                      <w:szCs w:val="16"/>
                    </w:rPr>
                    <w:t>ante la proximidad de grandes centros comerciales, con especial impacto en pequeñas y medianas empresas.</w:t>
                  </w:r>
                </w:p>
              </w:tc>
            </w:tr>
            <w:tr w:rsidR="008245E4" w:rsidRPr="005C6A67" w14:paraId="5F3DB2FF" w14:textId="77777777" w:rsidTr="00581D9C">
              <w:trPr>
                <w:trHeight w:val="198"/>
              </w:trPr>
              <w:tc>
                <w:tcPr>
                  <w:tcW w:w="425" w:type="dxa"/>
                </w:tcPr>
                <w:p w14:paraId="24D24C08" w14:textId="77777777" w:rsidR="008245E4" w:rsidRPr="005C6A67" w:rsidRDefault="008245E4" w:rsidP="00581D9C">
                  <w:pPr>
                    <w:rPr>
                      <w:rFonts w:ascii="Calibri" w:eastAsia="Calibri" w:hAnsi="Calibri" w:cs="Times New Roman"/>
                      <w:sz w:val="16"/>
                      <w:szCs w:val="16"/>
                    </w:rPr>
                  </w:pPr>
                  <w:r w:rsidRPr="005C6A67">
                    <w:rPr>
                      <w:rFonts w:ascii="Calibri" w:eastAsia="Calibri" w:hAnsi="Calibri" w:cs="Times New Roman"/>
                      <w:sz w:val="16"/>
                      <w:szCs w:val="16"/>
                    </w:rPr>
                    <w:t>A.0</w:t>
                  </w:r>
                  <w:r>
                    <w:rPr>
                      <w:rFonts w:ascii="Calibri" w:eastAsia="Calibri" w:hAnsi="Calibri" w:cs="Times New Roman"/>
                      <w:sz w:val="16"/>
                      <w:szCs w:val="16"/>
                    </w:rPr>
                    <w:t>5</w:t>
                  </w:r>
                </w:p>
              </w:tc>
              <w:tc>
                <w:tcPr>
                  <w:tcW w:w="4063" w:type="dxa"/>
                </w:tcPr>
                <w:p w14:paraId="32BB872E" w14:textId="77777777" w:rsidR="008245E4" w:rsidRPr="005C6A67" w:rsidRDefault="008245E4" w:rsidP="00581D9C">
                  <w:pPr>
                    <w:jc w:val="both"/>
                    <w:rPr>
                      <w:rFonts w:ascii="Calibri" w:eastAsia="Calibri" w:hAnsi="Calibri" w:cs="Times New Roman"/>
                      <w:b/>
                      <w:sz w:val="16"/>
                      <w:szCs w:val="16"/>
                    </w:rPr>
                  </w:pPr>
                  <w:r w:rsidRPr="005C6A67">
                    <w:rPr>
                      <w:rFonts w:ascii="Calibri" w:eastAsia="Calibri" w:hAnsi="Calibri" w:cs="Times New Roman"/>
                      <w:b/>
                      <w:sz w:val="16"/>
                      <w:szCs w:val="16"/>
                    </w:rPr>
                    <w:t>Obsolescencia o abandono de grandes áreas industriales</w:t>
                  </w:r>
                  <w:r w:rsidRPr="005C6A67">
                    <w:rPr>
                      <w:rFonts w:ascii="Calibri" w:eastAsia="Calibri" w:hAnsi="Calibri" w:cs="Times New Roman"/>
                      <w:sz w:val="16"/>
                      <w:szCs w:val="16"/>
                    </w:rPr>
                    <w:t>, debido a factores como la pérdida de competitividad, procesos de reconversión u otras circunstancias.</w:t>
                  </w:r>
                </w:p>
              </w:tc>
            </w:tr>
            <w:tr w:rsidR="008245E4" w:rsidRPr="005C6A67" w14:paraId="52550652" w14:textId="77777777" w:rsidTr="00581D9C">
              <w:trPr>
                <w:trHeight w:val="198"/>
              </w:trPr>
              <w:tc>
                <w:tcPr>
                  <w:tcW w:w="425" w:type="dxa"/>
                </w:tcPr>
                <w:p w14:paraId="5D08BED2" w14:textId="77777777" w:rsidR="008245E4" w:rsidRPr="005C6A67" w:rsidRDefault="008245E4" w:rsidP="00581D9C">
                  <w:pPr>
                    <w:rPr>
                      <w:rFonts w:ascii="Calibri" w:eastAsia="Calibri" w:hAnsi="Calibri" w:cs="Calibri"/>
                      <w:sz w:val="16"/>
                      <w:szCs w:val="16"/>
                    </w:rPr>
                  </w:pPr>
                  <w:r w:rsidRPr="005C6A67">
                    <w:rPr>
                      <w:rFonts w:ascii="Calibri" w:eastAsia="Calibri" w:hAnsi="Calibri" w:cs="Calibri"/>
                      <w:sz w:val="16"/>
                      <w:szCs w:val="16"/>
                    </w:rPr>
                    <w:t>A.0</w:t>
                  </w:r>
                  <w:r>
                    <w:rPr>
                      <w:rFonts w:ascii="Calibri" w:eastAsia="Calibri" w:hAnsi="Calibri" w:cs="Calibri"/>
                      <w:sz w:val="16"/>
                      <w:szCs w:val="16"/>
                    </w:rPr>
                    <w:t>6</w:t>
                  </w:r>
                </w:p>
              </w:tc>
              <w:tc>
                <w:tcPr>
                  <w:tcW w:w="4063" w:type="dxa"/>
                </w:tcPr>
                <w:p w14:paraId="338D647E" w14:textId="77777777" w:rsidR="008245E4" w:rsidRPr="005C6A67" w:rsidRDefault="008245E4" w:rsidP="00581D9C">
                  <w:pPr>
                    <w:jc w:val="both"/>
                    <w:rPr>
                      <w:rFonts w:ascii="Calibri" w:eastAsia="Calibri" w:hAnsi="Calibri" w:cs="Calibri"/>
                      <w:sz w:val="16"/>
                      <w:szCs w:val="16"/>
                    </w:rPr>
                  </w:pPr>
                  <w:r w:rsidRPr="005C6A67">
                    <w:rPr>
                      <w:rFonts w:ascii="Calibri" w:eastAsia="Calibri" w:hAnsi="Calibri" w:cs="Calibri"/>
                      <w:b/>
                      <w:sz w:val="16"/>
                      <w:szCs w:val="16"/>
                    </w:rPr>
                    <w:t>Insuficiencia de medidas de apoyo al emprendimiento y a la implantación empresarial,</w:t>
                  </w:r>
                  <w:r w:rsidRPr="005C6A67">
                    <w:rPr>
                      <w:rFonts w:ascii="Calibri" w:eastAsia="Calibri" w:hAnsi="Calibri" w:cs="Calibri"/>
                      <w:sz w:val="16"/>
                      <w:szCs w:val="16"/>
                    </w:rPr>
                    <w:t xml:space="preserve"> a través de estímulos como las ayudas económicas o ventajas en la financiación.</w:t>
                  </w:r>
                </w:p>
              </w:tc>
            </w:tr>
            <w:tr w:rsidR="008245E4" w:rsidRPr="005C6A67" w14:paraId="07795887" w14:textId="77777777" w:rsidTr="00581D9C">
              <w:trPr>
                <w:trHeight w:val="198"/>
              </w:trPr>
              <w:tc>
                <w:tcPr>
                  <w:tcW w:w="425" w:type="dxa"/>
                </w:tcPr>
                <w:p w14:paraId="22E05BBF" w14:textId="77777777" w:rsidR="008245E4" w:rsidRPr="005C6A67" w:rsidRDefault="008245E4" w:rsidP="00581D9C">
                  <w:pPr>
                    <w:rPr>
                      <w:rFonts w:ascii="Calibri" w:eastAsia="Calibri" w:hAnsi="Calibri" w:cs="Calibri"/>
                      <w:sz w:val="16"/>
                      <w:szCs w:val="16"/>
                    </w:rPr>
                  </w:pPr>
                  <w:r w:rsidRPr="005C6A67">
                    <w:rPr>
                      <w:rFonts w:ascii="Calibri" w:eastAsia="Calibri" w:hAnsi="Calibri" w:cs="Calibri"/>
                      <w:sz w:val="16"/>
                      <w:szCs w:val="16"/>
                    </w:rPr>
                    <w:t>A.0</w:t>
                  </w:r>
                  <w:r>
                    <w:rPr>
                      <w:rFonts w:ascii="Calibri" w:eastAsia="Calibri" w:hAnsi="Calibri" w:cs="Calibri"/>
                      <w:sz w:val="16"/>
                      <w:szCs w:val="16"/>
                    </w:rPr>
                    <w:t>7</w:t>
                  </w:r>
                </w:p>
              </w:tc>
              <w:tc>
                <w:tcPr>
                  <w:tcW w:w="4063" w:type="dxa"/>
                </w:tcPr>
                <w:p w14:paraId="142C6DB4" w14:textId="77777777" w:rsidR="008245E4" w:rsidRPr="005C6A67" w:rsidRDefault="008245E4" w:rsidP="00581D9C">
                  <w:pPr>
                    <w:jc w:val="both"/>
                    <w:rPr>
                      <w:rFonts w:ascii="Calibri" w:eastAsia="Calibri" w:hAnsi="Calibri" w:cs="Calibri"/>
                      <w:sz w:val="16"/>
                      <w:szCs w:val="16"/>
                    </w:rPr>
                  </w:pPr>
                  <w:r w:rsidRPr="005C6A67">
                    <w:rPr>
                      <w:rFonts w:ascii="Calibri" w:eastAsia="Calibri" w:hAnsi="Calibri" w:cs="Calibri"/>
                      <w:b/>
                      <w:sz w:val="16"/>
                      <w:szCs w:val="16"/>
                    </w:rPr>
                    <w:t xml:space="preserve">Vulnerabilidad del sector agrícola del entorno, </w:t>
                  </w:r>
                  <w:r w:rsidRPr="005C6A67">
                    <w:rPr>
                      <w:rFonts w:ascii="Calibri" w:eastAsia="Calibri" w:hAnsi="Calibri" w:cs="Calibri"/>
                      <w:sz w:val="16"/>
                      <w:szCs w:val="16"/>
                    </w:rPr>
                    <w:t>por estar en situación de declive o pendiente de procesos estratégicos de reposicionamiento en el mercado.</w:t>
                  </w:r>
                </w:p>
              </w:tc>
            </w:tr>
            <w:tr w:rsidR="008245E4" w:rsidRPr="005C6A67" w14:paraId="6D550B6C" w14:textId="77777777" w:rsidTr="00581D9C">
              <w:trPr>
                <w:trHeight w:val="198"/>
              </w:trPr>
              <w:tc>
                <w:tcPr>
                  <w:tcW w:w="425" w:type="dxa"/>
                </w:tcPr>
                <w:p w14:paraId="5545E71E" w14:textId="77777777" w:rsidR="008245E4" w:rsidRPr="005C6A67" w:rsidRDefault="008245E4" w:rsidP="00581D9C">
                  <w:pPr>
                    <w:rPr>
                      <w:rFonts w:ascii="Calibri" w:eastAsia="Calibri" w:hAnsi="Calibri" w:cs="Times New Roman"/>
                      <w:sz w:val="16"/>
                      <w:szCs w:val="16"/>
                    </w:rPr>
                  </w:pPr>
                  <w:r w:rsidRPr="005C6A67">
                    <w:rPr>
                      <w:rFonts w:ascii="Calibri" w:eastAsia="Calibri" w:hAnsi="Calibri" w:cs="Times New Roman"/>
                      <w:sz w:val="16"/>
                      <w:szCs w:val="16"/>
                    </w:rPr>
                    <w:t>A.</w:t>
                  </w:r>
                  <w:r>
                    <w:rPr>
                      <w:rFonts w:ascii="Calibri" w:eastAsia="Calibri" w:hAnsi="Calibri" w:cs="Times New Roman"/>
                      <w:sz w:val="16"/>
                      <w:szCs w:val="16"/>
                    </w:rPr>
                    <w:t>08</w:t>
                  </w:r>
                </w:p>
              </w:tc>
              <w:tc>
                <w:tcPr>
                  <w:tcW w:w="4063" w:type="dxa"/>
                </w:tcPr>
                <w:p w14:paraId="75C04CF3" w14:textId="77777777" w:rsidR="008245E4" w:rsidRPr="005C6A67" w:rsidRDefault="008245E4" w:rsidP="00581D9C">
                  <w:pPr>
                    <w:jc w:val="both"/>
                    <w:rPr>
                      <w:rFonts w:ascii="Calibri" w:eastAsia="Calibri" w:hAnsi="Calibri" w:cs="Times New Roman"/>
                      <w:b/>
                      <w:sz w:val="16"/>
                      <w:szCs w:val="16"/>
                    </w:rPr>
                  </w:pPr>
                  <w:r w:rsidRPr="005C6A67">
                    <w:rPr>
                      <w:rFonts w:ascii="Calibri" w:eastAsia="Calibri" w:hAnsi="Calibri" w:cs="Times New Roman"/>
                      <w:b/>
                      <w:sz w:val="16"/>
                      <w:szCs w:val="16"/>
                    </w:rPr>
                    <w:t>Escasa cultura exportadora</w:t>
                  </w:r>
                  <w:r w:rsidRPr="005C6A67">
                    <w:rPr>
                      <w:rFonts w:ascii="Calibri" w:eastAsia="Calibri" w:hAnsi="Calibri" w:cs="Times New Roman"/>
                      <w:sz w:val="16"/>
                      <w:szCs w:val="16"/>
                    </w:rPr>
                    <w:t>, en un contexto de globalización y de insuficiente coordinación entre el sector público y el tejido empresarial</w:t>
                  </w:r>
                  <w:r>
                    <w:rPr>
                      <w:rFonts w:ascii="Calibri" w:eastAsia="Calibri" w:hAnsi="Calibri" w:cs="Times New Roman"/>
                      <w:sz w:val="16"/>
                      <w:szCs w:val="16"/>
                    </w:rPr>
                    <w:t>.</w:t>
                  </w:r>
                </w:p>
              </w:tc>
            </w:tr>
            <w:tr w:rsidR="008245E4" w:rsidRPr="005C6A67" w14:paraId="493D6B39" w14:textId="77777777" w:rsidTr="00581D9C">
              <w:trPr>
                <w:trHeight w:val="198"/>
              </w:trPr>
              <w:tc>
                <w:tcPr>
                  <w:tcW w:w="425" w:type="dxa"/>
                </w:tcPr>
                <w:p w14:paraId="72A425E4"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A.</w:t>
                  </w:r>
                  <w:r>
                    <w:rPr>
                      <w:rFonts w:ascii="Calibri" w:eastAsia="Calibri" w:hAnsi="Calibri" w:cs="Times New Roman"/>
                      <w:sz w:val="16"/>
                      <w:szCs w:val="16"/>
                    </w:rPr>
                    <w:t>09</w:t>
                  </w:r>
                </w:p>
              </w:tc>
              <w:tc>
                <w:tcPr>
                  <w:tcW w:w="4063" w:type="dxa"/>
                </w:tcPr>
                <w:p w14:paraId="1E4E9F2E" w14:textId="77777777" w:rsidR="008245E4" w:rsidRPr="00331F71" w:rsidRDefault="008245E4" w:rsidP="00581D9C">
                  <w:pPr>
                    <w:jc w:val="both"/>
                    <w:rPr>
                      <w:rFonts w:ascii="Calibri" w:eastAsia="Calibri" w:hAnsi="Calibri" w:cs="Times New Roman"/>
                      <w:sz w:val="16"/>
                      <w:szCs w:val="16"/>
                    </w:rPr>
                  </w:pPr>
                  <w:r w:rsidRPr="00331F71">
                    <w:rPr>
                      <w:rFonts w:ascii="Calibri" w:eastAsia="Calibri" w:hAnsi="Calibri" w:cs="Times New Roman"/>
                      <w:b/>
                      <w:bCs/>
                      <w:sz w:val="16"/>
                      <w:szCs w:val="16"/>
                    </w:rPr>
                    <w:t>Impacto de la automatización y la digitalización</w:t>
                  </w:r>
                  <w:r w:rsidRPr="00331F71">
                    <w:rPr>
                      <w:rFonts w:ascii="Calibri" w:eastAsia="Calibri" w:hAnsi="Calibri" w:cs="Times New Roman"/>
                      <w:sz w:val="16"/>
                      <w:szCs w:val="16"/>
                    </w:rPr>
                    <w:t xml:space="preserve"> sobre el empleo, con riesgo de polarización del mercado laboral y exclusión de colectivos con menor cualificación.</w:t>
                  </w:r>
                </w:p>
              </w:tc>
            </w:tr>
          </w:tbl>
          <w:p w14:paraId="5447366F" w14:textId="77777777" w:rsidR="008245E4" w:rsidRPr="005C6A67" w:rsidRDefault="008245E4" w:rsidP="00581D9C">
            <w:pPr>
              <w:rPr>
                <w:rFonts w:ascii="Calibri" w:eastAsia="Calibri" w:hAnsi="Calibri" w:cs="Times New Roman"/>
                <w:sz w:val="16"/>
                <w:szCs w:val="16"/>
              </w:rPr>
            </w:pPr>
          </w:p>
        </w:tc>
      </w:tr>
      <w:tr w:rsidR="008245E4" w:rsidRPr="00823933" w14:paraId="6A3C8E6B" w14:textId="77777777" w:rsidTr="00581D9C">
        <w:trPr>
          <w:trHeight w:val="567"/>
          <w:jc w:val="center"/>
        </w:trPr>
        <w:tc>
          <w:tcPr>
            <w:tcW w:w="4593" w:type="dxa"/>
            <w:tcBorders>
              <w:top w:val="single" w:sz="2" w:space="0" w:color="808080"/>
              <w:right w:val="single" w:sz="2" w:space="0" w:color="808080"/>
            </w:tcBorders>
            <w:shd w:val="clear" w:color="auto" w:fill="F2F2F2"/>
            <w:vAlign w:val="center"/>
          </w:tcPr>
          <w:p w14:paraId="5DF88EEE"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FORTALEZAS</w:t>
            </w:r>
          </w:p>
        </w:tc>
        <w:tc>
          <w:tcPr>
            <w:tcW w:w="4479" w:type="dxa"/>
            <w:tcBorders>
              <w:top w:val="single" w:sz="2" w:space="0" w:color="808080"/>
              <w:left w:val="single" w:sz="2" w:space="0" w:color="808080"/>
            </w:tcBorders>
            <w:shd w:val="clear" w:color="auto" w:fill="F2F2F2"/>
            <w:vAlign w:val="center"/>
          </w:tcPr>
          <w:p w14:paraId="239019DA"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OPORTUNIDADES</w:t>
            </w:r>
          </w:p>
        </w:tc>
      </w:tr>
      <w:tr w:rsidR="008245E4" w:rsidRPr="005C6A67" w14:paraId="6EBBE742" w14:textId="77777777" w:rsidTr="00581D9C">
        <w:trPr>
          <w:trHeight w:val="20"/>
          <w:jc w:val="center"/>
        </w:trPr>
        <w:tc>
          <w:tcPr>
            <w:tcW w:w="4593" w:type="dxa"/>
            <w:tcBorders>
              <w:right w:val="single" w:sz="2" w:space="0" w:color="808080"/>
            </w:tcBorders>
          </w:tcPr>
          <w:tbl>
            <w:tblPr>
              <w:tblStyle w:val="Tablaconcuadrcula71"/>
              <w:tblW w:w="4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649"/>
              <w:gridCol w:w="3841"/>
            </w:tblGrid>
            <w:tr w:rsidR="008245E4" w:rsidRPr="00331F71" w14:paraId="23E9B659" w14:textId="77777777" w:rsidTr="00581D9C">
              <w:trPr>
                <w:trHeight w:val="198"/>
              </w:trPr>
              <w:tc>
                <w:tcPr>
                  <w:tcW w:w="649" w:type="dxa"/>
                </w:tcPr>
                <w:p w14:paraId="303090FD" w14:textId="77777777" w:rsidR="008245E4" w:rsidRPr="00331F71" w:rsidRDefault="008245E4" w:rsidP="00581D9C">
                  <w:pPr>
                    <w:rPr>
                      <w:rFonts w:ascii="Calibri" w:eastAsia="Calibri" w:hAnsi="Calibri" w:cs="Times New Roman"/>
                      <w:sz w:val="16"/>
                      <w:szCs w:val="16"/>
                    </w:rPr>
                  </w:pPr>
                </w:p>
              </w:tc>
              <w:tc>
                <w:tcPr>
                  <w:tcW w:w="3841" w:type="dxa"/>
                </w:tcPr>
                <w:p w14:paraId="523705E3" w14:textId="77777777" w:rsidR="008245E4" w:rsidRPr="00331F71" w:rsidRDefault="008245E4" w:rsidP="00581D9C">
                  <w:pPr>
                    <w:jc w:val="both"/>
                    <w:rPr>
                      <w:rFonts w:ascii="Calibri" w:eastAsia="Calibri" w:hAnsi="Calibri" w:cs="Times New Roman"/>
                      <w:b/>
                      <w:sz w:val="16"/>
                      <w:szCs w:val="16"/>
                    </w:rPr>
                  </w:pPr>
                </w:p>
              </w:tc>
            </w:tr>
            <w:tr w:rsidR="008245E4" w:rsidRPr="00331F71" w14:paraId="76020B2E" w14:textId="77777777" w:rsidTr="00581D9C">
              <w:trPr>
                <w:trHeight w:val="198"/>
              </w:trPr>
              <w:tc>
                <w:tcPr>
                  <w:tcW w:w="649" w:type="dxa"/>
                </w:tcPr>
                <w:p w14:paraId="580548DA"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F.01</w:t>
                  </w:r>
                </w:p>
              </w:tc>
              <w:tc>
                <w:tcPr>
                  <w:tcW w:w="3841" w:type="dxa"/>
                </w:tcPr>
                <w:p w14:paraId="5DC8A8D6"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szCs w:val="16"/>
                    </w:rPr>
                    <w:t xml:space="preserve">Buena conexión a las infraestructuras y a la trama urbana de los polígonos industriales </w:t>
                  </w:r>
                </w:p>
              </w:tc>
            </w:tr>
            <w:tr w:rsidR="008245E4" w:rsidRPr="00331F71" w14:paraId="793BF540" w14:textId="77777777" w:rsidTr="00581D9C">
              <w:trPr>
                <w:trHeight w:val="198"/>
              </w:trPr>
              <w:tc>
                <w:tcPr>
                  <w:tcW w:w="649" w:type="dxa"/>
                </w:tcPr>
                <w:p w14:paraId="4773E410"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F.02</w:t>
                  </w:r>
                </w:p>
              </w:tc>
              <w:tc>
                <w:tcPr>
                  <w:tcW w:w="3841" w:type="dxa"/>
                </w:tcPr>
                <w:p w14:paraId="4401197F"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szCs w:val="16"/>
                    </w:rPr>
                    <w:t xml:space="preserve">Ampliación de las actividades manufactureras o productivas de transformación, </w:t>
                  </w:r>
                  <w:r w:rsidRPr="00331F71">
                    <w:rPr>
                      <w:rFonts w:ascii="Calibri" w:eastAsia="Calibri" w:hAnsi="Calibri" w:cs="Times New Roman"/>
                      <w:bCs/>
                      <w:sz w:val="16"/>
                      <w:szCs w:val="16"/>
                    </w:rPr>
                    <w:t xml:space="preserve">generan un amplio servicio a la producción, al trasporte y a la distribución. </w:t>
                  </w:r>
                </w:p>
              </w:tc>
            </w:tr>
            <w:tr w:rsidR="008245E4" w:rsidRPr="00331F71" w14:paraId="098209B2" w14:textId="77777777" w:rsidTr="00581D9C">
              <w:trPr>
                <w:trHeight w:val="198"/>
              </w:trPr>
              <w:tc>
                <w:tcPr>
                  <w:tcW w:w="649" w:type="dxa"/>
                </w:tcPr>
                <w:p w14:paraId="0C3C8978"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F.03</w:t>
                  </w:r>
                </w:p>
              </w:tc>
              <w:tc>
                <w:tcPr>
                  <w:tcW w:w="3841" w:type="dxa"/>
                </w:tcPr>
                <w:p w14:paraId="097285C2"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szCs w:val="16"/>
                    </w:rPr>
                    <w:t>Localización óptima para actividades productivas con alta rotación de trasporte o gran volumen de almacenaje</w:t>
                  </w:r>
                  <w:r w:rsidRPr="00331F71">
                    <w:rPr>
                      <w:rFonts w:ascii="Calibri" w:eastAsia="Calibri" w:hAnsi="Calibri" w:cs="Times New Roman"/>
                      <w:sz w:val="16"/>
                      <w:szCs w:val="16"/>
                    </w:rPr>
                    <w:t>, actividades de mensajería y paquetería.</w:t>
                  </w:r>
                </w:p>
              </w:tc>
            </w:tr>
            <w:tr w:rsidR="008245E4" w:rsidRPr="00331F71" w14:paraId="3AFEDA7A" w14:textId="77777777" w:rsidTr="00581D9C">
              <w:trPr>
                <w:trHeight w:val="198"/>
              </w:trPr>
              <w:tc>
                <w:tcPr>
                  <w:tcW w:w="649" w:type="dxa"/>
                </w:tcPr>
                <w:p w14:paraId="5CBA9734"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F.04</w:t>
                  </w:r>
                </w:p>
              </w:tc>
              <w:tc>
                <w:tcPr>
                  <w:tcW w:w="3841" w:type="dxa"/>
                </w:tcPr>
                <w:p w14:paraId="7D477FCD" w14:textId="77777777" w:rsidR="008245E4" w:rsidRPr="00331F71" w:rsidRDefault="008245E4" w:rsidP="00581D9C">
                  <w:pPr>
                    <w:jc w:val="both"/>
                    <w:rPr>
                      <w:rFonts w:ascii="Calibri" w:eastAsia="Calibri" w:hAnsi="Calibri" w:cs="Times New Roman"/>
                      <w:sz w:val="16"/>
                      <w:szCs w:val="16"/>
                    </w:rPr>
                  </w:pPr>
                  <w:r w:rsidRPr="00331F71">
                    <w:rPr>
                      <w:rFonts w:ascii="Calibri" w:eastAsia="Calibri" w:hAnsi="Calibri" w:cs="Times New Roman"/>
                      <w:b/>
                      <w:sz w:val="16"/>
                      <w:szCs w:val="16"/>
                    </w:rPr>
                    <w:t>Localización óptima para actividades industriales centradas en la creatividad y conocimiento vinculadas a</w:t>
                  </w:r>
                  <w:r w:rsidRPr="00331F71">
                    <w:rPr>
                      <w:rFonts w:ascii="Calibri" w:eastAsia="Calibri" w:hAnsi="Calibri" w:cs="Times New Roman"/>
                      <w:sz w:val="16"/>
                      <w:szCs w:val="16"/>
                    </w:rPr>
                    <w:t xml:space="preserve"> los diversos PERTES del Plan de Recuperación, Transformación y Resiliencia (PRTR).</w:t>
                  </w:r>
                </w:p>
              </w:tc>
            </w:tr>
            <w:tr w:rsidR="008245E4" w:rsidRPr="00331F71" w14:paraId="7DDF149F" w14:textId="77777777" w:rsidTr="00581D9C">
              <w:trPr>
                <w:trHeight w:val="198"/>
              </w:trPr>
              <w:tc>
                <w:tcPr>
                  <w:tcW w:w="649" w:type="dxa"/>
                </w:tcPr>
                <w:p w14:paraId="5E104FAA"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F.05</w:t>
                  </w:r>
                </w:p>
              </w:tc>
              <w:tc>
                <w:tcPr>
                  <w:tcW w:w="3841" w:type="dxa"/>
                </w:tcPr>
                <w:p w14:paraId="32CD0254"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szCs w:val="16"/>
                    </w:rPr>
                    <w:t xml:space="preserve">Activos culturales, patrimoniales y paisajísticos, </w:t>
                  </w:r>
                  <w:r w:rsidRPr="00331F71">
                    <w:rPr>
                      <w:rFonts w:ascii="Calibri" w:eastAsia="Calibri" w:hAnsi="Calibri" w:cs="Times New Roman"/>
                      <w:sz w:val="16"/>
                      <w:szCs w:val="16"/>
                    </w:rPr>
                    <w:t>como elementos clave para fomentar y/o enriquecer la actividad turística, la economía y el empleo.</w:t>
                  </w:r>
                </w:p>
              </w:tc>
            </w:tr>
            <w:tr w:rsidR="008245E4" w:rsidRPr="00331F71" w14:paraId="152E4CA7" w14:textId="77777777" w:rsidTr="00581D9C">
              <w:trPr>
                <w:trHeight w:val="198"/>
              </w:trPr>
              <w:tc>
                <w:tcPr>
                  <w:tcW w:w="649" w:type="dxa"/>
                </w:tcPr>
                <w:p w14:paraId="72271C3B"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F.06</w:t>
                  </w:r>
                </w:p>
              </w:tc>
              <w:tc>
                <w:tcPr>
                  <w:tcW w:w="3841" w:type="dxa"/>
                </w:tcPr>
                <w:p w14:paraId="61730907"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szCs w:val="16"/>
                    </w:rPr>
                    <w:t>Programas locales de empleo y de fomento de actividades económicas</w:t>
                  </w:r>
                  <w:r w:rsidRPr="00331F71">
                    <w:rPr>
                      <w:rFonts w:ascii="Calibri" w:eastAsia="Calibri" w:hAnsi="Calibri" w:cs="Times New Roman"/>
                      <w:sz w:val="16"/>
                      <w:szCs w:val="16"/>
                    </w:rPr>
                    <w:t>, orientados a determinados colectivos (p.e</w:t>
                  </w:r>
                  <w:r>
                    <w:rPr>
                      <w:rFonts w:ascii="Calibri" w:eastAsia="Calibri" w:hAnsi="Calibri" w:cs="Times New Roman"/>
                      <w:sz w:val="16"/>
                      <w:szCs w:val="16"/>
                    </w:rPr>
                    <w:t>j</w:t>
                  </w:r>
                  <w:r w:rsidRPr="00331F71">
                    <w:rPr>
                      <w:rFonts w:ascii="Calibri" w:eastAsia="Calibri" w:hAnsi="Calibri" w:cs="Times New Roman"/>
                      <w:sz w:val="16"/>
                      <w:szCs w:val="16"/>
                    </w:rPr>
                    <w:t>. Municipios por la Economía del Bien Común).</w:t>
                  </w:r>
                </w:p>
              </w:tc>
            </w:tr>
            <w:tr w:rsidR="008245E4" w:rsidRPr="00331F71" w14:paraId="6419BE8A" w14:textId="77777777" w:rsidTr="00581D9C">
              <w:trPr>
                <w:trHeight w:val="198"/>
              </w:trPr>
              <w:tc>
                <w:tcPr>
                  <w:tcW w:w="649" w:type="dxa"/>
                </w:tcPr>
                <w:p w14:paraId="2C3F66DB"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F.07</w:t>
                  </w:r>
                </w:p>
              </w:tc>
              <w:tc>
                <w:tcPr>
                  <w:tcW w:w="3841" w:type="dxa"/>
                </w:tcPr>
                <w:p w14:paraId="17599E47" w14:textId="77777777" w:rsidR="008245E4" w:rsidRPr="00331F71" w:rsidRDefault="008245E4" w:rsidP="00581D9C">
                  <w:pPr>
                    <w:jc w:val="both"/>
                    <w:rPr>
                      <w:rFonts w:ascii="Calibri" w:eastAsia="Calibri" w:hAnsi="Calibri" w:cs="Times New Roman"/>
                      <w:sz w:val="16"/>
                      <w:szCs w:val="16"/>
                    </w:rPr>
                  </w:pPr>
                  <w:r w:rsidRPr="00331F71">
                    <w:rPr>
                      <w:rFonts w:ascii="Calibri" w:eastAsia="Calibri" w:hAnsi="Calibri" w:cs="Times New Roman"/>
                      <w:b/>
                      <w:sz w:val="16"/>
                      <w:szCs w:val="16"/>
                    </w:rPr>
                    <w:t xml:space="preserve">Existencia de una amplia oferta hotelera y de restauración, </w:t>
                  </w:r>
                  <w:r w:rsidRPr="00331F71">
                    <w:rPr>
                      <w:rFonts w:ascii="Calibri" w:eastAsia="Calibri" w:hAnsi="Calibri" w:cs="Times New Roman"/>
                      <w:sz w:val="16"/>
                      <w:szCs w:val="16"/>
                    </w:rPr>
                    <w:t>que mejora el atractivo y favorece la actividad turística y el empleo en la ciudad.</w:t>
                  </w:r>
                </w:p>
              </w:tc>
            </w:tr>
            <w:tr w:rsidR="008245E4" w:rsidRPr="00331F71" w14:paraId="5A7C2965" w14:textId="77777777" w:rsidTr="00581D9C">
              <w:trPr>
                <w:trHeight w:val="198"/>
              </w:trPr>
              <w:tc>
                <w:tcPr>
                  <w:tcW w:w="649" w:type="dxa"/>
                </w:tcPr>
                <w:p w14:paraId="4AAFAF8A"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F.0</w:t>
                  </w:r>
                  <w:r>
                    <w:rPr>
                      <w:rFonts w:ascii="Calibri" w:eastAsia="Calibri" w:hAnsi="Calibri" w:cs="Times New Roman"/>
                      <w:sz w:val="16"/>
                      <w:szCs w:val="16"/>
                    </w:rPr>
                    <w:t>8</w:t>
                  </w:r>
                </w:p>
              </w:tc>
              <w:tc>
                <w:tcPr>
                  <w:tcW w:w="3841" w:type="dxa"/>
                </w:tcPr>
                <w:p w14:paraId="50EE2131" w14:textId="77777777" w:rsidR="008245E4" w:rsidRPr="00331F71" w:rsidRDefault="008245E4" w:rsidP="00581D9C">
                  <w:pPr>
                    <w:jc w:val="both"/>
                    <w:rPr>
                      <w:rFonts w:ascii="Calibri" w:eastAsia="Calibri" w:hAnsi="Calibri" w:cs="Times New Roman"/>
                      <w:sz w:val="16"/>
                      <w:szCs w:val="16"/>
                    </w:rPr>
                  </w:pPr>
                  <w:r w:rsidRPr="00331F71">
                    <w:rPr>
                      <w:rFonts w:ascii="Calibri" w:eastAsia="Calibri" w:hAnsi="Calibri" w:cs="Times New Roman"/>
                      <w:sz w:val="16"/>
                      <w:szCs w:val="16"/>
                    </w:rPr>
                    <w:t xml:space="preserve">Capacidad de </w:t>
                  </w:r>
                  <w:r w:rsidRPr="00331F71">
                    <w:rPr>
                      <w:rFonts w:ascii="Calibri" w:eastAsia="Calibri" w:hAnsi="Calibri" w:cs="Times New Roman"/>
                      <w:b/>
                      <w:sz w:val="16"/>
                      <w:szCs w:val="16"/>
                    </w:rPr>
                    <w:t>atracción de inversión y capital</w:t>
                  </w:r>
                  <w:r w:rsidRPr="00331F71">
                    <w:rPr>
                      <w:rFonts w:ascii="Calibri" w:eastAsia="Calibri" w:hAnsi="Calibri" w:cs="Times New Roman"/>
                      <w:sz w:val="16"/>
                      <w:szCs w:val="16"/>
                    </w:rPr>
                    <w:t xml:space="preserve">, que puede acarrear una mejora en la oferta de empleo para los ciudadanos. </w:t>
                  </w:r>
                </w:p>
              </w:tc>
            </w:tr>
            <w:tr w:rsidR="008245E4" w:rsidRPr="00331F71" w14:paraId="5958569C" w14:textId="77777777" w:rsidTr="00581D9C">
              <w:trPr>
                <w:trHeight w:val="198"/>
              </w:trPr>
              <w:tc>
                <w:tcPr>
                  <w:tcW w:w="649" w:type="dxa"/>
                </w:tcPr>
                <w:p w14:paraId="684CE44D"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F.</w:t>
                  </w:r>
                  <w:r>
                    <w:rPr>
                      <w:rFonts w:ascii="Calibri" w:eastAsia="Calibri" w:hAnsi="Calibri" w:cs="Times New Roman"/>
                      <w:sz w:val="16"/>
                      <w:szCs w:val="16"/>
                    </w:rPr>
                    <w:t>09</w:t>
                  </w:r>
                </w:p>
              </w:tc>
              <w:tc>
                <w:tcPr>
                  <w:tcW w:w="3841" w:type="dxa"/>
                </w:tcPr>
                <w:p w14:paraId="68DF4B4A"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szCs w:val="16"/>
                    </w:rPr>
                    <w:t xml:space="preserve">Capacidad de creación de empleo </w:t>
                  </w:r>
                  <w:r w:rsidRPr="00331F71">
                    <w:rPr>
                      <w:rFonts w:ascii="Calibri" w:eastAsia="Calibri" w:hAnsi="Calibri" w:cs="Times New Roman"/>
                      <w:sz w:val="16"/>
                      <w:szCs w:val="16"/>
                    </w:rPr>
                    <w:t>en sectores altamente especializados como, por ejemplo, la aeronáutica, la construcción naval o la industria farmacéutica.</w:t>
                  </w:r>
                  <w:r w:rsidRPr="00331F71">
                    <w:rPr>
                      <w:rFonts w:ascii="Calibri" w:eastAsia="Calibri" w:hAnsi="Calibri" w:cs="Times New Roman"/>
                      <w:b/>
                      <w:sz w:val="16"/>
                      <w:szCs w:val="16"/>
                    </w:rPr>
                    <w:t xml:space="preserve"> </w:t>
                  </w:r>
                </w:p>
              </w:tc>
            </w:tr>
            <w:tr w:rsidR="008245E4" w:rsidRPr="00331F71" w14:paraId="2B604B73" w14:textId="77777777" w:rsidTr="00581D9C">
              <w:trPr>
                <w:trHeight w:val="198"/>
              </w:trPr>
              <w:tc>
                <w:tcPr>
                  <w:tcW w:w="649" w:type="dxa"/>
                </w:tcPr>
                <w:p w14:paraId="2CFF7AC3"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F.1</w:t>
                  </w:r>
                  <w:r>
                    <w:rPr>
                      <w:rFonts w:ascii="Calibri" w:eastAsia="Calibri" w:hAnsi="Calibri" w:cs="Times New Roman"/>
                      <w:sz w:val="16"/>
                      <w:szCs w:val="16"/>
                    </w:rPr>
                    <w:t>0</w:t>
                  </w:r>
                </w:p>
              </w:tc>
              <w:tc>
                <w:tcPr>
                  <w:tcW w:w="3841" w:type="dxa"/>
                </w:tcPr>
                <w:p w14:paraId="60154761" w14:textId="77777777" w:rsidR="008245E4" w:rsidRPr="00331F71" w:rsidRDefault="008245E4" w:rsidP="00581D9C">
                  <w:pPr>
                    <w:jc w:val="both"/>
                    <w:rPr>
                      <w:rFonts w:ascii="Calibri" w:eastAsia="Calibri" w:hAnsi="Calibri" w:cs="Times New Roman"/>
                      <w:sz w:val="16"/>
                      <w:szCs w:val="16"/>
                    </w:rPr>
                  </w:pPr>
                  <w:r w:rsidRPr="00331F71">
                    <w:rPr>
                      <w:rFonts w:ascii="Calibri" w:eastAsia="Calibri" w:hAnsi="Calibri" w:cs="Times New Roman"/>
                      <w:b/>
                      <w:sz w:val="16"/>
                      <w:szCs w:val="16"/>
                    </w:rPr>
                    <w:t xml:space="preserve">Fuerte dinamismo empresarial en algunas áreas urbanas, que incide en un </w:t>
                  </w:r>
                  <w:r w:rsidRPr="00331F71">
                    <w:rPr>
                      <w:rFonts w:ascii="Calibri" w:eastAsia="Calibri" w:hAnsi="Calibri" w:cs="Times New Roman"/>
                      <w:sz w:val="16"/>
                      <w:szCs w:val="16"/>
                    </w:rPr>
                    <w:t>incremento en el número de empresas, capacidad emprendedora y asociacionismo empresarial.</w:t>
                  </w:r>
                </w:p>
              </w:tc>
            </w:tr>
            <w:tr w:rsidR="008245E4" w:rsidRPr="00331F71" w14:paraId="4A64917A" w14:textId="77777777" w:rsidTr="00581D9C">
              <w:trPr>
                <w:trHeight w:val="198"/>
              </w:trPr>
              <w:tc>
                <w:tcPr>
                  <w:tcW w:w="649" w:type="dxa"/>
                </w:tcPr>
                <w:p w14:paraId="283B543E"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F.1</w:t>
                  </w:r>
                  <w:r>
                    <w:rPr>
                      <w:rFonts w:ascii="Calibri" w:eastAsia="Calibri" w:hAnsi="Calibri" w:cs="Times New Roman"/>
                      <w:sz w:val="16"/>
                      <w:szCs w:val="16"/>
                    </w:rPr>
                    <w:t>1</w:t>
                  </w:r>
                </w:p>
              </w:tc>
              <w:tc>
                <w:tcPr>
                  <w:tcW w:w="3841" w:type="dxa"/>
                </w:tcPr>
                <w:p w14:paraId="071BA3B9" w14:textId="77777777" w:rsidR="008245E4" w:rsidRPr="00331F71" w:rsidRDefault="008245E4" w:rsidP="00581D9C">
                  <w:pPr>
                    <w:jc w:val="both"/>
                    <w:rPr>
                      <w:rFonts w:ascii="Calibri" w:eastAsia="Calibri" w:hAnsi="Calibri" w:cs="Times New Roman"/>
                      <w:sz w:val="16"/>
                      <w:szCs w:val="16"/>
                    </w:rPr>
                  </w:pPr>
                  <w:r w:rsidRPr="00134B57">
                    <w:rPr>
                      <w:rFonts w:ascii="Calibri" w:eastAsia="Calibri" w:hAnsi="Calibri" w:cs="Times New Roman"/>
                      <w:b/>
                      <w:bCs/>
                      <w:sz w:val="16"/>
                      <w:szCs w:val="16"/>
                    </w:rPr>
                    <w:t>Presencia de universidades, centros de investigación, parques científicos y tecnológicos</w:t>
                  </w:r>
                  <w:r w:rsidRPr="00331F71">
                    <w:rPr>
                      <w:rFonts w:ascii="Calibri" w:eastAsia="Calibri" w:hAnsi="Calibri" w:cs="Times New Roman"/>
                      <w:sz w:val="16"/>
                      <w:szCs w:val="16"/>
                    </w:rPr>
                    <w:t xml:space="preserve"> que actúan como motores de innovación y transferencia de conocimiento al tejido productivo. </w:t>
                  </w:r>
                </w:p>
              </w:tc>
            </w:tr>
          </w:tbl>
          <w:p w14:paraId="0F2DC1AD" w14:textId="77777777" w:rsidR="008245E4" w:rsidRPr="00331F71" w:rsidRDefault="008245E4" w:rsidP="00581D9C">
            <w:pPr>
              <w:tabs>
                <w:tab w:val="left" w:pos="1590"/>
              </w:tabs>
              <w:rPr>
                <w:rFonts w:ascii="Calibri" w:eastAsia="Calibri" w:hAnsi="Calibri" w:cs="Times New Roman"/>
              </w:rPr>
            </w:pPr>
          </w:p>
        </w:tc>
        <w:tc>
          <w:tcPr>
            <w:tcW w:w="4479" w:type="dxa"/>
            <w:tcBorders>
              <w:left w:val="single" w:sz="2" w:space="0" w:color="808080"/>
            </w:tcBorders>
          </w:tcPr>
          <w:tbl>
            <w:tblPr>
              <w:tblStyle w:val="Tablaconcuadrcula71"/>
              <w:tblW w:w="44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gridCol w:w="17"/>
            </w:tblGrid>
            <w:tr w:rsidR="008245E4" w:rsidRPr="00331F71" w14:paraId="28624FE1" w14:textId="77777777" w:rsidTr="00581D9C">
              <w:trPr>
                <w:trHeight w:val="20"/>
                <w:jc w:val="center"/>
              </w:trPr>
              <w:tc>
                <w:tcPr>
                  <w:tcW w:w="4479" w:type="dxa"/>
                  <w:gridSpan w:val="3"/>
                  <w:tcBorders>
                    <w:left w:val="single" w:sz="2" w:space="0" w:color="808080"/>
                  </w:tcBorders>
                </w:tcPr>
                <w:tbl>
                  <w:tblPr>
                    <w:tblStyle w:val="Tablaconcuadrcula71"/>
                    <w:tblW w:w="4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331F71" w14:paraId="450CEAE7" w14:textId="77777777" w:rsidTr="00581D9C">
                    <w:trPr>
                      <w:trHeight w:val="198"/>
                    </w:trPr>
                    <w:tc>
                      <w:tcPr>
                        <w:tcW w:w="425" w:type="dxa"/>
                      </w:tcPr>
                      <w:p w14:paraId="696BC0D8" w14:textId="77777777" w:rsidR="008245E4" w:rsidRPr="00331F71" w:rsidRDefault="008245E4" w:rsidP="00581D9C">
                        <w:pPr>
                          <w:rPr>
                            <w:rFonts w:ascii="Calibri" w:eastAsia="Calibri" w:hAnsi="Calibri" w:cs="Times New Roman"/>
                            <w:sz w:val="16"/>
                            <w:szCs w:val="16"/>
                          </w:rPr>
                        </w:pPr>
                      </w:p>
                    </w:tc>
                    <w:tc>
                      <w:tcPr>
                        <w:tcW w:w="4037" w:type="dxa"/>
                      </w:tcPr>
                      <w:p w14:paraId="65D204BE" w14:textId="77777777" w:rsidR="008245E4" w:rsidRPr="00331F71" w:rsidRDefault="008245E4" w:rsidP="00581D9C">
                        <w:pPr>
                          <w:jc w:val="both"/>
                          <w:rPr>
                            <w:rFonts w:ascii="Calibri" w:eastAsia="Calibri" w:hAnsi="Calibri" w:cs="Times New Roman"/>
                            <w:sz w:val="16"/>
                            <w:szCs w:val="16"/>
                          </w:rPr>
                        </w:pPr>
                      </w:p>
                    </w:tc>
                  </w:tr>
                  <w:tr w:rsidR="008245E4" w:rsidRPr="00331F71" w14:paraId="21537773" w14:textId="77777777" w:rsidTr="00581D9C">
                    <w:trPr>
                      <w:trHeight w:val="198"/>
                    </w:trPr>
                    <w:tc>
                      <w:tcPr>
                        <w:tcW w:w="425" w:type="dxa"/>
                      </w:tcPr>
                      <w:p w14:paraId="1B9C7FC1"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rPr>
                          <w:t>O.</w:t>
                        </w:r>
                        <w:r>
                          <w:rPr>
                            <w:rFonts w:ascii="Calibri" w:eastAsia="Calibri" w:hAnsi="Calibri" w:cs="Times New Roman"/>
                            <w:sz w:val="16"/>
                          </w:rPr>
                          <w:t>01</w:t>
                        </w:r>
                      </w:p>
                    </w:tc>
                    <w:tc>
                      <w:tcPr>
                        <w:tcW w:w="4037" w:type="dxa"/>
                      </w:tcPr>
                      <w:p w14:paraId="5DDDCECD"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rPr>
                          <w:t>Potencialidad de las redes policéntricas de ciudades</w:t>
                        </w:r>
                        <w:r w:rsidRPr="00331F71">
                          <w:rPr>
                            <w:rFonts w:ascii="Calibri" w:eastAsia="Calibri" w:hAnsi="Calibri" w:cs="Times New Roman"/>
                            <w:sz w:val="16"/>
                          </w:rPr>
                          <w:t xml:space="preserve"> como punto de atracción para fomentar y/o implantar actividades económicas. </w:t>
                        </w:r>
                      </w:p>
                    </w:tc>
                  </w:tr>
                  <w:tr w:rsidR="008245E4" w:rsidRPr="00331F71" w14:paraId="7A740E1E" w14:textId="77777777" w:rsidTr="00581D9C">
                    <w:trPr>
                      <w:trHeight w:val="198"/>
                    </w:trPr>
                    <w:tc>
                      <w:tcPr>
                        <w:tcW w:w="425" w:type="dxa"/>
                      </w:tcPr>
                      <w:p w14:paraId="1A1A3C9D"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O.0</w:t>
                        </w:r>
                        <w:r>
                          <w:rPr>
                            <w:rFonts w:ascii="Calibri" w:eastAsia="Calibri" w:hAnsi="Calibri" w:cs="Times New Roman"/>
                            <w:sz w:val="16"/>
                            <w:szCs w:val="16"/>
                          </w:rPr>
                          <w:t>2</w:t>
                        </w:r>
                      </w:p>
                    </w:tc>
                    <w:tc>
                      <w:tcPr>
                        <w:tcW w:w="4037" w:type="dxa"/>
                      </w:tcPr>
                      <w:p w14:paraId="7B941199"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szCs w:val="16"/>
                          </w:rPr>
                          <w:t xml:space="preserve">Transformación urbanística en espacios de oportunidad, como el reciclaje de espacios obsoletos, </w:t>
                        </w:r>
                        <w:r w:rsidRPr="00134B57">
                          <w:rPr>
                            <w:rFonts w:ascii="Calibri" w:eastAsia="Calibri" w:hAnsi="Calibri" w:cs="Times New Roman"/>
                            <w:bCs/>
                            <w:sz w:val="16"/>
                            <w:szCs w:val="16"/>
                          </w:rPr>
                          <w:t>reurbanización de espacios para acoger nuevas actividades</w:t>
                        </w:r>
                        <w:r w:rsidRPr="00331F71">
                          <w:rPr>
                            <w:rFonts w:ascii="Calibri" w:eastAsia="Calibri" w:hAnsi="Calibri" w:cs="Times New Roman"/>
                            <w:b/>
                            <w:sz w:val="16"/>
                            <w:szCs w:val="16"/>
                          </w:rPr>
                          <w:t xml:space="preserve"> </w:t>
                        </w:r>
                      </w:p>
                    </w:tc>
                  </w:tr>
                  <w:tr w:rsidR="008245E4" w:rsidRPr="00331F71" w14:paraId="1E388AEA" w14:textId="77777777" w:rsidTr="00581D9C">
                    <w:trPr>
                      <w:trHeight w:val="198"/>
                    </w:trPr>
                    <w:tc>
                      <w:tcPr>
                        <w:tcW w:w="425" w:type="dxa"/>
                      </w:tcPr>
                      <w:p w14:paraId="514E98B2"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O.0</w:t>
                        </w:r>
                        <w:r>
                          <w:rPr>
                            <w:rFonts w:ascii="Calibri" w:eastAsia="Calibri" w:hAnsi="Calibri" w:cs="Times New Roman"/>
                            <w:sz w:val="16"/>
                            <w:szCs w:val="16"/>
                          </w:rPr>
                          <w:t>3</w:t>
                        </w:r>
                      </w:p>
                    </w:tc>
                    <w:tc>
                      <w:tcPr>
                        <w:tcW w:w="4037" w:type="dxa"/>
                      </w:tcPr>
                      <w:p w14:paraId="4F44D1FC"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szCs w:val="16"/>
                          </w:rPr>
                          <w:t xml:space="preserve">Posibilidad de aumentar la </w:t>
                        </w:r>
                        <w:proofErr w:type="spellStart"/>
                        <w:r w:rsidRPr="00331F71">
                          <w:rPr>
                            <w:rFonts w:ascii="Calibri" w:eastAsia="Calibri" w:hAnsi="Calibri" w:cs="Times New Roman"/>
                            <w:b/>
                            <w:sz w:val="16"/>
                            <w:szCs w:val="16"/>
                          </w:rPr>
                          <w:t>mixticidad</w:t>
                        </w:r>
                        <w:proofErr w:type="spellEnd"/>
                        <w:r w:rsidRPr="00331F71">
                          <w:rPr>
                            <w:rFonts w:ascii="Calibri" w:eastAsia="Calibri" w:hAnsi="Calibri" w:cs="Times New Roman"/>
                            <w:b/>
                            <w:sz w:val="16"/>
                            <w:szCs w:val="16"/>
                          </w:rPr>
                          <w:t xml:space="preserve"> de usos</w:t>
                        </w:r>
                        <w:r w:rsidRPr="00331F71">
                          <w:rPr>
                            <w:rFonts w:ascii="Calibri" w:eastAsia="Calibri" w:hAnsi="Calibri" w:cs="Times New Roman"/>
                            <w:bCs/>
                            <w:sz w:val="16"/>
                            <w:szCs w:val="16"/>
                          </w:rPr>
                          <w:t>, inclusión de actividades no puramente industriales.</w:t>
                        </w:r>
                        <w:r w:rsidRPr="00331F71">
                          <w:rPr>
                            <w:rFonts w:ascii="Calibri" w:eastAsia="Calibri" w:hAnsi="Calibri" w:cs="Times New Roman"/>
                            <w:b/>
                            <w:sz w:val="16"/>
                            <w:szCs w:val="16"/>
                          </w:rPr>
                          <w:t xml:space="preserve"> </w:t>
                        </w:r>
                      </w:p>
                    </w:tc>
                  </w:tr>
                  <w:tr w:rsidR="008245E4" w:rsidRPr="00331F71" w14:paraId="641478F4" w14:textId="77777777" w:rsidTr="00581D9C">
                    <w:trPr>
                      <w:trHeight w:val="198"/>
                    </w:trPr>
                    <w:tc>
                      <w:tcPr>
                        <w:tcW w:w="425" w:type="dxa"/>
                      </w:tcPr>
                      <w:p w14:paraId="7A35E8BA" w14:textId="77777777" w:rsidR="008245E4" w:rsidRPr="00331F71" w:rsidRDefault="008245E4" w:rsidP="00581D9C">
                        <w:pPr>
                          <w:contextualSpacing/>
                          <w:rPr>
                            <w:rFonts w:ascii="Calibri" w:eastAsia="Calibri" w:hAnsi="Calibri" w:cs="Times New Roman"/>
                            <w:sz w:val="16"/>
                          </w:rPr>
                        </w:pPr>
                        <w:r w:rsidRPr="00331F71">
                          <w:rPr>
                            <w:rFonts w:ascii="Calibri" w:eastAsia="Calibri" w:hAnsi="Calibri" w:cs="Times New Roman"/>
                            <w:sz w:val="16"/>
                          </w:rPr>
                          <w:t>O.0</w:t>
                        </w:r>
                        <w:r>
                          <w:rPr>
                            <w:rFonts w:ascii="Calibri" w:eastAsia="Calibri" w:hAnsi="Calibri" w:cs="Times New Roman"/>
                            <w:sz w:val="16"/>
                          </w:rPr>
                          <w:t>4</w:t>
                        </w:r>
                      </w:p>
                    </w:tc>
                    <w:tc>
                      <w:tcPr>
                        <w:tcW w:w="4037" w:type="dxa"/>
                      </w:tcPr>
                      <w:p w14:paraId="012E30D8" w14:textId="77777777" w:rsidR="008245E4" w:rsidRPr="00331F71" w:rsidRDefault="008245E4" w:rsidP="00581D9C">
                        <w:pPr>
                          <w:contextualSpacing/>
                          <w:jc w:val="both"/>
                          <w:rPr>
                            <w:rFonts w:ascii="Calibri" w:eastAsia="Calibri" w:hAnsi="Calibri" w:cs="Times New Roman"/>
                            <w:sz w:val="16"/>
                          </w:rPr>
                        </w:pPr>
                        <w:r w:rsidRPr="00134B57">
                          <w:rPr>
                            <w:rFonts w:ascii="Calibri" w:eastAsia="Calibri" w:hAnsi="Calibri" w:cs="Calibri"/>
                            <w:bCs/>
                            <w:sz w:val="16"/>
                            <w:szCs w:val="16"/>
                          </w:rPr>
                          <w:t>Diseño de espacios adecuados, tamaños de parcela medios, para los</w:t>
                        </w:r>
                        <w:r w:rsidRPr="00331F71">
                          <w:rPr>
                            <w:rFonts w:ascii="Calibri" w:eastAsia="Calibri" w:hAnsi="Calibri" w:cs="Calibri"/>
                            <w:b/>
                            <w:sz w:val="16"/>
                            <w:szCs w:val="16"/>
                          </w:rPr>
                          <w:t xml:space="preserve"> sistemas productivos o de almacenaje más recientes. </w:t>
                        </w:r>
                      </w:p>
                    </w:tc>
                  </w:tr>
                  <w:tr w:rsidR="008245E4" w:rsidRPr="00331F71" w14:paraId="38810936" w14:textId="77777777" w:rsidTr="00581D9C">
                    <w:trPr>
                      <w:trHeight w:val="198"/>
                    </w:trPr>
                    <w:tc>
                      <w:tcPr>
                        <w:tcW w:w="425" w:type="dxa"/>
                      </w:tcPr>
                      <w:p w14:paraId="0071021C" w14:textId="77777777" w:rsidR="008245E4" w:rsidRPr="00331F71" w:rsidRDefault="008245E4" w:rsidP="00581D9C">
                        <w:pPr>
                          <w:contextualSpacing/>
                          <w:rPr>
                            <w:rFonts w:ascii="Calibri" w:eastAsia="Calibri" w:hAnsi="Calibri" w:cs="Times New Roman"/>
                            <w:sz w:val="16"/>
                          </w:rPr>
                        </w:pPr>
                        <w:r w:rsidRPr="00331F71">
                          <w:rPr>
                            <w:rFonts w:ascii="Calibri" w:eastAsia="Calibri" w:hAnsi="Calibri" w:cs="Times New Roman"/>
                            <w:sz w:val="16"/>
                          </w:rPr>
                          <w:t>O.0</w:t>
                        </w:r>
                        <w:r>
                          <w:rPr>
                            <w:rFonts w:ascii="Calibri" w:eastAsia="Calibri" w:hAnsi="Calibri" w:cs="Times New Roman"/>
                            <w:sz w:val="16"/>
                          </w:rPr>
                          <w:t>5</w:t>
                        </w:r>
                      </w:p>
                    </w:tc>
                    <w:tc>
                      <w:tcPr>
                        <w:tcW w:w="4037" w:type="dxa"/>
                      </w:tcPr>
                      <w:p w14:paraId="0A6AA678" w14:textId="77777777" w:rsidR="008245E4" w:rsidRPr="00331F71" w:rsidRDefault="008245E4" w:rsidP="00581D9C">
                        <w:pPr>
                          <w:contextualSpacing/>
                          <w:jc w:val="both"/>
                          <w:rPr>
                            <w:rFonts w:ascii="Calibri" w:eastAsia="Calibri" w:hAnsi="Calibri" w:cs="Times New Roman"/>
                            <w:sz w:val="16"/>
                          </w:rPr>
                        </w:pPr>
                        <w:r w:rsidRPr="00331F71">
                          <w:rPr>
                            <w:rFonts w:ascii="Calibri" w:eastAsia="Calibri" w:hAnsi="Calibri" w:cs="Times New Roman"/>
                            <w:b/>
                            <w:sz w:val="16"/>
                            <w:szCs w:val="16"/>
                          </w:rPr>
                          <w:t>Revisión de los equipamientos y espacios libres de los espacios i</w:t>
                        </w:r>
                        <w:r w:rsidRPr="00331F71">
                          <w:rPr>
                            <w:rFonts w:ascii="Calibri" w:eastAsia="Calibri" w:hAnsi="Calibri" w:cs="Calibri"/>
                            <w:b/>
                            <w:sz w:val="16"/>
                            <w:szCs w:val="16"/>
                          </w:rPr>
                          <w:t xml:space="preserve">ndustriales </w:t>
                        </w:r>
                        <w:r w:rsidRPr="00331F71">
                          <w:rPr>
                            <w:rFonts w:ascii="Calibri" w:eastAsia="Calibri" w:hAnsi="Calibri" w:cs="Times New Roman"/>
                            <w:b/>
                            <w:sz w:val="16"/>
                            <w:szCs w:val="16"/>
                          </w:rPr>
                          <w:t xml:space="preserve">a escala metropolitana </w:t>
                        </w:r>
                      </w:p>
                    </w:tc>
                  </w:tr>
                  <w:tr w:rsidR="008245E4" w:rsidRPr="00331F71" w14:paraId="59C00C14" w14:textId="77777777" w:rsidTr="00581D9C">
                    <w:trPr>
                      <w:trHeight w:val="198"/>
                    </w:trPr>
                    <w:tc>
                      <w:tcPr>
                        <w:tcW w:w="425" w:type="dxa"/>
                      </w:tcPr>
                      <w:p w14:paraId="494B23C3"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O.0</w:t>
                        </w:r>
                        <w:r>
                          <w:rPr>
                            <w:rFonts w:ascii="Calibri" w:eastAsia="Calibri" w:hAnsi="Calibri" w:cs="Times New Roman"/>
                            <w:sz w:val="16"/>
                            <w:szCs w:val="16"/>
                          </w:rPr>
                          <w:t>6</w:t>
                        </w:r>
                      </w:p>
                    </w:tc>
                    <w:tc>
                      <w:tcPr>
                        <w:tcW w:w="4037" w:type="dxa"/>
                      </w:tcPr>
                      <w:p w14:paraId="62A7C867"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szCs w:val="16"/>
                          </w:rPr>
                          <w:t>Nuevas actividades industriales basadas en el conocimiento</w:t>
                        </w:r>
                        <w:r w:rsidRPr="00134B57">
                          <w:rPr>
                            <w:rFonts w:ascii="Calibri" w:eastAsia="Calibri" w:hAnsi="Calibri" w:cs="Times New Roman"/>
                            <w:bCs/>
                            <w:sz w:val="16"/>
                            <w:szCs w:val="16"/>
                          </w:rPr>
                          <w:t>, aplicación escalar de las tecnologías de la información</w:t>
                        </w:r>
                        <w:r w:rsidRPr="00331F71">
                          <w:rPr>
                            <w:rFonts w:ascii="Calibri" w:eastAsia="Calibri" w:hAnsi="Calibri" w:cs="Times New Roman"/>
                            <w:b/>
                            <w:sz w:val="16"/>
                            <w:szCs w:val="16"/>
                          </w:rPr>
                          <w:t xml:space="preserve"> </w:t>
                        </w:r>
                      </w:p>
                    </w:tc>
                  </w:tr>
                  <w:tr w:rsidR="008245E4" w:rsidRPr="00331F71" w14:paraId="1986AA7B" w14:textId="77777777" w:rsidTr="00581D9C">
                    <w:trPr>
                      <w:trHeight w:val="198"/>
                    </w:trPr>
                    <w:tc>
                      <w:tcPr>
                        <w:tcW w:w="425" w:type="dxa"/>
                      </w:tcPr>
                      <w:p w14:paraId="379C545A"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O.0</w:t>
                        </w:r>
                        <w:r>
                          <w:rPr>
                            <w:rFonts w:ascii="Calibri" w:eastAsia="Calibri" w:hAnsi="Calibri" w:cs="Times New Roman"/>
                            <w:sz w:val="16"/>
                            <w:szCs w:val="16"/>
                          </w:rPr>
                          <w:t>7</w:t>
                        </w:r>
                      </w:p>
                    </w:tc>
                    <w:tc>
                      <w:tcPr>
                        <w:tcW w:w="4037" w:type="dxa"/>
                      </w:tcPr>
                      <w:p w14:paraId="035CC88E" w14:textId="77777777" w:rsidR="008245E4" w:rsidRPr="00331F71" w:rsidRDefault="008245E4" w:rsidP="00581D9C">
                        <w:pPr>
                          <w:jc w:val="both"/>
                          <w:rPr>
                            <w:rFonts w:ascii="Calibri" w:eastAsia="Calibri" w:hAnsi="Calibri" w:cs="Times New Roman"/>
                            <w:b/>
                            <w:sz w:val="16"/>
                            <w:szCs w:val="16"/>
                          </w:rPr>
                        </w:pPr>
                        <w:r w:rsidRPr="00134B57">
                          <w:rPr>
                            <w:rFonts w:ascii="Calibri" w:eastAsia="Calibri" w:hAnsi="Calibri" w:cs="Times New Roman"/>
                            <w:bCs/>
                            <w:sz w:val="16"/>
                            <w:szCs w:val="16"/>
                          </w:rPr>
                          <w:t>Aumento de la</w:t>
                        </w:r>
                        <w:r w:rsidRPr="00331F71">
                          <w:rPr>
                            <w:rFonts w:ascii="Calibri" w:eastAsia="Calibri" w:hAnsi="Calibri" w:cs="Times New Roman"/>
                            <w:b/>
                            <w:sz w:val="16"/>
                            <w:szCs w:val="16"/>
                          </w:rPr>
                          <w:t xml:space="preserve"> interdependencia y complementariedades </w:t>
                        </w:r>
                        <w:r w:rsidRPr="00134B57">
                          <w:rPr>
                            <w:rFonts w:ascii="Calibri" w:eastAsia="Calibri" w:hAnsi="Calibri" w:cs="Times New Roman"/>
                            <w:bCs/>
                            <w:sz w:val="16"/>
                            <w:szCs w:val="16"/>
                          </w:rPr>
                          <w:t>de muchas</w:t>
                        </w:r>
                        <w:r w:rsidRPr="00331F71">
                          <w:rPr>
                            <w:rFonts w:ascii="Calibri" w:eastAsia="Calibri" w:hAnsi="Calibri" w:cs="Times New Roman"/>
                            <w:b/>
                            <w:sz w:val="16"/>
                            <w:szCs w:val="16"/>
                          </w:rPr>
                          <w:t xml:space="preserve"> actividades industriales y de servicios. </w:t>
                        </w:r>
                      </w:p>
                    </w:tc>
                  </w:tr>
                  <w:tr w:rsidR="008245E4" w:rsidRPr="00331F71" w14:paraId="71E5EEFC" w14:textId="77777777" w:rsidTr="00581D9C">
                    <w:trPr>
                      <w:trHeight w:val="198"/>
                    </w:trPr>
                    <w:tc>
                      <w:tcPr>
                        <w:tcW w:w="425" w:type="dxa"/>
                      </w:tcPr>
                      <w:p w14:paraId="5E4701AE"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O.08</w:t>
                        </w:r>
                      </w:p>
                    </w:tc>
                    <w:tc>
                      <w:tcPr>
                        <w:tcW w:w="4037" w:type="dxa"/>
                      </w:tcPr>
                      <w:p w14:paraId="6518579C" w14:textId="77777777" w:rsidR="008245E4" w:rsidRPr="00331F71" w:rsidRDefault="008245E4" w:rsidP="00581D9C">
                        <w:pPr>
                          <w:jc w:val="both"/>
                          <w:rPr>
                            <w:rFonts w:ascii="Calibri" w:eastAsia="Calibri" w:hAnsi="Calibri" w:cs="Times New Roman"/>
                            <w:b/>
                            <w:bCs/>
                            <w:sz w:val="16"/>
                            <w:szCs w:val="16"/>
                          </w:rPr>
                        </w:pPr>
                        <w:r w:rsidRPr="00331F71">
                          <w:rPr>
                            <w:rFonts w:ascii="Calibri" w:eastAsia="Calibri" w:hAnsi="Calibri" w:cs="Times New Roman"/>
                            <w:b/>
                            <w:sz w:val="16"/>
                            <w:szCs w:val="16"/>
                          </w:rPr>
                          <w:t>Inversiones públicas y privadas</w:t>
                        </w:r>
                        <w:r w:rsidRPr="00331F71">
                          <w:rPr>
                            <w:rFonts w:ascii="Calibri" w:eastAsia="Calibri" w:hAnsi="Calibri" w:cs="Times New Roman"/>
                            <w:sz w:val="16"/>
                            <w:szCs w:val="16"/>
                          </w:rPr>
                          <w:t xml:space="preserve"> orientadas a generar actividad </w:t>
                        </w:r>
                        <w:r w:rsidRPr="00134B57">
                          <w:rPr>
                            <w:rFonts w:ascii="Calibri" w:eastAsia="Calibri" w:hAnsi="Calibri" w:cs="Times New Roman"/>
                            <w:b/>
                            <w:bCs/>
                            <w:sz w:val="16"/>
                            <w:szCs w:val="16"/>
                          </w:rPr>
                          <w:t>económica innovadora y emprendedora</w:t>
                        </w:r>
                        <w:r w:rsidRPr="00331F71">
                          <w:rPr>
                            <w:rFonts w:ascii="Calibri" w:eastAsia="Calibri" w:hAnsi="Calibri" w:cs="Times New Roman"/>
                            <w:sz w:val="16"/>
                            <w:szCs w:val="16"/>
                          </w:rPr>
                          <w:t xml:space="preserve"> (programas financiados por los fondos europeos) </w:t>
                        </w:r>
                      </w:p>
                    </w:tc>
                  </w:tr>
                  <w:tr w:rsidR="008245E4" w:rsidRPr="00331F71" w14:paraId="1ED203D8" w14:textId="77777777" w:rsidTr="00581D9C">
                    <w:trPr>
                      <w:trHeight w:val="198"/>
                    </w:trPr>
                    <w:tc>
                      <w:tcPr>
                        <w:tcW w:w="425" w:type="dxa"/>
                      </w:tcPr>
                      <w:p w14:paraId="1D0E284B"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rPr>
                          <w:t>O.09</w:t>
                        </w:r>
                      </w:p>
                    </w:tc>
                    <w:tc>
                      <w:tcPr>
                        <w:tcW w:w="4037" w:type="dxa"/>
                      </w:tcPr>
                      <w:p w14:paraId="432C8AB4"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rPr>
                          <w:t>Políticas autonómicas y nacionales en relación con la rehabilitación, regeneración y renovación urbana</w:t>
                        </w:r>
                        <w:r w:rsidRPr="00331F71">
                          <w:rPr>
                            <w:rFonts w:ascii="Calibri" w:eastAsia="Calibri" w:hAnsi="Calibri" w:cs="Times New Roman"/>
                            <w:sz w:val="16"/>
                          </w:rPr>
                          <w:t xml:space="preserve"> como motor de empleo, y reactivador de la construcción. </w:t>
                        </w:r>
                      </w:p>
                    </w:tc>
                  </w:tr>
                </w:tbl>
                <w:p w14:paraId="79EA30E2" w14:textId="77777777" w:rsidR="008245E4" w:rsidRPr="00331F71" w:rsidRDefault="008245E4" w:rsidP="00581D9C">
                  <w:pPr>
                    <w:rPr>
                      <w:rFonts w:ascii="Calibri" w:eastAsia="Calibri" w:hAnsi="Calibri" w:cs="Times New Roman"/>
                      <w:b/>
                    </w:rPr>
                  </w:pPr>
                </w:p>
              </w:tc>
            </w:tr>
            <w:tr w:rsidR="008245E4" w:rsidRPr="00331F71" w14:paraId="64D24761" w14:textId="77777777" w:rsidTr="00581D9C">
              <w:tblPrEx>
                <w:jc w:val="left"/>
              </w:tblPrEx>
              <w:trPr>
                <w:gridAfter w:val="1"/>
                <w:wAfter w:w="17" w:type="dxa"/>
                <w:trHeight w:val="198"/>
              </w:trPr>
              <w:tc>
                <w:tcPr>
                  <w:tcW w:w="425" w:type="dxa"/>
                </w:tcPr>
                <w:p w14:paraId="5E9F354A"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O.1</w:t>
                  </w:r>
                  <w:r>
                    <w:rPr>
                      <w:rFonts w:ascii="Calibri" w:eastAsia="Calibri" w:hAnsi="Calibri" w:cs="Times New Roman"/>
                      <w:sz w:val="16"/>
                      <w:szCs w:val="16"/>
                    </w:rPr>
                    <w:t>0</w:t>
                  </w:r>
                </w:p>
              </w:tc>
              <w:tc>
                <w:tcPr>
                  <w:tcW w:w="4037" w:type="dxa"/>
                </w:tcPr>
                <w:p w14:paraId="1CCC4DD3"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szCs w:val="16"/>
                    </w:rPr>
                    <w:t>Programas de fomento de la expansión de empresas y la promoción exterior de productos locales</w:t>
                  </w:r>
                  <w:r w:rsidRPr="00331F71">
                    <w:rPr>
                      <w:rFonts w:ascii="Calibri" w:eastAsia="Calibri" w:hAnsi="Calibri" w:cs="Times New Roman"/>
                      <w:sz w:val="16"/>
                      <w:szCs w:val="16"/>
                    </w:rPr>
                    <w:t>, en un contexto de globalización.</w:t>
                  </w:r>
                </w:p>
              </w:tc>
            </w:tr>
            <w:tr w:rsidR="008245E4" w:rsidRPr="00331F71" w14:paraId="6C45D12E" w14:textId="77777777" w:rsidTr="00581D9C">
              <w:tblPrEx>
                <w:jc w:val="left"/>
              </w:tblPrEx>
              <w:trPr>
                <w:gridAfter w:val="1"/>
                <w:wAfter w:w="17" w:type="dxa"/>
                <w:trHeight w:val="198"/>
              </w:trPr>
              <w:tc>
                <w:tcPr>
                  <w:tcW w:w="425" w:type="dxa"/>
                </w:tcPr>
                <w:p w14:paraId="72094920"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O.1</w:t>
                  </w:r>
                  <w:r>
                    <w:rPr>
                      <w:rFonts w:ascii="Calibri" w:eastAsia="Calibri" w:hAnsi="Calibri" w:cs="Times New Roman"/>
                      <w:sz w:val="16"/>
                      <w:szCs w:val="16"/>
                    </w:rPr>
                    <w:t>1</w:t>
                  </w:r>
                </w:p>
              </w:tc>
              <w:tc>
                <w:tcPr>
                  <w:tcW w:w="4037" w:type="dxa"/>
                </w:tcPr>
                <w:p w14:paraId="69473840"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szCs w:val="16"/>
                    </w:rPr>
                    <w:t xml:space="preserve">Estrategias de potenciación de la industria agroalimentaria y del sector logístico, </w:t>
                  </w:r>
                  <w:r w:rsidRPr="00331F71">
                    <w:rPr>
                      <w:rFonts w:ascii="Calibri" w:eastAsia="Calibri" w:hAnsi="Calibri" w:cs="Times New Roman"/>
                      <w:sz w:val="16"/>
                      <w:szCs w:val="16"/>
                    </w:rPr>
                    <w:t>para diversificar y fomentar la actividad económica con los recursos del entorno rural.</w:t>
                  </w:r>
                </w:p>
              </w:tc>
            </w:tr>
            <w:tr w:rsidR="008245E4" w:rsidRPr="00331F71" w14:paraId="2ED0B6B1" w14:textId="77777777" w:rsidTr="00581D9C">
              <w:tblPrEx>
                <w:jc w:val="left"/>
              </w:tblPrEx>
              <w:trPr>
                <w:gridAfter w:val="1"/>
                <w:wAfter w:w="17" w:type="dxa"/>
                <w:trHeight w:val="198"/>
              </w:trPr>
              <w:tc>
                <w:tcPr>
                  <w:tcW w:w="425" w:type="dxa"/>
                </w:tcPr>
                <w:p w14:paraId="4D76BB0F"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O.1</w:t>
                  </w:r>
                  <w:r>
                    <w:rPr>
                      <w:rFonts w:ascii="Calibri" w:eastAsia="Calibri" w:hAnsi="Calibri" w:cs="Times New Roman"/>
                      <w:sz w:val="16"/>
                      <w:szCs w:val="16"/>
                    </w:rPr>
                    <w:t>2</w:t>
                  </w:r>
                </w:p>
              </w:tc>
              <w:tc>
                <w:tcPr>
                  <w:tcW w:w="4037" w:type="dxa"/>
                </w:tcPr>
                <w:p w14:paraId="5EF31746" w14:textId="77777777" w:rsidR="008245E4" w:rsidRPr="00331F71" w:rsidRDefault="008245E4" w:rsidP="00581D9C">
                  <w:pPr>
                    <w:jc w:val="both"/>
                    <w:rPr>
                      <w:rFonts w:ascii="Calibri" w:eastAsia="Calibri" w:hAnsi="Calibri" w:cs="Times New Roman"/>
                      <w:b/>
                      <w:sz w:val="16"/>
                      <w:szCs w:val="16"/>
                    </w:rPr>
                  </w:pPr>
                  <w:r w:rsidRPr="00331F71">
                    <w:rPr>
                      <w:rFonts w:ascii="Calibri" w:eastAsia="Calibri" w:hAnsi="Calibri" w:cs="Times New Roman"/>
                      <w:b/>
                      <w:sz w:val="16"/>
                      <w:szCs w:val="16"/>
                    </w:rPr>
                    <w:t>Programas de fomento del emprendimiento</w:t>
                  </w:r>
                  <w:r w:rsidRPr="00331F71">
                    <w:rPr>
                      <w:rFonts w:ascii="Calibri" w:eastAsia="Calibri" w:hAnsi="Calibri" w:cs="Times New Roman"/>
                      <w:sz w:val="16"/>
                      <w:szCs w:val="16"/>
                    </w:rPr>
                    <w:t>, en especial dirigido a los jóvenes o a colectivos caracterizados por un mayor déficit en formación para el empleo.</w:t>
                  </w:r>
                </w:p>
              </w:tc>
            </w:tr>
            <w:tr w:rsidR="008245E4" w:rsidRPr="00331F71" w14:paraId="38FC1AE9" w14:textId="77777777" w:rsidTr="00581D9C">
              <w:tblPrEx>
                <w:jc w:val="left"/>
              </w:tblPrEx>
              <w:trPr>
                <w:gridAfter w:val="1"/>
                <w:wAfter w:w="17" w:type="dxa"/>
                <w:trHeight w:val="198"/>
              </w:trPr>
              <w:tc>
                <w:tcPr>
                  <w:tcW w:w="425" w:type="dxa"/>
                </w:tcPr>
                <w:p w14:paraId="17FD6B1C"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O.1</w:t>
                  </w:r>
                  <w:r>
                    <w:rPr>
                      <w:rFonts w:ascii="Calibri" w:eastAsia="Calibri" w:hAnsi="Calibri" w:cs="Times New Roman"/>
                      <w:sz w:val="16"/>
                      <w:szCs w:val="16"/>
                    </w:rPr>
                    <w:t>4</w:t>
                  </w:r>
                  <w:r w:rsidRPr="00331F71">
                    <w:rPr>
                      <w:rFonts w:ascii="Calibri" w:eastAsia="Calibri" w:hAnsi="Calibri" w:cs="Times New Roman"/>
                      <w:sz w:val="16"/>
                      <w:szCs w:val="16"/>
                    </w:rPr>
                    <w:t xml:space="preserve"> </w:t>
                  </w:r>
                </w:p>
              </w:tc>
              <w:tc>
                <w:tcPr>
                  <w:tcW w:w="4037" w:type="dxa"/>
                </w:tcPr>
                <w:p w14:paraId="7002DD99" w14:textId="77777777" w:rsidR="008245E4" w:rsidRPr="00331F71" w:rsidRDefault="008245E4" w:rsidP="00581D9C">
                  <w:pPr>
                    <w:jc w:val="both"/>
                    <w:rPr>
                      <w:rFonts w:ascii="Calibri" w:eastAsia="Calibri" w:hAnsi="Calibri" w:cs="Times New Roman"/>
                      <w:sz w:val="16"/>
                      <w:szCs w:val="16"/>
                    </w:rPr>
                  </w:pPr>
                  <w:r w:rsidRPr="00331F71">
                    <w:rPr>
                      <w:rFonts w:ascii="Calibri" w:eastAsia="Calibri" w:hAnsi="Calibri" w:cs="Times New Roman"/>
                      <w:b/>
                      <w:bCs/>
                      <w:sz w:val="16"/>
                      <w:szCs w:val="16"/>
                    </w:rPr>
                    <w:t>Disponibilidad de fondos europeos y programas estatales vinculados al Plan de Recuperación, Transformación y Resiliencia</w:t>
                  </w:r>
                  <w:r w:rsidRPr="00331F71">
                    <w:rPr>
                      <w:rFonts w:ascii="Calibri" w:eastAsia="Calibri" w:hAnsi="Calibri" w:cs="Times New Roman"/>
                      <w:sz w:val="16"/>
                      <w:szCs w:val="16"/>
                    </w:rPr>
                    <w:t xml:space="preserve">, como palanca para la modernización de los espacios productivos, la diversificación económica y la creación de empleo de calidad en el ámbito metropolitano. </w:t>
                  </w:r>
                </w:p>
              </w:tc>
            </w:tr>
            <w:tr w:rsidR="008245E4" w:rsidRPr="005C6A67" w14:paraId="34F433FD" w14:textId="77777777" w:rsidTr="00581D9C">
              <w:tblPrEx>
                <w:jc w:val="left"/>
              </w:tblPrEx>
              <w:trPr>
                <w:gridAfter w:val="1"/>
                <w:wAfter w:w="17" w:type="dxa"/>
                <w:trHeight w:val="198"/>
              </w:trPr>
              <w:tc>
                <w:tcPr>
                  <w:tcW w:w="425" w:type="dxa"/>
                </w:tcPr>
                <w:p w14:paraId="3AA13EE0" w14:textId="77777777" w:rsidR="008245E4" w:rsidRPr="00331F71" w:rsidRDefault="008245E4" w:rsidP="00581D9C">
                  <w:pPr>
                    <w:rPr>
                      <w:rFonts w:ascii="Calibri" w:eastAsia="Calibri" w:hAnsi="Calibri" w:cs="Times New Roman"/>
                      <w:sz w:val="16"/>
                      <w:szCs w:val="16"/>
                    </w:rPr>
                  </w:pPr>
                  <w:r w:rsidRPr="00331F71">
                    <w:rPr>
                      <w:rFonts w:ascii="Calibri" w:eastAsia="Calibri" w:hAnsi="Calibri" w:cs="Times New Roman"/>
                      <w:sz w:val="16"/>
                      <w:szCs w:val="16"/>
                    </w:rPr>
                    <w:t>O.1</w:t>
                  </w:r>
                  <w:r>
                    <w:rPr>
                      <w:rFonts w:ascii="Calibri" w:eastAsia="Calibri" w:hAnsi="Calibri" w:cs="Times New Roman"/>
                      <w:sz w:val="16"/>
                      <w:szCs w:val="16"/>
                    </w:rPr>
                    <w:t>5</w:t>
                  </w:r>
                </w:p>
              </w:tc>
              <w:tc>
                <w:tcPr>
                  <w:tcW w:w="4037" w:type="dxa"/>
                </w:tcPr>
                <w:p w14:paraId="56F5F63C" w14:textId="77777777" w:rsidR="008245E4" w:rsidRPr="00331F71" w:rsidRDefault="008245E4" w:rsidP="00581D9C">
                  <w:pPr>
                    <w:jc w:val="both"/>
                    <w:rPr>
                      <w:rFonts w:ascii="Calibri" w:eastAsia="Calibri" w:hAnsi="Calibri" w:cs="Times New Roman"/>
                      <w:sz w:val="16"/>
                      <w:szCs w:val="16"/>
                    </w:rPr>
                  </w:pPr>
                  <w:r w:rsidRPr="00331F71">
                    <w:rPr>
                      <w:rFonts w:ascii="Calibri" w:eastAsia="Calibri" w:hAnsi="Calibri" w:cs="Times New Roman"/>
                      <w:b/>
                      <w:bCs/>
                      <w:sz w:val="16"/>
                      <w:szCs w:val="16"/>
                    </w:rPr>
                    <w:t>Revalorización de la economía local y de proximidad como elemento clave para mantener la vida urbana</w:t>
                  </w:r>
                  <w:r w:rsidRPr="00331F71">
                    <w:rPr>
                      <w:rFonts w:ascii="Calibri" w:eastAsia="Calibri" w:hAnsi="Calibri" w:cs="Times New Roman"/>
                      <w:sz w:val="16"/>
                      <w:szCs w:val="16"/>
                    </w:rPr>
                    <w:t xml:space="preserve">, que contribuye a la cohesión social y a la mejora de la movilidad metropolitana con la reducción de desplazamientos con fines lúdicos. </w:t>
                  </w:r>
                </w:p>
              </w:tc>
            </w:tr>
          </w:tbl>
          <w:p w14:paraId="177B42BC" w14:textId="77777777" w:rsidR="008245E4" w:rsidRPr="005C6A67" w:rsidRDefault="008245E4" w:rsidP="00581D9C">
            <w:pPr>
              <w:rPr>
                <w:rFonts w:ascii="Calibri" w:eastAsia="Calibri" w:hAnsi="Calibri" w:cs="Times New Roman"/>
                <w:b/>
              </w:rPr>
            </w:pPr>
          </w:p>
        </w:tc>
      </w:tr>
    </w:tbl>
    <w:p w14:paraId="39A3BB53" w14:textId="77777777" w:rsidR="008245E4" w:rsidRDefault="008245E4" w:rsidP="008245E4">
      <w:pPr>
        <w:spacing w:after="200" w:line="276" w:lineRule="auto"/>
        <w:rPr>
          <w:rFonts w:cstheme="minorHAnsi"/>
          <w:b/>
          <w:color w:val="074F6A" w:themeColor="accent4" w:themeShade="80"/>
          <w:sz w:val="32"/>
          <w:szCs w:val="32"/>
        </w:rPr>
      </w:pPr>
      <w:bookmarkStart w:id="16" w:name="_Toc506892479"/>
      <w:r>
        <w:rPr>
          <w:rFonts w:cstheme="minorHAnsi"/>
          <w:b/>
          <w:color w:val="074F6A" w:themeColor="accent4" w:themeShade="80"/>
          <w:sz w:val="32"/>
          <w:szCs w:val="32"/>
        </w:rPr>
        <w:br w:type="page"/>
      </w:r>
    </w:p>
    <w:p w14:paraId="59562BCE" w14:textId="72BF0492" w:rsidR="008245E4" w:rsidRPr="008245E4" w:rsidRDefault="008245E4" w:rsidP="008245E4">
      <w:pPr>
        <w:shd w:val="clear" w:color="auto" w:fill="80340D" w:themeFill="accent2" w:themeFillShade="80"/>
        <w:jc w:val="center"/>
        <w:rPr>
          <w:rFonts w:ascii="Calibri" w:hAnsi="Calibri" w:cs="Calibri"/>
          <w:b/>
          <w:bCs/>
          <w:color w:val="FFFFFF" w:themeColor="background1"/>
          <w:sz w:val="28"/>
          <w:szCs w:val="28"/>
        </w:rPr>
      </w:pPr>
      <w:r w:rsidRPr="008245E4">
        <w:rPr>
          <w:rFonts w:ascii="Calibri" w:hAnsi="Calibri" w:cs="Calibri"/>
          <w:b/>
          <w:bCs/>
          <w:color w:val="FFFFFF" w:themeColor="background1"/>
          <w:sz w:val="28"/>
          <w:szCs w:val="28"/>
        </w:rPr>
        <w:t>DAFO OBJETIVO 8.- GARANTIZAR EL ACCESO A LA VIVIENDA</w:t>
      </w:r>
      <w:bookmarkEnd w:id="16"/>
    </w:p>
    <w:p w14:paraId="4DB4058C" w14:textId="77777777" w:rsidR="008245E4" w:rsidRPr="00C760D4" w:rsidRDefault="008245E4" w:rsidP="008245E4">
      <w:pPr>
        <w:spacing w:after="0" w:line="240" w:lineRule="auto"/>
        <w:rPr>
          <w:sz w:val="16"/>
          <w:szCs w:val="16"/>
        </w:rPr>
      </w:pPr>
    </w:p>
    <w:tbl>
      <w:tblPr>
        <w:tblStyle w:val="Tablaconcuadrcul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4604"/>
        <w:gridCol w:w="4575"/>
      </w:tblGrid>
      <w:tr w:rsidR="008245E4" w:rsidRPr="00C760D4" w14:paraId="585F409E" w14:textId="77777777" w:rsidTr="00581D9C">
        <w:trPr>
          <w:trHeight w:val="567"/>
          <w:jc w:val="center"/>
        </w:trPr>
        <w:tc>
          <w:tcPr>
            <w:tcW w:w="4593" w:type="dxa"/>
            <w:tcBorders>
              <w:right w:val="single" w:sz="2" w:space="0" w:color="808080" w:themeColor="background1" w:themeShade="80"/>
            </w:tcBorders>
            <w:shd w:val="clear" w:color="auto" w:fill="F2F2F2" w:themeFill="background1" w:themeFillShade="F2"/>
            <w:vAlign w:val="center"/>
          </w:tcPr>
          <w:p w14:paraId="0E45A4E1" w14:textId="77777777" w:rsidR="008245E4" w:rsidRPr="003B2454" w:rsidRDefault="008245E4" w:rsidP="00581D9C">
            <w:pPr>
              <w:jc w:val="center"/>
              <w:rPr>
                <w:b/>
                <w:sz w:val="16"/>
                <w:szCs w:val="16"/>
              </w:rPr>
            </w:pPr>
            <w:r w:rsidRPr="003B2454">
              <w:rPr>
                <w:b/>
                <w:sz w:val="16"/>
                <w:szCs w:val="16"/>
              </w:rPr>
              <w:t>DEBILIDADES</w:t>
            </w:r>
          </w:p>
        </w:tc>
        <w:tc>
          <w:tcPr>
            <w:tcW w:w="4479" w:type="dxa"/>
            <w:tcBorders>
              <w:left w:val="single" w:sz="2" w:space="0" w:color="808080" w:themeColor="background1" w:themeShade="80"/>
            </w:tcBorders>
            <w:shd w:val="clear" w:color="auto" w:fill="F2F2F2" w:themeFill="background1" w:themeFillShade="F2"/>
            <w:vAlign w:val="center"/>
          </w:tcPr>
          <w:p w14:paraId="20D2F720" w14:textId="77777777" w:rsidR="008245E4" w:rsidRPr="00244958" w:rsidRDefault="008245E4" w:rsidP="00581D9C">
            <w:pPr>
              <w:jc w:val="center"/>
              <w:rPr>
                <w:b/>
                <w:sz w:val="16"/>
                <w:szCs w:val="16"/>
              </w:rPr>
            </w:pPr>
            <w:r w:rsidRPr="00244958">
              <w:rPr>
                <w:b/>
                <w:sz w:val="16"/>
                <w:szCs w:val="16"/>
              </w:rPr>
              <w:t>AMENAZAS</w:t>
            </w:r>
          </w:p>
        </w:tc>
      </w:tr>
      <w:tr w:rsidR="008245E4" w:rsidRPr="00C760D4" w14:paraId="22F34F54" w14:textId="77777777" w:rsidTr="00581D9C">
        <w:trPr>
          <w:trHeight w:val="198"/>
          <w:jc w:val="center"/>
        </w:trPr>
        <w:tc>
          <w:tcPr>
            <w:tcW w:w="4593" w:type="dxa"/>
            <w:tcBorders>
              <w:right w:val="single" w:sz="2" w:space="0" w:color="808080" w:themeColor="background1" w:themeShade="80"/>
            </w:tcBorders>
          </w:tcPr>
          <w:tbl>
            <w:tblPr>
              <w:tblStyle w:val="Tablaconcuadrcula"/>
              <w:tblW w:w="4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528"/>
              <w:gridCol w:w="3962"/>
            </w:tblGrid>
            <w:tr w:rsidR="008245E4" w:rsidRPr="00244958" w14:paraId="2FCAEFC0" w14:textId="77777777" w:rsidTr="00581D9C">
              <w:trPr>
                <w:trHeight w:val="198"/>
              </w:trPr>
              <w:tc>
                <w:tcPr>
                  <w:tcW w:w="528" w:type="dxa"/>
                </w:tcPr>
                <w:p w14:paraId="593EDDDD" w14:textId="77777777" w:rsidR="008245E4" w:rsidRPr="00244958" w:rsidRDefault="008245E4" w:rsidP="00581D9C">
                  <w:pPr>
                    <w:jc w:val="center"/>
                    <w:rPr>
                      <w:sz w:val="16"/>
                      <w:szCs w:val="16"/>
                    </w:rPr>
                  </w:pPr>
                  <w:r w:rsidRPr="00244958">
                    <w:rPr>
                      <w:sz w:val="16"/>
                      <w:szCs w:val="16"/>
                    </w:rPr>
                    <w:t>D.01</w:t>
                  </w:r>
                </w:p>
              </w:tc>
              <w:tc>
                <w:tcPr>
                  <w:tcW w:w="3962" w:type="dxa"/>
                </w:tcPr>
                <w:p w14:paraId="5BD259C6" w14:textId="77777777" w:rsidR="008245E4" w:rsidRPr="00244958" w:rsidRDefault="008245E4" w:rsidP="00581D9C">
                  <w:pPr>
                    <w:jc w:val="both"/>
                    <w:rPr>
                      <w:sz w:val="16"/>
                      <w:szCs w:val="16"/>
                    </w:rPr>
                  </w:pPr>
                  <w:r w:rsidRPr="00244958">
                    <w:rPr>
                      <w:b/>
                      <w:sz w:val="16"/>
                      <w:szCs w:val="16"/>
                    </w:rPr>
                    <w:t>Dificultades de acceso a la vivienda</w:t>
                  </w:r>
                  <w:r w:rsidRPr="00244958">
                    <w:rPr>
                      <w:sz w:val="16"/>
                      <w:szCs w:val="16"/>
                    </w:rPr>
                    <w:t xml:space="preserve"> como consecuencia del elevado precio, la escasez de oferta adecuada o la insuficiencia de ayudas locales.</w:t>
                  </w:r>
                </w:p>
              </w:tc>
            </w:tr>
            <w:tr w:rsidR="008245E4" w:rsidRPr="00244958" w14:paraId="67E42238" w14:textId="77777777" w:rsidTr="00581D9C">
              <w:trPr>
                <w:trHeight w:val="198"/>
              </w:trPr>
              <w:tc>
                <w:tcPr>
                  <w:tcW w:w="528" w:type="dxa"/>
                </w:tcPr>
                <w:p w14:paraId="175C6508" w14:textId="77777777" w:rsidR="008245E4" w:rsidRPr="00244958" w:rsidRDefault="008245E4" w:rsidP="00581D9C">
                  <w:pPr>
                    <w:jc w:val="center"/>
                    <w:rPr>
                      <w:sz w:val="16"/>
                      <w:szCs w:val="16"/>
                    </w:rPr>
                  </w:pPr>
                  <w:r w:rsidRPr="00244958">
                    <w:rPr>
                      <w:sz w:val="16"/>
                      <w:szCs w:val="16"/>
                    </w:rPr>
                    <w:t>D.02</w:t>
                  </w:r>
                </w:p>
              </w:tc>
              <w:tc>
                <w:tcPr>
                  <w:tcW w:w="3962" w:type="dxa"/>
                </w:tcPr>
                <w:p w14:paraId="4E9C93EF" w14:textId="77777777" w:rsidR="008245E4" w:rsidRPr="00244958" w:rsidRDefault="008245E4" w:rsidP="00581D9C">
                  <w:pPr>
                    <w:jc w:val="both"/>
                    <w:rPr>
                      <w:rFonts w:cstheme="minorHAnsi"/>
                      <w:sz w:val="16"/>
                      <w:szCs w:val="16"/>
                    </w:rPr>
                  </w:pPr>
                  <w:r w:rsidRPr="00244958">
                    <w:rPr>
                      <w:rFonts w:cstheme="minorHAnsi"/>
                      <w:b/>
                      <w:bCs/>
                      <w:sz w:val="16"/>
                      <w:szCs w:val="16"/>
                    </w:rPr>
                    <w:t>Segregación espacial y posteriormente social</w:t>
                  </w:r>
                  <w:r w:rsidRPr="00244958">
                    <w:rPr>
                      <w:rFonts w:cstheme="minorHAnsi"/>
                      <w:sz w:val="16"/>
                      <w:szCs w:val="16"/>
                    </w:rPr>
                    <w:t xml:space="preserve"> debido a la desigualdad de rentas tanto respecto a la gran urbe (las áreas metropolitanas acogen a quienes no pueden permitirse vivir en el centro de la ciudad por lo elevado de sus precios) como entre distintas áreas diferenciadas por el precio del suelo.</w:t>
                  </w:r>
                </w:p>
              </w:tc>
            </w:tr>
            <w:tr w:rsidR="008245E4" w:rsidRPr="00244958" w14:paraId="6B6DA0BB" w14:textId="77777777" w:rsidTr="00581D9C">
              <w:trPr>
                <w:trHeight w:val="198"/>
              </w:trPr>
              <w:tc>
                <w:tcPr>
                  <w:tcW w:w="528" w:type="dxa"/>
                </w:tcPr>
                <w:p w14:paraId="3601BBD9" w14:textId="77777777" w:rsidR="008245E4" w:rsidRPr="00244958" w:rsidRDefault="008245E4" w:rsidP="00581D9C">
                  <w:pPr>
                    <w:jc w:val="center"/>
                    <w:rPr>
                      <w:sz w:val="16"/>
                      <w:szCs w:val="16"/>
                    </w:rPr>
                  </w:pPr>
                  <w:r w:rsidRPr="00244958">
                    <w:rPr>
                      <w:sz w:val="16"/>
                      <w:szCs w:val="16"/>
                    </w:rPr>
                    <w:t>D.03</w:t>
                  </w:r>
                </w:p>
              </w:tc>
              <w:tc>
                <w:tcPr>
                  <w:tcW w:w="3962" w:type="dxa"/>
                </w:tcPr>
                <w:p w14:paraId="7B90572F" w14:textId="77777777" w:rsidR="008245E4" w:rsidRPr="00244958" w:rsidRDefault="008245E4" w:rsidP="00581D9C">
                  <w:pPr>
                    <w:jc w:val="both"/>
                    <w:rPr>
                      <w:sz w:val="16"/>
                      <w:szCs w:val="16"/>
                    </w:rPr>
                  </w:pPr>
                  <w:r w:rsidRPr="00244958">
                    <w:rPr>
                      <w:b/>
                      <w:sz w:val="16"/>
                      <w:szCs w:val="16"/>
                    </w:rPr>
                    <w:t>Escasez de vivienda social a precio asequible</w:t>
                  </w:r>
                  <w:r w:rsidRPr="00244958">
                    <w:rPr>
                      <w:sz w:val="16"/>
                      <w:szCs w:val="16"/>
                    </w:rPr>
                    <w:t xml:space="preserve"> para hogares con bajos niveles de renta con prácticamente ausencia del régimen de alquiler social, especialmente en municipios centrales y ámbitos de elevada tensión residencial de las áreas metropolitanas. </w:t>
                  </w:r>
                </w:p>
              </w:tc>
            </w:tr>
            <w:tr w:rsidR="008245E4" w:rsidRPr="00244958" w14:paraId="73F80DBE" w14:textId="77777777" w:rsidTr="00581D9C">
              <w:trPr>
                <w:trHeight w:val="198"/>
              </w:trPr>
              <w:tc>
                <w:tcPr>
                  <w:tcW w:w="528" w:type="dxa"/>
                </w:tcPr>
                <w:p w14:paraId="67BC0D1C" w14:textId="77777777" w:rsidR="008245E4" w:rsidRPr="00244958" w:rsidRDefault="008245E4" w:rsidP="00581D9C">
                  <w:pPr>
                    <w:jc w:val="center"/>
                    <w:rPr>
                      <w:sz w:val="16"/>
                      <w:szCs w:val="16"/>
                    </w:rPr>
                  </w:pPr>
                  <w:r w:rsidRPr="00244958">
                    <w:rPr>
                      <w:sz w:val="16"/>
                      <w:szCs w:val="16"/>
                    </w:rPr>
                    <w:t>D.04</w:t>
                  </w:r>
                </w:p>
              </w:tc>
              <w:tc>
                <w:tcPr>
                  <w:tcW w:w="3962" w:type="dxa"/>
                </w:tcPr>
                <w:p w14:paraId="344FC9A8" w14:textId="77777777" w:rsidR="008245E4" w:rsidRPr="00244958" w:rsidRDefault="008245E4" w:rsidP="00581D9C">
                  <w:pPr>
                    <w:jc w:val="both"/>
                    <w:rPr>
                      <w:b/>
                      <w:bCs/>
                      <w:sz w:val="16"/>
                      <w:szCs w:val="16"/>
                    </w:rPr>
                  </w:pPr>
                  <w:r w:rsidRPr="00244958">
                    <w:rPr>
                      <w:b/>
                      <w:sz w:val="16"/>
                      <w:szCs w:val="16"/>
                    </w:rPr>
                    <w:t>Baja eficiencia energética, deficiente conservación, problemas de accesibilidad</w:t>
                  </w:r>
                  <w:r w:rsidRPr="00244958">
                    <w:rPr>
                      <w:sz w:val="16"/>
                      <w:szCs w:val="16"/>
                    </w:rPr>
                    <w:t xml:space="preserve"> en una gran parte del parque edificatorio y, en particular, en el parque de vivienda.</w:t>
                  </w:r>
                </w:p>
              </w:tc>
            </w:tr>
            <w:tr w:rsidR="008245E4" w:rsidRPr="00244958" w14:paraId="728F63E5" w14:textId="77777777" w:rsidTr="00581D9C">
              <w:trPr>
                <w:trHeight w:val="198"/>
              </w:trPr>
              <w:tc>
                <w:tcPr>
                  <w:tcW w:w="528" w:type="dxa"/>
                </w:tcPr>
                <w:p w14:paraId="0E341874" w14:textId="77777777" w:rsidR="008245E4" w:rsidRPr="00244958" w:rsidRDefault="008245E4" w:rsidP="00581D9C">
                  <w:pPr>
                    <w:jc w:val="center"/>
                    <w:rPr>
                      <w:sz w:val="16"/>
                      <w:szCs w:val="16"/>
                    </w:rPr>
                  </w:pPr>
                  <w:r w:rsidRPr="00244958">
                    <w:rPr>
                      <w:sz w:val="16"/>
                      <w:szCs w:val="16"/>
                    </w:rPr>
                    <w:t>D.05</w:t>
                  </w:r>
                </w:p>
              </w:tc>
              <w:tc>
                <w:tcPr>
                  <w:tcW w:w="3962" w:type="dxa"/>
                </w:tcPr>
                <w:p w14:paraId="7F9AD94D" w14:textId="77777777" w:rsidR="008245E4" w:rsidRPr="00244958" w:rsidRDefault="008245E4" w:rsidP="00581D9C">
                  <w:pPr>
                    <w:jc w:val="both"/>
                    <w:rPr>
                      <w:sz w:val="16"/>
                      <w:szCs w:val="16"/>
                    </w:rPr>
                  </w:pPr>
                  <w:r w:rsidRPr="00244958">
                    <w:rPr>
                      <w:b/>
                      <w:sz w:val="16"/>
                      <w:szCs w:val="16"/>
                    </w:rPr>
                    <w:t xml:space="preserve">Existencia de ámbitos con infravivienda y asentamientos residenciales informales, </w:t>
                  </w:r>
                  <w:r w:rsidRPr="00244958">
                    <w:rPr>
                      <w:bCs/>
                      <w:sz w:val="16"/>
                      <w:szCs w:val="16"/>
                    </w:rPr>
                    <w:t xml:space="preserve">incluidos procesos de chabolismo, que no cumplen condiciones mínimas de habitabilidad, seguridad y adecuación residencial en determinados entornos urbanos. </w:t>
                  </w:r>
                </w:p>
              </w:tc>
            </w:tr>
            <w:tr w:rsidR="008245E4" w:rsidRPr="00244958" w14:paraId="4FC3AFE8" w14:textId="77777777" w:rsidTr="00581D9C">
              <w:trPr>
                <w:trHeight w:val="198"/>
              </w:trPr>
              <w:tc>
                <w:tcPr>
                  <w:tcW w:w="528" w:type="dxa"/>
                </w:tcPr>
                <w:p w14:paraId="01F82B07" w14:textId="77777777" w:rsidR="008245E4" w:rsidRPr="00244958" w:rsidRDefault="008245E4" w:rsidP="00581D9C">
                  <w:pPr>
                    <w:jc w:val="center"/>
                    <w:rPr>
                      <w:sz w:val="16"/>
                      <w:szCs w:val="16"/>
                    </w:rPr>
                  </w:pPr>
                  <w:r w:rsidRPr="00244958">
                    <w:rPr>
                      <w:sz w:val="16"/>
                      <w:szCs w:val="16"/>
                    </w:rPr>
                    <w:t>D.06</w:t>
                  </w:r>
                </w:p>
              </w:tc>
              <w:tc>
                <w:tcPr>
                  <w:tcW w:w="3962" w:type="dxa"/>
                </w:tcPr>
                <w:p w14:paraId="28974F23" w14:textId="77777777" w:rsidR="008245E4" w:rsidRPr="00244958" w:rsidRDefault="008245E4" w:rsidP="00581D9C">
                  <w:pPr>
                    <w:jc w:val="both"/>
                    <w:rPr>
                      <w:bCs/>
                      <w:sz w:val="16"/>
                      <w:szCs w:val="16"/>
                    </w:rPr>
                  </w:pPr>
                  <w:r w:rsidRPr="00244958">
                    <w:rPr>
                      <w:b/>
                      <w:sz w:val="16"/>
                      <w:szCs w:val="16"/>
                    </w:rPr>
                    <w:t>Ausencia de una estrategia de vivienda coordinada a escala metropolitana</w:t>
                  </w:r>
                  <w:r w:rsidRPr="00244958">
                    <w:rPr>
                      <w:bCs/>
                      <w:sz w:val="16"/>
                      <w:szCs w:val="16"/>
                    </w:rPr>
                    <w:t xml:space="preserve"> que permita equilibrar oferta, tipologías, precios y localización, superando la fragmentación de las políticas municipales. </w:t>
                  </w:r>
                </w:p>
              </w:tc>
            </w:tr>
            <w:tr w:rsidR="008245E4" w:rsidRPr="00244958" w14:paraId="478286FC" w14:textId="77777777" w:rsidTr="00581D9C">
              <w:trPr>
                <w:trHeight w:val="198"/>
              </w:trPr>
              <w:tc>
                <w:tcPr>
                  <w:tcW w:w="528" w:type="dxa"/>
                </w:tcPr>
                <w:p w14:paraId="21403EFC" w14:textId="77777777" w:rsidR="008245E4" w:rsidRPr="00244958" w:rsidRDefault="008245E4" w:rsidP="00581D9C">
                  <w:pPr>
                    <w:jc w:val="center"/>
                    <w:rPr>
                      <w:sz w:val="16"/>
                      <w:szCs w:val="16"/>
                    </w:rPr>
                  </w:pPr>
                  <w:r w:rsidRPr="00244958">
                    <w:rPr>
                      <w:sz w:val="16"/>
                      <w:szCs w:val="16"/>
                    </w:rPr>
                    <w:t>D.07</w:t>
                  </w:r>
                </w:p>
              </w:tc>
              <w:tc>
                <w:tcPr>
                  <w:tcW w:w="3962" w:type="dxa"/>
                </w:tcPr>
                <w:p w14:paraId="38BD0C02" w14:textId="77777777" w:rsidR="008245E4" w:rsidRPr="00244958" w:rsidRDefault="008245E4" w:rsidP="00581D9C">
                  <w:pPr>
                    <w:jc w:val="both"/>
                    <w:rPr>
                      <w:bCs/>
                      <w:sz w:val="16"/>
                      <w:szCs w:val="16"/>
                    </w:rPr>
                  </w:pPr>
                  <w:r w:rsidRPr="00244958">
                    <w:rPr>
                      <w:b/>
                      <w:sz w:val="16"/>
                      <w:szCs w:val="16"/>
                    </w:rPr>
                    <w:t>Desajuste entre el parque de vivienda existente y las nuevas realidades demográficas y sociales</w:t>
                  </w:r>
                  <w:r w:rsidRPr="00244958">
                    <w:rPr>
                      <w:bCs/>
                      <w:sz w:val="16"/>
                      <w:szCs w:val="16"/>
                    </w:rPr>
                    <w:t xml:space="preserve"> (hogares unipersonales, envejecimiento, diversidad familiar, movilidad residencial), con una oferta poco flexible y escasamente adaptada. </w:t>
                  </w:r>
                </w:p>
              </w:tc>
            </w:tr>
          </w:tbl>
          <w:p w14:paraId="75815EB7" w14:textId="77777777" w:rsidR="008245E4" w:rsidRPr="00244958" w:rsidRDefault="008245E4" w:rsidP="00581D9C">
            <w:pPr>
              <w:contextualSpacing/>
              <w:jc w:val="both"/>
              <w:rPr>
                <w:rFonts w:cstheme="minorHAnsi"/>
                <w:sz w:val="16"/>
                <w:szCs w:val="16"/>
              </w:rPr>
            </w:pPr>
          </w:p>
        </w:tc>
        <w:tc>
          <w:tcPr>
            <w:tcW w:w="4479" w:type="dxa"/>
            <w:tcBorders>
              <w:top w:val="nil"/>
              <w:left w:val="single" w:sz="2" w:space="0" w:color="808080" w:themeColor="background1" w:themeShade="80"/>
              <w:bottom w:val="nil"/>
              <w:right w:val="nil"/>
            </w:tcBorders>
          </w:tcPr>
          <w:tbl>
            <w:tblPr>
              <w:tblStyle w:val="Tablaconcuadrcula"/>
              <w:tblW w:w="4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425"/>
              <w:gridCol w:w="4036"/>
            </w:tblGrid>
            <w:tr w:rsidR="008245E4" w:rsidRPr="00244958" w14:paraId="3E1AE0EC" w14:textId="77777777" w:rsidTr="00581D9C">
              <w:trPr>
                <w:trHeight w:val="198"/>
              </w:trPr>
              <w:tc>
                <w:tcPr>
                  <w:tcW w:w="425" w:type="dxa"/>
                </w:tcPr>
                <w:p w14:paraId="7F1B8544" w14:textId="77777777" w:rsidR="008245E4" w:rsidRPr="00244958" w:rsidRDefault="008245E4" w:rsidP="00581D9C">
                  <w:pPr>
                    <w:jc w:val="center"/>
                    <w:rPr>
                      <w:sz w:val="16"/>
                      <w:szCs w:val="16"/>
                    </w:rPr>
                  </w:pPr>
                  <w:r w:rsidRPr="00244958">
                    <w:rPr>
                      <w:sz w:val="16"/>
                      <w:szCs w:val="16"/>
                    </w:rPr>
                    <w:t>A.01</w:t>
                  </w:r>
                </w:p>
              </w:tc>
              <w:tc>
                <w:tcPr>
                  <w:tcW w:w="4036" w:type="dxa"/>
                </w:tcPr>
                <w:p w14:paraId="5DD48C65" w14:textId="77777777" w:rsidR="008245E4" w:rsidRPr="00244958" w:rsidRDefault="008245E4" w:rsidP="00581D9C">
                  <w:pPr>
                    <w:jc w:val="both"/>
                    <w:rPr>
                      <w:sz w:val="16"/>
                      <w:szCs w:val="16"/>
                    </w:rPr>
                  </w:pPr>
                  <w:r w:rsidRPr="00244958">
                    <w:rPr>
                      <w:b/>
                      <w:sz w:val="16"/>
                      <w:szCs w:val="16"/>
                    </w:rPr>
                    <w:t xml:space="preserve">Desajustes del mercado residencial: </w:t>
                  </w:r>
                  <w:r w:rsidRPr="00244958">
                    <w:rPr>
                      <w:bCs/>
                      <w:sz w:val="16"/>
                      <w:szCs w:val="16"/>
                    </w:rPr>
                    <w:t>escasez de oferta de vivienda, inadecuada localización, desajuste de tipología de vivienda con la realidad de los hogares actuales.</w:t>
                  </w:r>
                  <w:r w:rsidRPr="00244958">
                    <w:rPr>
                      <w:sz w:val="16"/>
                      <w:szCs w:val="16"/>
                    </w:rPr>
                    <w:t xml:space="preserve"> </w:t>
                  </w:r>
                </w:p>
              </w:tc>
            </w:tr>
            <w:tr w:rsidR="008245E4" w:rsidRPr="00244958" w14:paraId="4F58CCF7" w14:textId="77777777" w:rsidTr="00581D9C">
              <w:trPr>
                <w:trHeight w:val="198"/>
              </w:trPr>
              <w:tc>
                <w:tcPr>
                  <w:tcW w:w="425" w:type="dxa"/>
                </w:tcPr>
                <w:p w14:paraId="28339C98" w14:textId="77777777" w:rsidR="008245E4" w:rsidRPr="00244958" w:rsidRDefault="008245E4" w:rsidP="00581D9C">
                  <w:pPr>
                    <w:jc w:val="center"/>
                    <w:rPr>
                      <w:sz w:val="16"/>
                      <w:szCs w:val="16"/>
                    </w:rPr>
                  </w:pPr>
                  <w:r w:rsidRPr="00244958">
                    <w:rPr>
                      <w:sz w:val="16"/>
                      <w:szCs w:val="16"/>
                    </w:rPr>
                    <w:t>A.02</w:t>
                  </w:r>
                </w:p>
              </w:tc>
              <w:tc>
                <w:tcPr>
                  <w:tcW w:w="4036" w:type="dxa"/>
                </w:tcPr>
                <w:p w14:paraId="5F0B4B68" w14:textId="77777777" w:rsidR="008245E4" w:rsidRPr="00244958" w:rsidRDefault="008245E4" w:rsidP="00581D9C">
                  <w:pPr>
                    <w:jc w:val="both"/>
                    <w:rPr>
                      <w:sz w:val="16"/>
                      <w:szCs w:val="16"/>
                    </w:rPr>
                  </w:pPr>
                  <w:r w:rsidRPr="00244958">
                    <w:rPr>
                      <w:b/>
                      <w:sz w:val="16"/>
                      <w:szCs w:val="16"/>
                    </w:rPr>
                    <w:t xml:space="preserve">Dificultades para acceder a la vivienda de la población joven, </w:t>
                  </w:r>
                  <w:r w:rsidRPr="00244958">
                    <w:rPr>
                      <w:sz w:val="16"/>
                      <w:szCs w:val="16"/>
                    </w:rPr>
                    <w:t>lo que dificulta la emancipación y la formación de nuevos hogares.</w:t>
                  </w:r>
                </w:p>
              </w:tc>
            </w:tr>
            <w:tr w:rsidR="008245E4" w:rsidRPr="00244958" w14:paraId="441CBED3" w14:textId="77777777" w:rsidTr="00581D9C">
              <w:trPr>
                <w:trHeight w:val="198"/>
              </w:trPr>
              <w:tc>
                <w:tcPr>
                  <w:tcW w:w="425" w:type="dxa"/>
                </w:tcPr>
                <w:p w14:paraId="1CBC070F" w14:textId="77777777" w:rsidR="008245E4" w:rsidRPr="00244958" w:rsidRDefault="008245E4" w:rsidP="00581D9C">
                  <w:pPr>
                    <w:jc w:val="center"/>
                    <w:rPr>
                      <w:sz w:val="16"/>
                      <w:szCs w:val="16"/>
                    </w:rPr>
                  </w:pPr>
                </w:p>
              </w:tc>
              <w:tc>
                <w:tcPr>
                  <w:tcW w:w="4036" w:type="dxa"/>
                </w:tcPr>
                <w:p w14:paraId="7467906E" w14:textId="77777777" w:rsidR="008245E4" w:rsidRPr="00244958" w:rsidRDefault="008245E4" w:rsidP="00581D9C">
                  <w:pPr>
                    <w:jc w:val="both"/>
                    <w:rPr>
                      <w:b/>
                      <w:bCs/>
                      <w:sz w:val="16"/>
                      <w:szCs w:val="16"/>
                    </w:rPr>
                  </w:pPr>
                  <w:r w:rsidRPr="00244958">
                    <w:rPr>
                      <w:b/>
                      <w:sz w:val="16"/>
                      <w:szCs w:val="16"/>
                    </w:rPr>
                    <w:t>Complejidad y dispersión normativa a nivel supramunicipal,</w:t>
                  </w:r>
                  <w:r w:rsidRPr="00244958">
                    <w:rPr>
                      <w:sz w:val="16"/>
                      <w:szCs w:val="16"/>
                    </w:rPr>
                    <w:t xml:space="preserve"> en materias como la accesibilidad, la eficiencia energética o la protección del patrimonio.</w:t>
                  </w:r>
                </w:p>
              </w:tc>
            </w:tr>
            <w:tr w:rsidR="008245E4" w:rsidRPr="00244958" w14:paraId="0C12AE39" w14:textId="77777777" w:rsidTr="00581D9C">
              <w:trPr>
                <w:trHeight w:val="198"/>
              </w:trPr>
              <w:tc>
                <w:tcPr>
                  <w:tcW w:w="425" w:type="dxa"/>
                </w:tcPr>
                <w:p w14:paraId="1DD19007" w14:textId="77777777" w:rsidR="008245E4" w:rsidRPr="00244958" w:rsidRDefault="008245E4" w:rsidP="00581D9C">
                  <w:pPr>
                    <w:jc w:val="center"/>
                    <w:rPr>
                      <w:sz w:val="16"/>
                      <w:szCs w:val="16"/>
                    </w:rPr>
                  </w:pPr>
                  <w:r w:rsidRPr="00244958">
                    <w:rPr>
                      <w:sz w:val="16"/>
                      <w:szCs w:val="16"/>
                    </w:rPr>
                    <w:t>A.04</w:t>
                  </w:r>
                </w:p>
              </w:tc>
              <w:tc>
                <w:tcPr>
                  <w:tcW w:w="4036" w:type="dxa"/>
                </w:tcPr>
                <w:p w14:paraId="0B8F1B30" w14:textId="77777777" w:rsidR="008245E4" w:rsidRPr="00244958" w:rsidRDefault="008245E4" w:rsidP="00581D9C">
                  <w:pPr>
                    <w:jc w:val="both"/>
                    <w:rPr>
                      <w:b/>
                      <w:sz w:val="16"/>
                      <w:szCs w:val="16"/>
                    </w:rPr>
                  </w:pPr>
                  <w:r w:rsidRPr="00244958">
                    <w:rPr>
                      <w:b/>
                      <w:bCs/>
                      <w:sz w:val="16"/>
                      <w:szCs w:val="16"/>
                    </w:rPr>
                    <w:t>Escaso peso del parque en alquiler</w:t>
                  </w:r>
                  <w:r w:rsidRPr="00244958">
                    <w:rPr>
                      <w:sz w:val="16"/>
                      <w:szCs w:val="16"/>
                    </w:rPr>
                    <w:t xml:space="preserve">, como régimen de tenencia, que limita la movilidad residencial, dificulta el acceso a la vivienda de colectivos vulnerables y reduce la capacidad de respuesta del sistema residencial ante cambios sociales y económicos. </w:t>
                  </w:r>
                </w:p>
              </w:tc>
            </w:tr>
            <w:tr w:rsidR="008245E4" w:rsidRPr="00244958" w14:paraId="764FBFC2" w14:textId="77777777" w:rsidTr="00581D9C">
              <w:trPr>
                <w:trHeight w:val="299"/>
              </w:trPr>
              <w:tc>
                <w:tcPr>
                  <w:tcW w:w="425" w:type="dxa"/>
                </w:tcPr>
                <w:p w14:paraId="43B27382" w14:textId="77777777" w:rsidR="008245E4" w:rsidRPr="00244958" w:rsidRDefault="008245E4" w:rsidP="00581D9C">
                  <w:pPr>
                    <w:jc w:val="center"/>
                    <w:rPr>
                      <w:sz w:val="16"/>
                      <w:szCs w:val="16"/>
                    </w:rPr>
                  </w:pPr>
                  <w:r w:rsidRPr="00244958">
                    <w:rPr>
                      <w:sz w:val="16"/>
                      <w:szCs w:val="16"/>
                    </w:rPr>
                    <w:t>A.05</w:t>
                  </w:r>
                </w:p>
              </w:tc>
              <w:tc>
                <w:tcPr>
                  <w:tcW w:w="4036" w:type="dxa"/>
                </w:tcPr>
                <w:p w14:paraId="300621E9" w14:textId="77777777" w:rsidR="008245E4" w:rsidRPr="00244958" w:rsidRDefault="008245E4" w:rsidP="00581D9C">
                  <w:pPr>
                    <w:jc w:val="both"/>
                    <w:rPr>
                      <w:sz w:val="16"/>
                      <w:szCs w:val="16"/>
                    </w:rPr>
                  </w:pPr>
                  <w:r w:rsidRPr="00244958">
                    <w:rPr>
                      <w:sz w:val="16"/>
                      <w:szCs w:val="16"/>
                    </w:rPr>
                    <w:t xml:space="preserve">Aparición de </w:t>
                  </w:r>
                  <w:r w:rsidRPr="00244958">
                    <w:rPr>
                      <w:b/>
                      <w:bCs/>
                      <w:sz w:val="16"/>
                      <w:szCs w:val="16"/>
                    </w:rPr>
                    <w:t xml:space="preserve">nuevas realidades demográficas y tipologías de hogares </w:t>
                  </w:r>
                  <w:r w:rsidRPr="00244958">
                    <w:rPr>
                      <w:sz w:val="16"/>
                      <w:szCs w:val="16"/>
                    </w:rPr>
                    <w:t xml:space="preserve">(envejecimiento, hogares unipersonales, movilidad residencial forzada) que tensionan un parque de vivienda poco flexible y dificultan el acceso a soluciones residenciales adecuadas. </w:t>
                  </w:r>
                </w:p>
              </w:tc>
            </w:tr>
            <w:tr w:rsidR="008245E4" w:rsidRPr="00244958" w14:paraId="72408E4D" w14:textId="77777777" w:rsidTr="00581D9C">
              <w:trPr>
                <w:trHeight w:val="299"/>
              </w:trPr>
              <w:tc>
                <w:tcPr>
                  <w:tcW w:w="425" w:type="dxa"/>
                </w:tcPr>
                <w:p w14:paraId="6C7C66B1" w14:textId="77777777" w:rsidR="008245E4" w:rsidRPr="00244958" w:rsidRDefault="008245E4" w:rsidP="00581D9C">
                  <w:pPr>
                    <w:jc w:val="center"/>
                    <w:rPr>
                      <w:sz w:val="16"/>
                      <w:szCs w:val="16"/>
                    </w:rPr>
                  </w:pPr>
                  <w:r w:rsidRPr="00244958">
                    <w:rPr>
                      <w:sz w:val="16"/>
                      <w:szCs w:val="16"/>
                    </w:rPr>
                    <w:t>A.06</w:t>
                  </w:r>
                </w:p>
              </w:tc>
              <w:tc>
                <w:tcPr>
                  <w:tcW w:w="4036" w:type="dxa"/>
                </w:tcPr>
                <w:p w14:paraId="7B7C7FD2" w14:textId="77777777" w:rsidR="008245E4" w:rsidRPr="00244958" w:rsidRDefault="008245E4" w:rsidP="00581D9C">
                  <w:pPr>
                    <w:jc w:val="both"/>
                    <w:rPr>
                      <w:sz w:val="16"/>
                      <w:szCs w:val="16"/>
                    </w:rPr>
                  </w:pPr>
                  <w:r w:rsidRPr="00244958">
                    <w:rPr>
                      <w:b/>
                      <w:bCs/>
                      <w:sz w:val="16"/>
                      <w:szCs w:val="16"/>
                    </w:rPr>
                    <w:t>Creciente peso de la vivienda como activo financiero y de inversión,</w:t>
                  </w:r>
                  <w:r w:rsidRPr="00244958">
                    <w:rPr>
                      <w:sz w:val="16"/>
                      <w:szCs w:val="16"/>
                    </w:rPr>
                    <w:t xml:space="preserve"> que reduce la oferta disponible para uso residencial habitual y presiona al alza los precios. </w:t>
                  </w:r>
                </w:p>
              </w:tc>
            </w:tr>
            <w:tr w:rsidR="008245E4" w:rsidRPr="00244958" w14:paraId="4596DB23" w14:textId="77777777" w:rsidTr="00581D9C">
              <w:trPr>
                <w:trHeight w:val="299"/>
              </w:trPr>
              <w:tc>
                <w:tcPr>
                  <w:tcW w:w="425" w:type="dxa"/>
                </w:tcPr>
                <w:p w14:paraId="31A01948" w14:textId="77777777" w:rsidR="008245E4" w:rsidRPr="00244958" w:rsidRDefault="008245E4" w:rsidP="00581D9C">
                  <w:pPr>
                    <w:jc w:val="center"/>
                    <w:rPr>
                      <w:sz w:val="16"/>
                      <w:szCs w:val="16"/>
                    </w:rPr>
                  </w:pPr>
                  <w:r w:rsidRPr="00244958">
                    <w:rPr>
                      <w:sz w:val="16"/>
                      <w:szCs w:val="16"/>
                    </w:rPr>
                    <w:t>A.07</w:t>
                  </w:r>
                </w:p>
              </w:tc>
              <w:tc>
                <w:tcPr>
                  <w:tcW w:w="4036" w:type="dxa"/>
                </w:tcPr>
                <w:p w14:paraId="65F6BBFE" w14:textId="77777777" w:rsidR="008245E4" w:rsidRPr="00244958" w:rsidRDefault="008245E4" w:rsidP="00581D9C">
                  <w:pPr>
                    <w:jc w:val="both"/>
                    <w:rPr>
                      <w:b/>
                      <w:bCs/>
                      <w:sz w:val="16"/>
                      <w:szCs w:val="16"/>
                    </w:rPr>
                  </w:pPr>
                  <w:r w:rsidRPr="00244958">
                    <w:rPr>
                      <w:b/>
                      <w:bCs/>
                      <w:sz w:val="16"/>
                      <w:szCs w:val="16"/>
                    </w:rPr>
                    <w:t>Expansión de la Vivienda de Uso Turístico (VUT)</w:t>
                  </w:r>
                  <w:r w:rsidRPr="00244958">
                    <w:rPr>
                      <w:sz w:val="16"/>
                      <w:szCs w:val="16"/>
                    </w:rPr>
                    <w:t xml:space="preserve"> y de los alojamientos temporales que reduce la oferta disponible para uso residencial habitual y presiona al alza los precios</w:t>
                  </w:r>
                  <w:r w:rsidRPr="00244958">
                    <w:rPr>
                      <w:rFonts w:ascii="Calibri" w:eastAsia="Calibri" w:hAnsi="Calibri" w:cs="Times New Roman"/>
                      <w:bCs/>
                      <w:sz w:val="16"/>
                    </w:rPr>
                    <w:t>.</w:t>
                  </w:r>
                  <w:r w:rsidRPr="00244958">
                    <w:rPr>
                      <w:rFonts w:ascii="Calibri" w:eastAsia="Calibri" w:hAnsi="Calibri" w:cs="Times New Roman"/>
                      <w:bCs/>
                      <w:sz w:val="16"/>
                      <w:highlight w:val="yellow"/>
                    </w:rPr>
                    <w:t xml:space="preserve"> </w:t>
                  </w:r>
                </w:p>
              </w:tc>
            </w:tr>
            <w:tr w:rsidR="008245E4" w:rsidRPr="00244958" w14:paraId="33B196A4" w14:textId="77777777" w:rsidTr="00581D9C">
              <w:trPr>
                <w:trHeight w:val="299"/>
              </w:trPr>
              <w:tc>
                <w:tcPr>
                  <w:tcW w:w="425" w:type="dxa"/>
                </w:tcPr>
                <w:p w14:paraId="47619BB7" w14:textId="77777777" w:rsidR="008245E4" w:rsidRPr="00244958" w:rsidRDefault="008245E4" w:rsidP="00581D9C">
                  <w:pPr>
                    <w:jc w:val="center"/>
                    <w:rPr>
                      <w:sz w:val="16"/>
                      <w:szCs w:val="16"/>
                    </w:rPr>
                  </w:pPr>
                  <w:r w:rsidRPr="00244958">
                    <w:rPr>
                      <w:sz w:val="16"/>
                      <w:szCs w:val="16"/>
                    </w:rPr>
                    <w:t>A.08</w:t>
                  </w:r>
                </w:p>
              </w:tc>
              <w:tc>
                <w:tcPr>
                  <w:tcW w:w="4036" w:type="dxa"/>
                </w:tcPr>
                <w:p w14:paraId="069F98B2" w14:textId="77777777" w:rsidR="008245E4" w:rsidRPr="00244958" w:rsidRDefault="008245E4" w:rsidP="00581D9C">
                  <w:pPr>
                    <w:jc w:val="both"/>
                    <w:rPr>
                      <w:sz w:val="16"/>
                      <w:szCs w:val="16"/>
                    </w:rPr>
                  </w:pPr>
                  <w:r w:rsidRPr="00244958">
                    <w:rPr>
                      <w:b/>
                      <w:bCs/>
                      <w:sz w:val="16"/>
                      <w:szCs w:val="16"/>
                    </w:rPr>
                    <w:t>Incremento de los costes energéticos y de los efectos del cambio climático sobre la habitabilidad de la vivienda</w:t>
                  </w:r>
                  <w:r w:rsidRPr="00244958">
                    <w:rPr>
                      <w:sz w:val="16"/>
                      <w:szCs w:val="16"/>
                    </w:rPr>
                    <w:t xml:space="preserve">, especialmente en edificios no adaptados térmicamente. </w:t>
                  </w:r>
                </w:p>
              </w:tc>
            </w:tr>
          </w:tbl>
          <w:p w14:paraId="3EECF156" w14:textId="77777777" w:rsidR="008245E4" w:rsidRPr="00244958" w:rsidRDefault="008245E4" w:rsidP="00581D9C">
            <w:pPr>
              <w:rPr>
                <w:rFonts w:ascii="Calibri" w:hAnsi="Calibri"/>
                <w:sz w:val="16"/>
                <w:szCs w:val="16"/>
              </w:rPr>
            </w:pPr>
          </w:p>
        </w:tc>
      </w:tr>
      <w:tr w:rsidR="008245E4" w:rsidRPr="00C760D4" w14:paraId="08FB0448" w14:textId="77777777" w:rsidTr="00581D9C">
        <w:trPr>
          <w:trHeight w:val="567"/>
          <w:jc w:val="center"/>
        </w:trPr>
        <w:tc>
          <w:tcPr>
            <w:tcW w:w="4593" w:type="dxa"/>
            <w:tcBorders>
              <w:top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B37103F" w14:textId="77777777" w:rsidR="008245E4" w:rsidRPr="00C760D4" w:rsidRDefault="008245E4" w:rsidP="00581D9C">
            <w:pPr>
              <w:jc w:val="center"/>
              <w:rPr>
                <w:b/>
                <w:sz w:val="16"/>
                <w:szCs w:val="16"/>
              </w:rPr>
            </w:pPr>
            <w:r w:rsidRPr="00C760D4">
              <w:rPr>
                <w:b/>
                <w:sz w:val="16"/>
                <w:szCs w:val="16"/>
              </w:rPr>
              <w:t>FORTALEZAS</w:t>
            </w:r>
          </w:p>
        </w:tc>
        <w:tc>
          <w:tcPr>
            <w:tcW w:w="4479" w:type="dxa"/>
            <w:tcBorders>
              <w:top w:val="single" w:sz="2" w:space="0" w:color="808080" w:themeColor="background1" w:themeShade="80"/>
              <w:left w:val="single" w:sz="2" w:space="0" w:color="808080" w:themeColor="background1" w:themeShade="80"/>
            </w:tcBorders>
            <w:shd w:val="clear" w:color="auto" w:fill="F2F2F2" w:themeFill="background1" w:themeFillShade="F2"/>
            <w:vAlign w:val="center"/>
          </w:tcPr>
          <w:p w14:paraId="3A772CB6" w14:textId="77777777" w:rsidR="008245E4" w:rsidRPr="00C760D4" w:rsidRDefault="008245E4" w:rsidP="00581D9C">
            <w:pPr>
              <w:jc w:val="center"/>
              <w:rPr>
                <w:b/>
                <w:sz w:val="16"/>
                <w:szCs w:val="16"/>
              </w:rPr>
            </w:pPr>
            <w:r w:rsidRPr="00C760D4">
              <w:rPr>
                <w:b/>
                <w:sz w:val="16"/>
                <w:szCs w:val="16"/>
              </w:rPr>
              <w:t>OPORTUNIDADES</w:t>
            </w:r>
          </w:p>
        </w:tc>
      </w:tr>
      <w:tr w:rsidR="008245E4" w:rsidRPr="00C760D4" w14:paraId="395DBF7B" w14:textId="77777777" w:rsidTr="00581D9C">
        <w:trPr>
          <w:trHeight w:val="20"/>
          <w:jc w:val="center"/>
        </w:trPr>
        <w:tc>
          <w:tcPr>
            <w:tcW w:w="4593" w:type="dxa"/>
            <w:tcBorders>
              <w:right w:val="single" w:sz="2" w:space="0" w:color="808080" w:themeColor="background1" w:themeShade="80"/>
            </w:tcBorders>
          </w:tcPr>
          <w:tbl>
            <w:tblPr>
              <w:tblStyle w:val="Tablaconcuadrcula"/>
              <w:tblW w:w="4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423"/>
              <w:gridCol w:w="4056"/>
            </w:tblGrid>
            <w:tr w:rsidR="008245E4" w:rsidRPr="00244958" w14:paraId="25A82F50" w14:textId="77777777" w:rsidTr="00581D9C">
              <w:trPr>
                <w:trHeight w:val="198"/>
              </w:trPr>
              <w:tc>
                <w:tcPr>
                  <w:tcW w:w="423" w:type="dxa"/>
                </w:tcPr>
                <w:p w14:paraId="20E0008C" w14:textId="77777777" w:rsidR="008245E4" w:rsidRPr="00244958" w:rsidRDefault="008245E4" w:rsidP="00581D9C">
                  <w:pPr>
                    <w:jc w:val="center"/>
                    <w:rPr>
                      <w:sz w:val="16"/>
                      <w:szCs w:val="16"/>
                    </w:rPr>
                  </w:pPr>
                  <w:r w:rsidRPr="00244958">
                    <w:rPr>
                      <w:sz w:val="16"/>
                      <w:szCs w:val="16"/>
                    </w:rPr>
                    <w:t>F.01</w:t>
                  </w:r>
                </w:p>
              </w:tc>
              <w:tc>
                <w:tcPr>
                  <w:tcW w:w="4056" w:type="dxa"/>
                </w:tcPr>
                <w:p w14:paraId="4C81ABCA" w14:textId="77777777" w:rsidR="008245E4" w:rsidRPr="00244958" w:rsidRDefault="008245E4" w:rsidP="00581D9C">
                  <w:pPr>
                    <w:jc w:val="both"/>
                    <w:rPr>
                      <w:sz w:val="16"/>
                      <w:szCs w:val="16"/>
                    </w:rPr>
                  </w:pPr>
                  <w:r w:rsidRPr="00244958">
                    <w:rPr>
                      <w:b/>
                      <w:sz w:val="16"/>
                      <w:szCs w:val="16"/>
                    </w:rPr>
                    <w:t>Actuaciones recientes de rehabilitación edificatoria del parque de viviendas</w:t>
                  </w:r>
                  <w:r w:rsidRPr="00244958">
                    <w:rPr>
                      <w:sz w:val="16"/>
                      <w:szCs w:val="16"/>
                    </w:rPr>
                    <w:t>, en el marco de programas públicos de ayudas a nivel local.</w:t>
                  </w:r>
                </w:p>
              </w:tc>
            </w:tr>
            <w:tr w:rsidR="008245E4" w:rsidRPr="00244958" w14:paraId="67BBA25C" w14:textId="77777777" w:rsidTr="00581D9C">
              <w:trPr>
                <w:trHeight w:val="198"/>
              </w:trPr>
              <w:tc>
                <w:tcPr>
                  <w:tcW w:w="423" w:type="dxa"/>
                </w:tcPr>
                <w:p w14:paraId="402BDC1D" w14:textId="77777777" w:rsidR="008245E4" w:rsidRPr="00244958" w:rsidRDefault="008245E4" w:rsidP="00581D9C">
                  <w:pPr>
                    <w:jc w:val="center"/>
                    <w:rPr>
                      <w:sz w:val="16"/>
                      <w:szCs w:val="16"/>
                    </w:rPr>
                  </w:pPr>
                  <w:r w:rsidRPr="00244958">
                    <w:rPr>
                      <w:sz w:val="16"/>
                      <w:szCs w:val="16"/>
                    </w:rPr>
                    <w:t>F.02</w:t>
                  </w:r>
                </w:p>
              </w:tc>
              <w:tc>
                <w:tcPr>
                  <w:tcW w:w="4056" w:type="dxa"/>
                </w:tcPr>
                <w:p w14:paraId="6DA82C62" w14:textId="77777777" w:rsidR="008245E4" w:rsidRPr="00244958" w:rsidRDefault="008245E4" w:rsidP="00581D9C">
                  <w:pPr>
                    <w:jc w:val="both"/>
                    <w:rPr>
                      <w:sz w:val="16"/>
                      <w:szCs w:val="16"/>
                    </w:rPr>
                  </w:pPr>
                  <w:r w:rsidRPr="00244958">
                    <w:rPr>
                      <w:b/>
                      <w:sz w:val="16"/>
                      <w:szCs w:val="16"/>
                    </w:rPr>
                    <w:t xml:space="preserve">Elevada cualificación y conocimiento en la promoción de vivienda protegida, </w:t>
                  </w:r>
                  <w:r w:rsidRPr="00244958">
                    <w:rPr>
                      <w:sz w:val="16"/>
                      <w:szCs w:val="16"/>
                    </w:rPr>
                    <w:t>a través de experiencias anteriores llevadas a cabo en la ciudad.</w:t>
                  </w:r>
                </w:p>
              </w:tc>
            </w:tr>
            <w:tr w:rsidR="008245E4" w:rsidRPr="00244958" w14:paraId="0C9176F8" w14:textId="77777777" w:rsidTr="00581D9C">
              <w:trPr>
                <w:trHeight w:val="198"/>
              </w:trPr>
              <w:tc>
                <w:tcPr>
                  <w:tcW w:w="423" w:type="dxa"/>
                </w:tcPr>
                <w:p w14:paraId="24509FE1" w14:textId="77777777" w:rsidR="008245E4" w:rsidRPr="00244958" w:rsidRDefault="008245E4" w:rsidP="00581D9C">
                  <w:pPr>
                    <w:jc w:val="center"/>
                    <w:rPr>
                      <w:sz w:val="16"/>
                      <w:szCs w:val="16"/>
                    </w:rPr>
                  </w:pPr>
                  <w:r w:rsidRPr="00244958">
                    <w:rPr>
                      <w:sz w:val="16"/>
                      <w:szCs w:val="16"/>
                    </w:rPr>
                    <w:t>F.03</w:t>
                  </w:r>
                </w:p>
              </w:tc>
              <w:tc>
                <w:tcPr>
                  <w:tcW w:w="4056" w:type="dxa"/>
                </w:tcPr>
                <w:p w14:paraId="44124943" w14:textId="77777777" w:rsidR="008245E4" w:rsidRPr="00244958" w:rsidRDefault="008245E4" w:rsidP="00581D9C">
                  <w:pPr>
                    <w:jc w:val="both"/>
                    <w:rPr>
                      <w:sz w:val="16"/>
                      <w:szCs w:val="16"/>
                    </w:rPr>
                  </w:pPr>
                  <w:r w:rsidRPr="00244958">
                    <w:rPr>
                      <w:sz w:val="16"/>
                      <w:szCs w:val="16"/>
                    </w:rPr>
                    <w:t xml:space="preserve">Capacidad de </w:t>
                  </w:r>
                  <w:r w:rsidRPr="00244958">
                    <w:rPr>
                      <w:b/>
                      <w:sz w:val="16"/>
                      <w:szCs w:val="16"/>
                    </w:rPr>
                    <w:t>atracción de la inversión productiva y de capital</w:t>
                  </w:r>
                  <w:r w:rsidRPr="00244958">
                    <w:rPr>
                      <w:sz w:val="16"/>
                      <w:szCs w:val="16"/>
                    </w:rPr>
                    <w:t xml:space="preserve"> al sector de la construcción y la promoción inmobiliaria en el área metropolitana </w:t>
                  </w:r>
                </w:p>
              </w:tc>
            </w:tr>
            <w:tr w:rsidR="008245E4" w:rsidRPr="00244958" w14:paraId="66F3DECE" w14:textId="77777777" w:rsidTr="00581D9C">
              <w:trPr>
                <w:trHeight w:val="198"/>
              </w:trPr>
              <w:tc>
                <w:tcPr>
                  <w:tcW w:w="423" w:type="dxa"/>
                </w:tcPr>
                <w:p w14:paraId="438DC396" w14:textId="77777777" w:rsidR="008245E4" w:rsidRPr="00244958" w:rsidRDefault="008245E4" w:rsidP="00581D9C">
                  <w:pPr>
                    <w:jc w:val="center"/>
                    <w:rPr>
                      <w:sz w:val="16"/>
                      <w:szCs w:val="16"/>
                    </w:rPr>
                  </w:pPr>
                  <w:r w:rsidRPr="00244958">
                    <w:rPr>
                      <w:sz w:val="16"/>
                      <w:szCs w:val="16"/>
                    </w:rPr>
                    <w:t>F.04</w:t>
                  </w:r>
                </w:p>
              </w:tc>
              <w:tc>
                <w:tcPr>
                  <w:tcW w:w="4056" w:type="dxa"/>
                </w:tcPr>
                <w:p w14:paraId="309533E0" w14:textId="77777777" w:rsidR="008245E4" w:rsidRPr="00244958" w:rsidRDefault="008245E4" w:rsidP="00581D9C">
                  <w:pPr>
                    <w:jc w:val="both"/>
                    <w:rPr>
                      <w:sz w:val="16"/>
                      <w:szCs w:val="16"/>
                    </w:rPr>
                  </w:pPr>
                  <w:r w:rsidRPr="00244958">
                    <w:rPr>
                      <w:b/>
                      <w:sz w:val="16"/>
                      <w:szCs w:val="16"/>
                    </w:rPr>
                    <w:t>Actuaciones integradas de vivienda y suelo</w:t>
                  </w:r>
                  <w:r w:rsidRPr="00244958">
                    <w:rPr>
                      <w:sz w:val="16"/>
                      <w:szCs w:val="16"/>
                    </w:rPr>
                    <w:t xml:space="preserve"> en zonas urbanas degradadas, en las que se han llevado a cabo acciones de mejora social, económica y ambiental.</w:t>
                  </w:r>
                </w:p>
              </w:tc>
            </w:tr>
            <w:tr w:rsidR="008245E4" w:rsidRPr="00244958" w14:paraId="4F4BCA28" w14:textId="77777777" w:rsidTr="00581D9C">
              <w:trPr>
                <w:trHeight w:val="198"/>
              </w:trPr>
              <w:tc>
                <w:tcPr>
                  <w:tcW w:w="423" w:type="dxa"/>
                </w:tcPr>
                <w:p w14:paraId="34B77B26" w14:textId="77777777" w:rsidR="008245E4" w:rsidRPr="00244958" w:rsidRDefault="008245E4" w:rsidP="00581D9C">
                  <w:pPr>
                    <w:jc w:val="center"/>
                    <w:rPr>
                      <w:sz w:val="16"/>
                      <w:szCs w:val="16"/>
                    </w:rPr>
                  </w:pPr>
                  <w:r w:rsidRPr="00244958">
                    <w:rPr>
                      <w:sz w:val="16"/>
                      <w:szCs w:val="16"/>
                    </w:rPr>
                    <w:t>F.04</w:t>
                  </w:r>
                </w:p>
              </w:tc>
              <w:tc>
                <w:tcPr>
                  <w:tcW w:w="4056" w:type="dxa"/>
                </w:tcPr>
                <w:p w14:paraId="7DFC335F" w14:textId="77777777" w:rsidR="008245E4" w:rsidRPr="00244958" w:rsidRDefault="008245E4" w:rsidP="00581D9C">
                  <w:pPr>
                    <w:jc w:val="both"/>
                    <w:rPr>
                      <w:b/>
                      <w:sz w:val="16"/>
                      <w:szCs w:val="16"/>
                    </w:rPr>
                  </w:pPr>
                  <w:r w:rsidRPr="00244958">
                    <w:rPr>
                      <w:b/>
                      <w:sz w:val="16"/>
                      <w:szCs w:val="16"/>
                    </w:rPr>
                    <w:t xml:space="preserve">Actuaciones integradas de regeneración de ámbitos industriales obsoletos bien conectados </w:t>
                  </w:r>
                  <w:r w:rsidRPr="00244958">
                    <w:rPr>
                      <w:bCs/>
                      <w:sz w:val="16"/>
                      <w:szCs w:val="16"/>
                    </w:rPr>
                    <w:t>que permiten ampliar el parque de vivienda y mantener el modelo compacto</w:t>
                  </w:r>
                </w:p>
              </w:tc>
            </w:tr>
            <w:tr w:rsidR="008245E4" w:rsidRPr="00244958" w14:paraId="014D6182" w14:textId="77777777" w:rsidTr="00581D9C">
              <w:trPr>
                <w:trHeight w:val="198"/>
              </w:trPr>
              <w:tc>
                <w:tcPr>
                  <w:tcW w:w="423" w:type="dxa"/>
                </w:tcPr>
                <w:p w14:paraId="29974A1B" w14:textId="77777777" w:rsidR="008245E4" w:rsidRPr="00244958" w:rsidRDefault="008245E4" w:rsidP="00581D9C">
                  <w:pPr>
                    <w:jc w:val="center"/>
                    <w:rPr>
                      <w:sz w:val="16"/>
                      <w:szCs w:val="16"/>
                    </w:rPr>
                  </w:pPr>
                  <w:r w:rsidRPr="00244958">
                    <w:rPr>
                      <w:sz w:val="16"/>
                      <w:szCs w:val="16"/>
                    </w:rPr>
                    <w:t>F.05</w:t>
                  </w:r>
                </w:p>
              </w:tc>
              <w:tc>
                <w:tcPr>
                  <w:tcW w:w="4056" w:type="dxa"/>
                </w:tcPr>
                <w:p w14:paraId="2C02C507" w14:textId="77777777" w:rsidR="008245E4" w:rsidRPr="00244958" w:rsidRDefault="008245E4" w:rsidP="00581D9C">
                  <w:pPr>
                    <w:jc w:val="both"/>
                    <w:rPr>
                      <w:sz w:val="16"/>
                      <w:szCs w:val="16"/>
                    </w:rPr>
                  </w:pPr>
                  <w:r w:rsidRPr="00244958">
                    <w:rPr>
                      <w:b/>
                      <w:sz w:val="16"/>
                      <w:szCs w:val="16"/>
                    </w:rPr>
                    <w:t>Incremento del uso residencial del centro urbano,</w:t>
                  </w:r>
                  <w:r w:rsidRPr="00244958">
                    <w:rPr>
                      <w:sz w:val="16"/>
                      <w:szCs w:val="16"/>
                    </w:rPr>
                    <w:t xml:space="preserve"> como resultado de operaciones de regeneración o renovación urbanas desarrolladas en dichos entornos.</w:t>
                  </w:r>
                </w:p>
              </w:tc>
            </w:tr>
            <w:tr w:rsidR="008245E4" w:rsidRPr="00244958" w14:paraId="1CAFB0CF" w14:textId="77777777" w:rsidTr="00581D9C">
              <w:trPr>
                <w:trHeight w:val="198"/>
              </w:trPr>
              <w:tc>
                <w:tcPr>
                  <w:tcW w:w="423" w:type="dxa"/>
                </w:tcPr>
                <w:p w14:paraId="10A2620A" w14:textId="77777777" w:rsidR="008245E4" w:rsidRPr="00244958" w:rsidRDefault="008245E4" w:rsidP="00581D9C">
                  <w:pPr>
                    <w:jc w:val="center"/>
                    <w:rPr>
                      <w:sz w:val="16"/>
                      <w:szCs w:val="16"/>
                    </w:rPr>
                  </w:pPr>
                  <w:r w:rsidRPr="00244958">
                    <w:rPr>
                      <w:sz w:val="16"/>
                      <w:szCs w:val="16"/>
                    </w:rPr>
                    <w:t>F.06</w:t>
                  </w:r>
                </w:p>
              </w:tc>
              <w:tc>
                <w:tcPr>
                  <w:tcW w:w="4056" w:type="dxa"/>
                </w:tcPr>
                <w:p w14:paraId="4097DABF" w14:textId="77777777" w:rsidR="008245E4" w:rsidRPr="00244958" w:rsidRDefault="008245E4" w:rsidP="00581D9C">
                  <w:pPr>
                    <w:jc w:val="both"/>
                    <w:rPr>
                      <w:sz w:val="16"/>
                      <w:szCs w:val="16"/>
                    </w:rPr>
                  </w:pPr>
                  <w:r w:rsidRPr="00244958">
                    <w:rPr>
                      <w:sz w:val="16"/>
                      <w:szCs w:val="16"/>
                    </w:rPr>
                    <w:t>Factor determinante en la organización social por ser el elemento básico del medio urbano y puede ser un elemento clave en la cohesión e integración de las áreas metropolitanas.</w:t>
                  </w:r>
                </w:p>
              </w:tc>
            </w:tr>
            <w:tr w:rsidR="008245E4" w:rsidRPr="00244958" w14:paraId="7AC105E4" w14:textId="77777777" w:rsidTr="00581D9C">
              <w:trPr>
                <w:trHeight w:val="198"/>
              </w:trPr>
              <w:tc>
                <w:tcPr>
                  <w:tcW w:w="423" w:type="dxa"/>
                </w:tcPr>
                <w:p w14:paraId="1B1EC813" w14:textId="77777777" w:rsidR="008245E4" w:rsidRPr="00244958" w:rsidRDefault="008245E4" w:rsidP="00581D9C">
                  <w:pPr>
                    <w:jc w:val="center"/>
                    <w:rPr>
                      <w:sz w:val="16"/>
                      <w:szCs w:val="16"/>
                    </w:rPr>
                  </w:pPr>
                  <w:r w:rsidRPr="00244958">
                    <w:rPr>
                      <w:sz w:val="16"/>
                      <w:szCs w:val="16"/>
                    </w:rPr>
                    <w:t>F.07</w:t>
                  </w:r>
                </w:p>
              </w:tc>
              <w:tc>
                <w:tcPr>
                  <w:tcW w:w="4056" w:type="dxa"/>
                </w:tcPr>
                <w:p w14:paraId="06EE3056" w14:textId="77777777" w:rsidR="008245E4" w:rsidRPr="00244958" w:rsidRDefault="008245E4" w:rsidP="00581D9C">
                  <w:pPr>
                    <w:jc w:val="both"/>
                    <w:rPr>
                      <w:sz w:val="16"/>
                      <w:szCs w:val="16"/>
                    </w:rPr>
                  </w:pPr>
                  <w:r w:rsidRPr="00244958">
                    <w:rPr>
                      <w:sz w:val="16"/>
                      <w:szCs w:val="16"/>
                    </w:rPr>
                    <w:t xml:space="preserve">Amplio </w:t>
                  </w:r>
                  <w:r w:rsidRPr="00244958">
                    <w:rPr>
                      <w:b/>
                      <w:bCs/>
                      <w:sz w:val="16"/>
                      <w:szCs w:val="16"/>
                    </w:rPr>
                    <w:t>parque residencial existente con capacidad de ser rehabilitado, adaptado y mejorado</w:t>
                  </w:r>
                  <w:r w:rsidRPr="00244958">
                    <w:rPr>
                      <w:sz w:val="16"/>
                      <w:szCs w:val="16"/>
                    </w:rPr>
                    <w:t xml:space="preserve"> desde el punto de vista energético, funcional y de accesibilidad. </w:t>
                  </w:r>
                </w:p>
              </w:tc>
            </w:tr>
          </w:tbl>
          <w:p w14:paraId="5A0BF3F0" w14:textId="77777777" w:rsidR="008245E4" w:rsidRPr="00244958" w:rsidRDefault="008245E4" w:rsidP="00581D9C">
            <w:pPr>
              <w:tabs>
                <w:tab w:val="left" w:pos="1590"/>
              </w:tabs>
              <w:rPr>
                <w:sz w:val="16"/>
                <w:szCs w:val="16"/>
              </w:rPr>
            </w:pPr>
          </w:p>
        </w:tc>
        <w:tc>
          <w:tcPr>
            <w:tcW w:w="4479" w:type="dxa"/>
            <w:tcBorders>
              <w:left w:val="single" w:sz="2" w:space="0" w:color="808080" w:themeColor="background1" w:themeShade="80"/>
            </w:tcBorders>
          </w:tcPr>
          <w:tbl>
            <w:tblPr>
              <w:tblStyle w:val="Tablaconcuadrcula"/>
              <w:tblW w:w="4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448"/>
              <w:gridCol w:w="3976"/>
            </w:tblGrid>
            <w:tr w:rsidR="008245E4" w:rsidRPr="00244958" w14:paraId="19FBFBC0" w14:textId="77777777" w:rsidTr="00581D9C">
              <w:trPr>
                <w:trHeight w:val="198"/>
              </w:trPr>
              <w:tc>
                <w:tcPr>
                  <w:tcW w:w="425" w:type="dxa"/>
                </w:tcPr>
                <w:p w14:paraId="179A1E9F" w14:textId="77777777" w:rsidR="008245E4" w:rsidRPr="00244958" w:rsidRDefault="008245E4" w:rsidP="00581D9C">
                  <w:pPr>
                    <w:jc w:val="center"/>
                    <w:rPr>
                      <w:sz w:val="16"/>
                      <w:szCs w:val="16"/>
                    </w:rPr>
                  </w:pPr>
                  <w:r w:rsidRPr="00244958">
                    <w:rPr>
                      <w:sz w:val="16"/>
                      <w:szCs w:val="16"/>
                    </w:rPr>
                    <w:t>O.01</w:t>
                  </w:r>
                </w:p>
              </w:tc>
              <w:tc>
                <w:tcPr>
                  <w:tcW w:w="3999" w:type="dxa"/>
                </w:tcPr>
                <w:p w14:paraId="0E958AD6" w14:textId="77777777" w:rsidR="008245E4" w:rsidRPr="00244958" w:rsidRDefault="008245E4" w:rsidP="00581D9C">
                  <w:pPr>
                    <w:jc w:val="both"/>
                    <w:rPr>
                      <w:sz w:val="16"/>
                      <w:szCs w:val="16"/>
                    </w:rPr>
                  </w:pPr>
                  <w:r w:rsidRPr="00244958">
                    <w:rPr>
                      <w:sz w:val="16"/>
                      <w:szCs w:val="16"/>
                    </w:rPr>
                    <w:t xml:space="preserve">Programas y políticas autonómicas, nacionales y europeas de fomento de la </w:t>
                  </w:r>
                  <w:r w:rsidRPr="00244958">
                    <w:rPr>
                      <w:b/>
                      <w:sz w:val="16"/>
                      <w:szCs w:val="16"/>
                    </w:rPr>
                    <w:t>rehabilitación, regeneración y renovación urbana</w:t>
                  </w:r>
                  <w:r w:rsidRPr="00244958">
                    <w:rPr>
                      <w:sz w:val="16"/>
                      <w:szCs w:val="16"/>
                    </w:rPr>
                    <w:t xml:space="preserve">. </w:t>
                  </w:r>
                </w:p>
              </w:tc>
            </w:tr>
            <w:tr w:rsidR="008245E4" w:rsidRPr="00244958" w14:paraId="5F925753" w14:textId="77777777" w:rsidTr="00581D9C">
              <w:trPr>
                <w:trHeight w:val="198"/>
              </w:trPr>
              <w:tc>
                <w:tcPr>
                  <w:tcW w:w="425" w:type="dxa"/>
                </w:tcPr>
                <w:p w14:paraId="72F5BD94" w14:textId="77777777" w:rsidR="008245E4" w:rsidRPr="00244958" w:rsidRDefault="008245E4" w:rsidP="00581D9C">
                  <w:pPr>
                    <w:jc w:val="center"/>
                    <w:rPr>
                      <w:sz w:val="16"/>
                      <w:szCs w:val="16"/>
                    </w:rPr>
                  </w:pPr>
                  <w:r w:rsidRPr="00244958">
                    <w:rPr>
                      <w:sz w:val="16"/>
                      <w:szCs w:val="16"/>
                    </w:rPr>
                    <w:t>O.02</w:t>
                  </w:r>
                </w:p>
              </w:tc>
              <w:tc>
                <w:tcPr>
                  <w:tcW w:w="3999" w:type="dxa"/>
                </w:tcPr>
                <w:p w14:paraId="5876C5E2" w14:textId="77777777" w:rsidR="008245E4" w:rsidRPr="00244958" w:rsidRDefault="008245E4" w:rsidP="00581D9C">
                  <w:pPr>
                    <w:jc w:val="both"/>
                    <w:rPr>
                      <w:sz w:val="16"/>
                      <w:szCs w:val="16"/>
                    </w:rPr>
                  </w:pPr>
                  <w:r w:rsidRPr="00244958">
                    <w:rPr>
                      <w:sz w:val="16"/>
                      <w:szCs w:val="16"/>
                    </w:rPr>
                    <w:t xml:space="preserve">Políticas públicas y programas de </w:t>
                  </w:r>
                  <w:r w:rsidRPr="00244958">
                    <w:rPr>
                      <w:b/>
                      <w:sz w:val="16"/>
                      <w:szCs w:val="16"/>
                    </w:rPr>
                    <w:t>promoción de energías renovables y la eficiencia energética en la edificación y en las viviendas.</w:t>
                  </w:r>
                </w:p>
              </w:tc>
            </w:tr>
            <w:tr w:rsidR="008245E4" w:rsidRPr="00244958" w14:paraId="60E4173D" w14:textId="77777777" w:rsidTr="00581D9C">
              <w:trPr>
                <w:trHeight w:val="198"/>
              </w:trPr>
              <w:tc>
                <w:tcPr>
                  <w:tcW w:w="425" w:type="dxa"/>
                </w:tcPr>
                <w:p w14:paraId="0C2CFE65" w14:textId="77777777" w:rsidR="008245E4" w:rsidRPr="00244958" w:rsidRDefault="008245E4" w:rsidP="00581D9C">
                  <w:pPr>
                    <w:jc w:val="center"/>
                    <w:rPr>
                      <w:sz w:val="16"/>
                      <w:szCs w:val="16"/>
                    </w:rPr>
                  </w:pPr>
                  <w:r w:rsidRPr="00244958">
                    <w:rPr>
                      <w:sz w:val="16"/>
                      <w:szCs w:val="16"/>
                    </w:rPr>
                    <w:t>O.03</w:t>
                  </w:r>
                </w:p>
              </w:tc>
              <w:tc>
                <w:tcPr>
                  <w:tcW w:w="3999" w:type="dxa"/>
                </w:tcPr>
                <w:p w14:paraId="35282A1B" w14:textId="77777777" w:rsidR="008245E4" w:rsidRPr="00244958" w:rsidRDefault="008245E4" w:rsidP="00581D9C">
                  <w:pPr>
                    <w:jc w:val="both"/>
                    <w:rPr>
                      <w:rFonts w:cstheme="minorHAnsi"/>
                      <w:sz w:val="16"/>
                      <w:szCs w:val="16"/>
                    </w:rPr>
                  </w:pPr>
                  <w:r w:rsidRPr="00244958">
                    <w:rPr>
                      <w:b/>
                      <w:sz w:val="16"/>
                      <w:szCs w:val="16"/>
                    </w:rPr>
                    <w:t>Programas nacionales y autonómicos en materia de vivienda</w:t>
                  </w:r>
                  <w:r w:rsidRPr="00244958">
                    <w:rPr>
                      <w:sz w:val="16"/>
                      <w:szCs w:val="16"/>
                    </w:rPr>
                    <w:t>, como marco para la aprobación de incentivos para la oferta de vivienda en alquiler a precio asequible y</w:t>
                  </w:r>
                  <w:r w:rsidRPr="00244958">
                    <w:rPr>
                      <w:rFonts w:cstheme="minorHAnsi"/>
                      <w:sz w:val="16"/>
                      <w:szCs w:val="16"/>
                    </w:rPr>
                    <w:t xml:space="preserve"> homogéneamente distribuido en el territorio.</w:t>
                  </w:r>
                </w:p>
              </w:tc>
            </w:tr>
            <w:tr w:rsidR="008245E4" w:rsidRPr="00244958" w14:paraId="1D251570" w14:textId="77777777" w:rsidTr="00581D9C">
              <w:trPr>
                <w:trHeight w:val="198"/>
              </w:trPr>
              <w:tc>
                <w:tcPr>
                  <w:tcW w:w="425" w:type="dxa"/>
                </w:tcPr>
                <w:p w14:paraId="295C594D" w14:textId="77777777" w:rsidR="008245E4" w:rsidRPr="00244958" w:rsidRDefault="008245E4" w:rsidP="00581D9C">
                  <w:pPr>
                    <w:jc w:val="center"/>
                    <w:rPr>
                      <w:sz w:val="16"/>
                      <w:szCs w:val="16"/>
                    </w:rPr>
                  </w:pPr>
                  <w:r w:rsidRPr="00244958">
                    <w:rPr>
                      <w:sz w:val="16"/>
                      <w:szCs w:val="16"/>
                    </w:rPr>
                    <w:t>O.04</w:t>
                  </w:r>
                </w:p>
              </w:tc>
              <w:tc>
                <w:tcPr>
                  <w:tcW w:w="3999" w:type="dxa"/>
                </w:tcPr>
                <w:p w14:paraId="56DAA627" w14:textId="77777777" w:rsidR="008245E4" w:rsidRPr="00244958" w:rsidRDefault="008245E4" w:rsidP="00581D9C">
                  <w:pPr>
                    <w:jc w:val="both"/>
                    <w:rPr>
                      <w:sz w:val="16"/>
                      <w:szCs w:val="16"/>
                    </w:rPr>
                  </w:pPr>
                  <w:r w:rsidRPr="00244958">
                    <w:rPr>
                      <w:b/>
                      <w:sz w:val="16"/>
                      <w:szCs w:val="16"/>
                    </w:rPr>
                    <w:t xml:space="preserve">Reorientación del sector de la construcción hacia la rehabilitación edificatoria, </w:t>
                  </w:r>
                  <w:r w:rsidRPr="00244958">
                    <w:rPr>
                      <w:sz w:val="16"/>
                      <w:szCs w:val="16"/>
                    </w:rPr>
                    <w:t>caracterizado por su mayor resistencia a los efectos de la crisis económica, con menos consumo de recursos.</w:t>
                  </w:r>
                </w:p>
              </w:tc>
            </w:tr>
            <w:tr w:rsidR="008245E4" w:rsidRPr="00244958" w14:paraId="18CF65A2" w14:textId="77777777" w:rsidTr="00581D9C">
              <w:trPr>
                <w:trHeight w:val="198"/>
              </w:trPr>
              <w:tc>
                <w:tcPr>
                  <w:tcW w:w="425" w:type="dxa"/>
                </w:tcPr>
                <w:p w14:paraId="32B4396A" w14:textId="77777777" w:rsidR="008245E4" w:rsidRPr="00244958" w:rsidRDefault="008245E4" w:rsidP="00581D9C">
                  <w:pPr>
                    <w:jc w:val="center"/>
                    <w:rPr>
                      <w:sz w:val="16"/>
                      <w:szCs w:val="16"/>
                    </w:rPr>
                  </w:pPr>
                  <w:r w:rsidRPr="00244958">
                    <w:rPr>
                      <w:sz w:val="16"/>
                      <w:szCs w:val="16"/>
                    </w:rPr>
                    <w:t>O.05</w:t>
                  </w:r>
                </w:p>
              </w:tc>
              <w:tc>
                <w:tcPr>
                  <w:tcW w:w="3999" w:type="dxa"/>
                </w:tcPr>
                <w:p w14:paraId="470B552C" w14:textId="77777777" w:rsidR="008245E4" w:rsidRPr="00244958" w:rsidRDefault="008245E4" w:rsidP="00581D9C">
                  <w:pPr>
                    <w:jc w:val="both"/>
                    <w:rPr>
                      <w:sz w:val="16"/>
                      <w:szCs w:val="16"/>
                    </w:rPr>
                  </w:pPr>
                  <w:r w:rsidRPr="00244958">
                    <w:rPr>
                      <w:b/>
                      <w:sz w:val="16"/>
                      <w:szCs w:val="16"/>
                    </w:rPr>
                    <w:t>Actuaciones de promoción de vivienda protegida</w:t>
                  </w:r>
                  <w:r w:rsidRPr="00244958">
                    <w:rPr>
                      <w:sz w:val="16"/>
                      <w:szCs w:val="16"/>
                    </w:rPr>
                    <w:t xml:space="preserve"> tanto de nueva construcción, como especialmente, de rehabilitación para satisfacer la demanda de vivienda.</w:t>
                  </w:r>
                </w:p>
              </w:tc>
            </w:tr>
            <w:tr w:rsidR="008245E4" w:rsidRPr="00244958" w14:paraId="2EAA549E" w14:textId="77777777" w:rsidTr="00581D9C">
              <w:trPr>
                <w:trHeight w:val="198"/>
              </w:trPr>
              <w:tc>
                <w:tcPr>
                  <w:tcW w:w="425" w:type="dxa"/>
                </w:tcPr>
                <w:p w14:paraId="677AB9DC" w14:textId="77777777" w:rsidR="008245E4" w:rsidRPr="00244958" w:rsidRDefault="008245E4" w:rsidP="00581D9C">
                  <w:pPr>
                    <w:jc w:val="center"/>
                    <w:rPr>
                      <w:sz w:val="16"/>
                      <w:szCs w:val="16"/>
                    </w:rPr>
                  </w:pPr>
                  <w:r w:rsidRPr="00244958">
                    <w:rPr>
                      <w:sz w:val="16"/>
                      <w:szCs w:val="16"/>
                    </w:rPr>
                    <w:t>O.06</w:t>
                  </w:r>
                </w:p>
              </w:tc>
              <w:tc>
                <w:tcPr>
                  <w:tcW w:w="3999" w:type="dxa"/>
                </w:tcPr>
                <w:p w14:paraId="6A392E19" w14:textId="77777777" w:rsidR="008245E4" w:rsidRPr="00244958" w:rsidRDefault="008245E4" w:rsidP="00581D9C">
                  <w:pPr>
                    <w:jc w:val="both"/>
                    <w:rPr>
                      <w:sz w:val="16"/>
                      <w:szCs w:val="16"/>
                    </w:rPr>
                  </w:pPr>
                  <w:r w:rsidRPr="00244958">
                    <w:rPr>
                      <w:b/>
                      <w:bCs/>
                      <w:sz w:val="16"/>
                      <w:szCs w:val="16"/>
                    </w:rPr>
                    <w:t>Significativa proporción del parque de viviendas en desuso</w:t>
                  </w:r>
                  <w:r w:rsidRPr="00244958">
                    <w:rPr>
                      <w:sz w:val="16"/>
                      <w:szCs w:val="16"/>
                    </w:rPr>
                    <w:t xml:space="preserve"> que puede permitir su incorporación a la oferta de vivienda en zonas de alta demanda metropolitana. </w:t>
                  </w:r>
                </w:p>
              </w:tc>
            </w:tr>
            <w:tr w:rsidR="008245E4" w:rsidRPr="00244958" w14:paraId="6454F59E" w14:textId="77777777" w:rsidTr="00581D9C">
              <w:trPr>
                <w:trHeight w:val="198"/>
              </w:trPr>
              <w:tc>
                <w:tcPr>
                  <w:tcW w:w="425" w:type="dxa"/>
                </w:tcPr>
                <w:p w14:paraId="577CFB94" w14:textId="77777777" w:rsidR="008245E4" w:rsidRPr="00244958" w:rsidRDefault="008245E4" w:rsidP="00581D9C">
                  <w:pPr>
                    <w:jc w:val="both"/>
                    <w:rPr>
                      <w:sz w:val="16"/>
                      <w:szCs w:val="16"/>
                    </w:rPr>
                  </w:pPr>
                  <w:r w:rsidRPr="00244958">
                    <w:rPr>
                      <w:sz w:val="16"/>
                      <w:szCs w:val="16"/>
                    </w:rPr>
                    <w:t>O.07</w:t>
                  </w:r>
                </w:p>
              </w:tc>
              <w:tc>
                <w:tcPr>
                  <w:tcW w:w="3999" w:type="dxa"/>
                </w:tcPr>
                <w:p w14:paraId="70CC2FDC" w14:textId="77777777" w:rsidR="008245E4" w:rsidRPr="00244958" w:rsidRDefault="008245E4" w:rsidP="00581D9C">
                  <w:pPr>
                    <w:jc w:val="both"/>
                    <w:rPr>
                      <w:sz w:val="16"/>
                      <w:szCs w:val="16"/>
                    </w:rPr>
                  </w:pPr>
                  <w:r w:rsidRPr="00244958">
                    <w:rPr>
                      <w:sz w:val="16"/>
                      <w:szCs w:val="16"/>
                    </w:rPr>
                    <w:t xml:space="preserve">Desarrollo de </w:t>
                  </w:r>
                  <w:r w:rsidRPr="00244958">
                    <w:rPr>
                      <w:b/>
                      <w:bCs/>
                      <w:sz w:val="16"/>
                      <w:szCs w:val="16"/>
                    </w:rPr>
                    <w:t>nuevos modelos de vivienda y convivencia</w:t>
                  </w:r>
                  <w:r w:rsidRPr="00244958">
                    <w:rPr>
                      <w:sz w:val="16"/>
                      <w:szCs w:val="16"/>
                    </w:rPr>
                    <w:t xml:space="preserve"> (</w:t>
                  </w:r>
                  <w:proofErr w:type="spellStart"/>
                  <w:r w:rsidRPr="00244958">
                    <w:rPr>
                      <w:sz w:val="16"/>
                      <w:szCs w:val="16"/>
                    </w:rPr>
                    <w:t>cohousing</w:t>
                  </w:r>
                  <w:proofErr w:type="spellEnd"/>
                  <w:r w:rsidRPr="00244958">
                    <w:rPr>
                      <w:sz w:val="16"/>
                      <w:szCs w:val="16"/>
                    </w:rPr>
                    <w:t xml:space="preserve">, vivienda intergeneracional, alquiler asequible, vivienda dotacional) adaptados a las nuevas demandas sociales. </w:t>
                  </w:r>
                </w:p>
              </w:tc>
            </w:tr>
            <w:tr w:rsidR="008245E4" w:rsidRPr="00244958" w14:paraId="35598908" w14:textId="77777777" w:rsidTr="00581D9C">
              <w:trPr>
                <w:trHeight w:val="52"/>
              </w:trPr>
              <w:tc>
                <w:tcPr>
                  <w:tcW w:w="425" w:type="dxa"/>
                </w:tcPr>
                <w:p w14:paraId="2A5FA16A" w14:textId="77777777" w:rsidR="008245E4" w:rsidRPr="00244958" w:rsidRDefault="008245E4" w:rsidP="00581D9C">
                  <w:pPr>
                    <w:jc w:val="both"/>
                    <w:rPr>
                      <w:sz w:val="16"/>
                      <w:szCs w:val="16"/>
                    </w:rPr>
                  </w:pPr>
                  <w:r w:rsidRPr="00244958">
                    <w:rPr>
                      <w:sz w:val="16"/>
                      <w:szCs w:val="16"/>
                    </w:rPr>
                    <w:t>O.08</w:t>
                  </w:r>
                </w:p>
              </w:tc>
              <w:tc>
                <w:tcPr>
                  <w:tcW w:w="3999" w:type="dxa"/>
                </w:tcPr>
                <w:p w14:paraId="31C03261" w14:textId="77777777" w:rsidR="008245E4" w:rsidRPr="00244958" w:rsidRDefault="008245E4" w:rsidP="00581D9C">
                  <w:pPr>
                    <w:jc w:val="both"/>
                    <w:rPr>
                      <w:sz w:val="16"/>
                      <w:szCs w:val="16"/>
                    </w:rPr>
                  </w:pPr>
                  <w:r w:rsidRPr="00244958">
                    <w:rPr>
                      <w:b/>
                      <w:bCs/>
                      <w:sz w:val="16"/>
                      <w:szCs w:val="16"/>
                    </w:rPr>
                    <w:t>Abundantes superficies de suelo apto para su desarrollo residencial compacto</w:t>
                  </w:r>
                  <w:r w:rsidRPr="00244958">
                    <w:rPr>
                      <w:sz w:val="16"/>
                      <w:szCs w:val="16"/>
                    </w:rPr>
                    <w:t xml:space="preserve"> que dé respuesta a la necesidad de vivienda actual, a corto o medio plazo. </w:t>
                  </w:r>
                </w:p>
              </w:tc>
            </w:tr>
          </w:tbl>
          <w:p w14:paraId="46EAD0EC" w14:textId="77777777" w:rsidR="008245E4" w:rsidRPr="00244958" w:rsidRDefault="008245E4" w:rsidP="00581D9C">
            <w:pPr>
              <w:rPr>
                <w:b/>
                <w:sz w:val="16"/>
                <w:szCs w:val="16"/>
              </w:rPr>
            </w:pPr>
          </w:p>
        </w:tc>
      </w:tr>
    </w:tbl>
    <w:p w14:paraId="5C87B20A" w14:textId="77777777" w:rsidR="008245E4" w:rsidRDefault="008245E4" w:rsidP="008245E4">
      <w:pPr>
        <w:spacing w:after="200" w:line="276" w:lineRule="auto"/>
        <w:rPr>
          <w:rFonts w:ascii="Calibri" w:eastAsia="Calibri" w:hAnsi="Calibri" w:cs="Calibri"/>
          <w:color w:val="FF0000"/>
        </w:rPr>
      </w:pPr>
      <w:bookmarkStart w:id="17" w:name="_Toc505699581"/>
      <w:bookmarkStart w:id="18" w:name="_Toc506483006"/>
      <w:bookmarkStart w:id="19" w:name="_Toc506811883"/>
      <w:r>
        <w:rPr>
          <w:rFonts w:ascii="Calibri" w:eastAsia="Calibri" w:hAnsi="Calibri" w:cs="Calibri"/>
          <w:color w:val="FF0000"/>
        </w:rPr>
        <w:br w:type="page"/>
      </w:r>
    </w:p>
    <w:p w14:paraId="36E42393" w14:textId="3D6A6275" w:rsidR="008245E4" w:rsidRPr="00C23530" w:rsidRDefault="008245E4" w:rsidP="00C23530">
      <w:pPr>
        <w:shd w:val="clear" w:color="auto" w:fill="EE0000"/>
        <w:jc w:val="center"/>
        <w:rPr>
          <w:rFonts w:ascii="Calibri" w:hAnsi="Calibri" w:cs="Calibri"/>
          <w:b/>
          <w:bCs/>
          <w:color w:val="FFFFFF" w:themeColor="background1"/>
          <w:sz w:val="28"/>
          <w:szCs w:val="28"/>
        </w:rPr>
      </w:pPr>
      <w:r w:rsidRPr="00C23530">
        <w:rPr>
          <w:rFonts w:ascii="Calibri" w:hAnsi="Calibri" w:cs="Calibri"/>
          <w:b/>
          <w:bCs/>
          <w:color w:val="FFFFFF" w:themeColor="background1"/>
          <w:sz w:val="28"/>
          <w:szCs w:val="28"/>
        </w:rPr>
        <w:t>DAFO OBJETIVO 9.- LIDERAR Y FOMENTAR LA INNOVACIÓN DIGITAL</w:t>
      </w:r>
      <w:bookmarkEnd w:id="17"/>
      <w:bookmarkEnd w:id="18"/>
      <w:bookmarkEnd w:id="19"/>
    </w:p>
    <w:tbl>
      <w:tblPr>
        <w:tblStyle w:val="Tablaconcuadrcula1"/>
        <w:tblW w:w="92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602"/>
        <w:gridCol w:w="4602"/>
      </w:tblGrid>
      <w:tr w:rsidR="008245E4" w:rsidRPr="00823933" w14:paraId="5EC0E4EB" w14:textId="77777777" w:rsidTr="00581D9C">
        <w:trPr>
          <w:trHeight w:val="567"/>
          <w:jc w:val="center"/>
        </w:trPr>
        <w:tc>
          <w:tcPr>
            <w:tcW w:w="4602" w:type="dxa"/>
            <w:tcBorders>
              <w:right w:val="single" w:sz="2" w:space="0" w:color="808080"/>
            </w:tcBorders>
            <w:shd w:val="clear" w:color="auto" w:fill="F2F2F2"/>
            <w:vAlign w:val="center"/>
          </w:tcPr>
          <w:p w14:paraId="693586DB"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DEBILIDADES</w:t>
            </w:r>
          </w:p>
        </w:tc>
        <w:tc>
          <w:tcPr>
            <w:tcW w:w="4602" w:type="dxa"/>
            <w:tcBorders>
              <w:left w:val="single" w:sz="2" w:space="0" w:color="808080"/>
            </w:tcBorders>
            <w:shd w:val="clear" w:color="auto" w:fill="F2F2F2"/>
            <w:vAlign w:val="center"/>
          </w:tcPr>
          <w:p w14:paraId="45837233"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AMENAZAS</w:t>
            </w:r>
          </w:p>
        </w:tc>
      </w:tr>
      <w:tr w:rsidR="008245E4" w:rsidRPr="005C6A67" w14:paraId="3715C1C0" w14:textId="77777777" w:rsidTr="00581D9C">
        <w:trPr>
          <w:trHeight w:val="198"/>
          <w:jc w:val="center"/>
        </w:trPr>
        <w:tc>
          <w:tcPr>
            <w:tcW w:w="4602" w:type="dxa"/>
            <w:tcBorders>
              <w:right w:val="single" w:sz="2" w:space="0" w:color="808080"/>
            </w:tcBorders>
          </w:tcPr>
          <w:tbl>
            <w:tblPr>
              <w:tblStyle w:val="Tablaconcuadrcula1"/>
              <w:tblW w:w="4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65"/>
            </w:tblGrid>
            <w:tr w:rsidR="008245E4" w:rsidRPr="005C6A67" w14:paraId="3B3ECC1C" w14:textId="77777777" w:rsidTr="00581D9C">
              <w:trPr>
                <w:trHeight w:val="198"/>
              </w:trPr>
              <w:tc>
                <w:tcPr>
                  <w:tcW w:w="425" w:type="dxa"/>
                </w:tcPr>
                <w:p w14:paraId="291AF5C5" w14:textId="77777777" w:rsidR="008245E4" w:rsidRPr="005C6A67" w:rsidRDefault="008245E4" w:rsidP="00581D9C">
                  <w:pPr>
                    <w:contextualSpacing/>
                    <w:rPr>
                      <w:rFonts w:ascii="Calibri" w:eastAsia="Calibri" w:hAnsi="Calibri" w:cs="Times New Roman"/>
                      <w:sz w:val="16"/>
                    </w:rPr>
                  </w:pPr>
                </w:p>
              </w:tc>
              <w:tc>
                <w:tcPr>
                  <w:tcW w:w="4065" w:type="dxa"/>
                </w:tcPr>
                <w:p w14:paraId="0A535DB6" w14:textId="77777777" w:rsidR="008245E4" w:rsidRPr="005C6A67" w:rsidRDefault="008245E4" w:rsidP="00581D9C">
                  <w:pPr>
                    <w:contextualSpacing/>
                    <w:jc w:val="both"/>
                    <w:rPr>
                      <w:rFonts w:ascii="Calibri" w:eastAsia="Calibri" w:hAnsi="Calibri" w:cs="Times New Roman"/>
                      <w:sz w:val="16"/>
                    </w:rPr>
                  </w:pPr>
                </w:p>
              </w:tc>
            </w:tr>
            <w:tr w:rsidR="008245E4" w:rsidRPr="005C6A67" w14:paraId="2C919252" w14:textId="77777777" w:rsidTr="00581D9C">
              <w:trPr>
                <w:trHeight w:val="198"/>
              </w:trPr>
              <w:tc>
                <w:tcPr>
                  <w:tcW w:w="425" w:type="dxa"/>
                </w:tcPr>
                <w:p w14:paraId="73292277" w14:textId="77777777" w:rsidR="008245E4" w:rsidRPr="005C6A67" w:rsidRDefault="008245E4" w:rsidP="00581D9C">
                  <w:pPr>
                    <w:contextualSpacing/>
                    <w:rPr>
                      <w:rFonts w:ascii="Calibri" w:eastAsia="Calibri" w:hAnsi="Calibri" w:cs="Times New Roman"/>
                      <w:sz w:val="16"/>
                    </w:rPr>
                  </w:pPr>
                  <w:r w:rsidRPr="005C6A67">
                    <w:rPr>
                      <w:rFonts w:ascii="Calibri" w:eastAsia="Calibri" w:hAnsi="Calibri" w:cs="Times New Roman"/>
                      <w:sz w:val="16"/>
                    </w:rPr>
                    <w:t>D.0</w:t>
                  </w:r>
                  <w:r>
                    <w:rPr>
                      <w:rFonts w:ascii="Calibri" w:eastAsia="Calibri" w:hAnsi="Calibri" w:cs="Times New Roman"/>
                      <w:sz w:val="16"/>
                    </w:rPr>
                    <w:t>1</w:t>
                  </w:r>
                </w:p>
              </w:tc>
              <w:tc>
                <w:tcPr>
                  <w:tcW w:w="4065" w:type="dxa"/>
                </w:tcPr>
                <w:p w14:paraId="0C1C1656"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b/>
                      <w:sz w:val="16"/>
                    </w:rPr>
                    <w:t xml:space="preserve">Brecha digital entre municipios de la misma área metropolitana, </w:t>
                  </w:r>
                  <w:r w:rsidRPr="00244958">
                    <w:rPr>
                      <w:rFonts w:ascii="Calibri" w:eastAsia="Calibri" w:hAnsi="Calibri" w:cs="Times New Roman"/>
                      <w:bCs/>
                      <w:sz w:val="16"/>
                    </w:rPr>
                    <w:t>que dificulta la coordinación y el trabajo en red. En líneas generales los municipios centrales tienen mayor grado de implantación y capacitación tecnológica.</w:t>
                  </w:r>
                  <w:r w:rsidRPr="00244958">
                    <w:rPr>
                      <w:rFonts w:ascii="Calibri" w:eastAsia="Calibri" w:hAnsi="Calibri" w:cs="Times New Roman"/>
                      <w:bCs/>
                      <w:sz w:val="16"/>
                      <w:highlight w:val="yellow"/>
                    </w:rPr>
                    <w:t xml:space="preserve"> </w:t>
                  </w:r>
                </w:p>
              </w:tc>
            </w:tr>
            <w:tr w:rsidR="008245E4" w:rsidRPr="005C6A67" w14:paraId="3B52DCB5" w14:textId="77777777" w:rsidTr="00581D9C">
              <w:trPr>
                <w:trHeight w:val="198"/>
              </w:trPr>
              <w:tc>
                <w:tcPr>
                  <w:tcW w:w="425" w:type="dxa"/>
                </w:tcPr>
                <w:p w14:paraId="67A72CA7" w14:textId="77777777" w:rsidR="008245E4" w:rsidRPr="005C6A67" w:rsidRDefault="008245E4" w:rsidP="00581D9C">
                  <w:pPr>
                    <w:contextualSpacing/>
                    <w:rPr>
                      <w:rFonts w:ascii="Calibri" w:eastAsia="Calibri" w:hAnsi="Calibri" w:cs="Times New Roman"/>
                      <w:sz w:val="16"/>
                    </w:rPr>
                  </w:pPr>
                  <w:r>
                    <w:rPr>
                      <w:rFonts w:ascii="Calibri" w:eastAsia="Calibri" w:hAnsi="Calibri" w:cs="Times New Roman"/>
                      <w:sz w:val="16"/>
                    </w:rPr>
                    <w:t>D.02</w:t>
                  </w:r>
                </w:p>
              </w:tc>
              <w:tc>
                <w:tcPr>
                  <w:tcW w:w="4065" w:type="dxa"/>
                </w:tcPr>
                <w:p w14:paraId="1368ECD8" w14:textId="77777777" w:rsidR="008245E4" w:rsidRPr="00244958" w:rsidRDefault="008245E4" w:rsidP="00581D9C">
                  <w:pPr>
                    <w:contextualSpacing/>
                    <w:jc w:val="both"/>
                    <w:rPr>
                      <w:rFonts w:ascii="Calibri" w:eastAsia="Calibri" w:hAnsi="Calibri" w:cs="Times New Roman"/>
                      <w:b/>
                      <w:sz w:val="16"/>
                    </w:rPr>
                  </w:pPr>
                  <w:r w:rsidRPr="00244958">
                    <w:rPr>
                      <w:rFonts w:ascii="Calibri" w:eastAsia="Calibri" w:hAnsi="Calibri" w:cs="Times New Roman"/>
                      <w:b/>
                      <w:sz w:val="16"/>
                    </w:rPr>
                    <w:t xml:space="preserve">Fragmentación institucional y tecnológica en el ámbito metropolitano. </w:t>
                  </w:r>
                  <w:r w:rsidRPr="00244958">
                    <w:rPr>
                      <w:rFonts w:ascii="Calibri" w:eastAsia="Calibri" w:hAnsi="Calibri" w:cs="Times New Roman"/>
                      <w:bCs/>
                      <w:sz w:val="16"/>
                    </w:rPr>
                    <w:t>Numerosas plataformas con problemas de interoperabilidad.</w:t>
                  </w:r>
                  <w:r w:rsidRPr="00244958">
                    <w:rPr>
                      <w:rFonts w:ascii="Calibri" w:eastAsia="Calibri" w:hAnsi="Calibri" w:cs="Times New Roman"/>
                      <w:b/>
                      <w:sz w:val="16"/>
                    </w:rPr>
                    <w:t xml:space="preserve"> </w:t>
                  </w:r>
                </w:p>
              </w:tc>
            </w:tr>
            <w:tr w:rsidR="008245E4" w:rsidRPr="005C6A67" w14:paraId="4FE0096C" w14:textId="77777777" w:rsidTr="00581D9C">
              <w:trPr>
                <w:trHeight w:val="198"/>
              </w:trPr>
              <w:tc>
                <w:tcPr>
                  <w:tcW w:w="425" w:type="dxa"/>
                </w:tcPr>
                <w:p w14:paraId="74E9D51B" w14:textId="77777777" w:rsidR="008245E4" w:rsidRPr="005C6A67" w:rsidRDefault="008245E4" w:rsidP="00581D9C">
                  <w:pPr>
                    <w:contextualSpacing/>
                    <w:rPr>
                      <w:rFonts w:ascii="Calibri" w:eastAsia="Calibri" w:hAnsi="Calibri" w:cs="Times New Roman"/>
                      <w:sz w:val="16"/>
                    </w:rPr>
                  </w:pPr>
                  <w:r w:rsidRPr="005C6A67">
                    <w:rPr>
                      <w:rFonts w:ascii="Calibri" w:eastAsia="Calibri" w:hAnsi="Calibri" w:cs="Times New Roman"/>
                      <w:sz w:val="16"/>
                    </w:rPr>
                    <w:t>D.0</w:t>
                  </w:r>
                  <w:r>
                    <w:rPr>
                      <w:rFonts w:ascii="Calibri" w:eastAsia="Calibri" w:hAnsi="Calibri" w:cs="Times New Roman"/>
                      <w:sz w:val="16"/>
                    </w:rPr>
                    <w:t>3</w:t>
                  </w:r>
                </w:p>
              </w:tc>
              <w:tc>
                <w:tcPr>
                  <w:tcW w:w="4065" w:type="dxa"/>
                </w:tcPr>
                <w:p w14:paraId="49A16658" w14:textId="77777777" w:rsidR="008245E4" w:rsidRPr="00244958" w:rsidRDefault="008245E4" w:rsidP="00581D9C">
                  <w:pPr>
                    <w:contextualSpacing/>
                    <w:jc w:val="both"/>
                    <w:rPr>
                      <w:rFonts w:ascii="Calibri" w:eastAsia="Calibri" w:hAnsi="Calibri" w:cs="Times New Roman"/>
                      <w:bCs/>
                      <w:sz w:val="16"/>
                    </w:rPr>
                  </w:pPr>
                  <w:r w:rsidRPr="00244958">
                    <w:rPr>
                      <w:rFonts w:ascii="Calibri" w:eastAsia="Calibri" w:hAnsi="Calibri" w:cs="Times New Roman"/>
                      <w:b/>
                      <w:sz w:val="16"/>
                    </w:rPr>
                    <w:t xml:space="preserve">Insuficientes servicios de administración electrónica en los municipios de menor tamaño, </w:t>
                  </w:r>
                  <w:r w:rsidRPr="00244958">
                    <w:rPr>
                      <w:rFonts w:ascii="Calibri" w:eastAsia="Calibri" w:hAnsi="Calibri" w:cs="Times New Roman"/>
                      <w:bCs/>
                      <w:sz w:val="16"/>
                    </w:rPr>
                    <w:t>que</w:t>
                  </w:r>
                  <w:r w:rsidRPr="00244958">
                    <w:rPr>
                      <w:rFonts w:ascii="Calibri" w:eastAsia="Calibri" w:hAnsi="Calibri" w:cs="Times New Roman"/>
                      <w:b/>
                      <w:sz w:val="16"/>
                    </w:rPr>
                    <w:t xml:space="preserve"> </w:t>
                  </w:r>
                  <w:r w:rsidRPr="00244958">
                    <w:rPr>
                      <w:rFonts w:ascii="Calibri" w:eastAsia="Calibri" w:hAnsi="Calibri" w:cs="Times New Roman"/>
                      <w:sz w:val="16"/>
                    </w:rPr>
                    <w:t xml:space="preserve">incide en la coordinación de servicios digitales a escala funcional. </w:t>
                  </w:r>
                </w:p>
              </w:tc>
            </w:tr>
            <w:tr w:rsidR="008245E4" w:rsidRPr="005C6A67" w14:paraId="528843B6" w14:textId="77777777" w:rsidTr="00581D9C">
              <w:trPr>
                <w:trHeight w:val="198"/>
              </w:trPr>
              <w:tc>
                <w:tcPr>
                  <w:tcW w:w="425" w:type="dxa"/>
                </w:tcPr>
                <w:p w14:paraId="60D64AB3" w14:textId="77777777" w:rsidR="008245E4" w:rsidRPr="005C6A67" w:rsidRDefault="008245E4" w:rsidP="00581D9C">
                  <w:pPr>
                    <w:contextualSpacing/>
                    <w:rPr>
                      <w:rFonts w:ascii="Calibri" w:eastAsia="Calibri" w:hAnsi="Calibri" w:cs="Times New Roman"/>
                      <w:sz w:val="16"/>
                    </w:rPr>
                  </w:pPr>
                  <w:r w:rsidRPr="00803A7B">
                    <w:rPr>
                      <w:rFonts w:ascii="Calibri" w:eastAsia="Calibri" w:hAnsi="Calibri" w:cs="Times New Roman"/>
                      <w:sz w:val="16"/>
                    </w:rPr>
                    <w:t>D.0</w:t>
                  </w:r>
                  <w:r>
                    <w:rPr>
                      <w:rFonts w:ascii="Calibri" w:eastAsia="Calibri" w:hAnsi="Calibri" w:cs="Times New Roman"/>
                      <w:sz w:val="16"/>
                    </w:rPr>
                    <w:t>4</w:t>
                  </w:r>
                </w:p>
              </w:tc>
              <w:tc>
                <w:tcPr>
                  <w:tcW w:w="4065" w:type="dxa"/>
                </w:tcPr>
                <w:p w14:paraId="17FCA666" w14:textId="77777777" w:rsidR="008245E4" w:rsidRPr="00244958" w:rsidRDefault="008245E4" w:rsidP="00581D9C">
                  <w:pPr>
                    <w:contextualSpacing/>
                    <w:jc w:val="both"/>
                    <w:rPr>
                      <w:rFonts w:ascii="Calibri" w:eastAsia="Calibri" w:hAnsi="Calibri" w:cs="Times New Roman"/>
                      <w:b/>
                      <w:sz w:val="16"/>
                    </w:rPr>
                  </w:pPr>
                  <w:r w:rsidRPr="00244958">
                    <w:rPr>
                      <w:rFonts w:ascii="Calibri" w:eastAsia="Calibri" w:hAnsi="Calibri" w:cs="Times New Roman"/>
                      <w:b/>
                      <w:bCs/>
                      <w:sz w:val="16"/>
                    </w:rPr>
                    <w:t>Déficits de capacidades técnicas y de recursos humanos especializados en digitalización y gestión inteligente</w:t>
                  </w:r>
                  <w:r w:rsidRPr="00244958">
                    <w:rPr>
                      <w:rFonts w:ascii="Calibri" w:eastAsia="Calibri" w:hAnsi="Calibri" w:cs="Times New Roman"/>
                      <w:sz w:val="16"/>
                    </w:rPr>
                    <w:t xml:space="preserve"> en muchas administraciones locales, especialmente en municipios de menor tamaño.  </w:t>
                  </w:r>
                </w:p>
              </w:tc>
            </w:tr>
            <w:tr w:rsidR="008245E4" w:rsidRPr="005C6A67" w14:paraId="0F086DCF" w14:textId="77777777" w:rsidTr="00581D9C">
              <w:trPr>
                <w:trHeight w:val="198"/>
              </w:trPr>
              <w:tc>
                <w:tcPr>
                  <w:tcW w:w="425" w:type="dxa"/>
                </w:tcPr>
                <w:p w14:paraId="509A80D9" w14:textId="77777777" w:rsidR="008245E4" w:rsidRPr="005C6A67" w:rsidRDefault="008245E4" w:rsidP="00581D9C">
                  <w:pPr>
                    <w:contextualSpacing/>
                    <w:rPr>
                      <w:rFonts w:ascii="Calibri" w:eastAsia="Calibri" w:hAnsi="Calibri" w:cs="Times New Roman"/>
                      <w:sz w:val="16"/>
                    </w:rPr>
                  </w:pPr>
                  <w:r w:rsidRPr="00803A7B">
                    <w:rPr>
                      <w:rFonts w:ascii="Calibri" w:eastAsia="Calibri" w:hAnsi="Calibri" w:cs="Times New Roman"/>
                      <w:sz w:val="16"/>
                    </w:rPr>
                    <w:t>D.0</w:t>
                  </w:r>
                  <w:r>
                    <w:rPr>
                      <w:rFonts w:ascii="Calibri" w:eastAsia="Calibri" w:hAnsi="Calibri" w:cs="Times New Roman"/>
                      <w:sz w:val="16"/>
                    </w:rPr>
                    <w:t>5</w:t>
                  </w:r>
                </w:p>
              </w:tc>
              <w:tc>
                <w:tcPr>
                  <w:tcW w:w="4065" w:type="dxa"/>
                </w:tcPr>
                <w:p w14:paraId="524DD59B" w14:textId="77777777" w:rsidR="008245E4" w:rsidRPr="00244958" w:rsidRDefault="008245E4" w:rsidP="00581D9C">
                  <w:pPr>
                    <w:contextualSpacing/>
                    <w:jc w:val="both"/>
                    <w:rPr>
                      <w:rFonts w:ascii="Calibri" w:eastAsia="Calibri" w:hAnsi="Calibri" w:cs="Times New Roman"/>
                      <w:b/>
                      <w:sz w:val="16"/>
                    </w:rPr>
                  </w:pPr>
                  <w:r w:rsidRPr="00244958">
                    <w:rPr>
                      <w:rFonts w:ascii="Calibri" w:eastAsia="Calibri" w:hAnsi="Calibri" w:cs="Times New Roman"/>
                      <w:b/>
                      <w:bCs/>
                      <w:sz w:val="16"/>
                    </w:rPr>
                    <w:t>Ausencia de una estrategia digital compartida a escala metropolitana</w:t>
                  </w:r>
                  <w:r w:rsidRPr="00244958">
                    <w:rPr>
                      <w:rFonts w:ascii="Calibri" w:eastAsia="Calibri" w:hAnsi="Calibri" w:cs="Times New Roman"/>
                      <w:sz w:val="16"/>
                    </w:rPr>
                    <w:t xml:space="preserve"> que coordine infraestructuras, servicios, datos y plataformas digitales entre municipios. </w:t>
                  </w:r>
                </w:p>
              </w:tc>
            </w:tr>
            <w:tr w:rsidR="008245E4" w:rsidRPr="005C6A67" w14:paraId="4FF88178" w14:textId="77777777" w:rsidTr="00581D9C">
              <w:trPr>
                <w:trHeight w:val="198"/>
              </w:trPr>
              <w:tc>
                <w:tcPr>
                  <w:tcW w:w="425" w:type="dxa"/>
                </w:tcPr>
                <w:p w14:paraId="51695126" w14:textId="77777777" w:rsidR="008245E4" w:rsidRPr="00803A7B" w:rsidRDefault="008245E4" w:rsidP="00581D9C">
                  <w:pPr>
                    <w:contextualSpacing/>
                    <w:rPr>
                      <w:rFonts w:ascii="Calibri" w:eastAsia="Calibri" w:hAnsi="Calibri" w:cs="Times New Roman"/>
                      <w:sz w:val="16"/>
                    </w:rPr>
                  </w:pPr>
                  <w:r w:rsidRPr="005C6A67">
                    <w:rPr>
                      <w:rFonts w:ascii="Calibri" w:eastAsia="Calibri" w:hAnsi="Calibri" w:cs="Times New Roman"/>
                      <w:sz w:val="16"/>
                    </w:rPr>
                    <w:t>D.0</w:t>
                  </w:r>
                  <w:r>
                    <w:rPr>
                      <w:rFonts w:ascii="Calibri" w:eastAsia="Calibri" w:hAnsi="Calibri" w:cs="Times New Roman"/>
                      <w:sz w:val="16"/>
                    </w:rPr>
                    <w:t>6</w:t>
                  </w:r>
                  <w:r w:rsidRPr="005C6A67">
                    <w:rPr>
                      <w:rFonts w:ascii="Calibri" w:eastAsia="Calibri" w:hAnsi="Calibri" w:cs="Times New Roman"/>
                      <w:sz w:val="16"/>
                    </w:rPr>
                    <w:t xml:space="preserve"> </w:t>
                  </w:r>
                </w:p>
              </w:tc>
              <w:tc>
                <w:tcPr>
                  <w:tcW w:w="4065" w:type="dxa"/>
                </w:tcPr>
                <w:p w14:paraId="505B0C6D" w14:textId="77777777" w:rsidR="008245E4" w:rsidRPr="00244958" w:rsidRDefault="008245E4" w:rsidP="00581D9C">
                  <w:pPr>
                    <w:contextualSpacing/>
                    <w:jc w:val="both"/>
                    <w:rPr>
                      <w:rFonts w:ascii="Calibri" w:eastAsia="Calibri" w:hAnsi="Calibri" w:cs="Times New Roman"/>
                      <w:b/>
                      <w:bCs/>
                      <w:sz w:val="16"/>
                    </w:rPr>
                  </w:pPr>
                  <w:r w:rsidRPr="00244958">
                    <w:rPr>
                      <w:rFonts w:ascii="Calibri" w:eastAsia="Calibri" w:hAnsi="Calibri" w:cs="Times New Roman"/>
                      <w:b/>
                      <w:sz w:val="16"/>
                    </w:rPr>
                    <w:t xml:space="preserve">Escasa incorporación de las TICS en la gestión urbana, </w:t>
                  </w:r>
                  <w:r w:rsidRPr="00244958">
                    <w:rPr>
                      <w:rFonts w:ascii="Calibri" w:eastAsia="Calibri" w:hAnsi="Calibri" w:cs="Times New Roman"/>
                      <w:sz w:val="16"/>
                    </w:rPr>
                    <w:t xml:space="preserve">especialmente, en algunos municipios del área metropolitana en las que no se ha avanzado hacia Smart </w:t>
                  </w:r>
                  <w:proofErr w:type="spellStart"/>
                  <w:r w:rsidRPr="00244958">
                    <w:rPr>
                      <w:rFonts w:ascii="Calibri" w:eastAsia="Calibri" w:hAnsi="Calibri" w:cs="Times New Roman"/>
                      <w:sz w:val="16"/>
                    </w:rPr>
                    <w:t>Cities</w:t>
                  </w:r>
                  <w:proofErr w:type="spellEnd"/>
                  <w:r w:rsidRPr="00244958">
                    <w:rPr>
                      <w:rFonts w:ascii="Calibri" w:eastAsia="Calibri" w:hAnsi="Calibri" w:cs="Times New Roman"/>
                      <w:sz w:val="16"/>
                    </w:rPr>
                    <w:t xml:space="preserve"> en los distintos ámbitos. </w:t>
                  </w:r>
                </w:p>
              </w:tc>
            </w:tr>
            <w:tr w:rsidR="008245E4" w:rsidRPr="005C6A67" w14:paraId="09A1C9D3" w14:textId="77777777" w:rsidTr="00581D9C">
              <w:trPr>
                <w:trHeight w:val="198"/>
              </w:trPr>
              <w:tc>
                <w:tcPr>
                  <w:tcW w:w="425" w:type="dxa"/>
                </w:tcPr>
                <w:p w14:paraId="0B8BCA90" w14:textId="77777777" w:rsidR="008245E4" w:rsidRPr="005C6A67" w:rsidRDefault="008245E4" w:rsidP="00581D9C">
                  <w:pPr>
                    <w:contextualSpacing/>
                    <w:rPr>
                      <w:rFonts w:ascii="Calibri" w:eastAsia="Calibri" w:hAnsi="Calibri" w:cs="Times New Roman"/>
                      <w:sz w:val="16"/>
                    </w:rPr>
                  </w:pPr>
                  <w:r w:rsidRPr="005C6A67">
                    <w:rPr>
                      <w:rFonts w:ascii="Calibri" w:eastAsia="Calibri" w:hAnsi="Calibri" w:cs="Times New Roman"/>
                      <w:sz w:val="16"/>
                    </w:rPr>
                    <w:t>D.0</w:t>
                  </w:r>
                  <w:r>
                    <w:rPr>
                      <w:rFonts w:ascii="Calibri" w:eastAsia="Calibri" w:hAnsi="Calibri" w:cs="Times New Roman"/>
                      <w:sz w:val="16"/>
                    </w:rPr>
                    <w:t>7</w:t>
                  </w:r>
                </w:p>
              </w:tc>
              <w:tc>
                <w:tcPr>
                  <w:tcW w:w="4065" w:type="dxa"/>
                </w:tcPr>
                <w:p w14:paraId="0CE6B45B" w14:textId="77777777" w:rsidR="008245E4" w:rsidRPr="00244958" w:rsidRDefault="008245E4" w:rsidP="00581D9C">
                  <w:pPr>
                    <w:contextualSpacing/>
                    <w:jc w:val="both"/>
                    <w:rPr>
                      <w:rFonts w:ascii="Calibri" w:eastAsia="Calibri" w:hAnsi="Calibri" w:cs="Times New Roman"/>
                      <w:b/>
                      <w:sz w:val="16"/>
                    </w:rPr>
                  </w:pPr>
                  <w:r w:rsidRPr="00244958">
                    <w:rPr>
                      <w:rFonts w:ascii="Calibri" w:eastAsia="Calibri" w:hAnsi="Calibri" w:cs="Times New Roman"/>
                      <w:b/>
                      <w:sz w:val="16"/>
                    </w:rPr>
                    <w:t>Insuficiente ritmo de incorporación de las TIC</w:t>
                  </w:r>
                  <w:r w:rsidRPr="00244958">
                    <w:rPr>
                      <w:rFonts w:ascii="Calibri" w:eastAsia="Calibri" w:hAnsi="Calibri" w:cs="Times New Roman"/>
                      <w:sz w:val="16"/>
                    </w:rPr>
                    <w:t xml:space="preserve">, especialmente en pequeñas y grandes empresas que limita su competitividad. </w:t>
                  </w:r>
                </w:p>
              </w:tc>
            </w:tr>
            <w:tr w:rsidR="008245E4" w:rsidRPr="005C6A67" w14:paraId="2BCBD1A4" w14:textId="77777777" w:rsidTr="00581D9C">
              <w:trPr>
                <w:trHeight w:val="198"/>
              </w:trPr>
              <w:tc>
                <w:tcPr>
                  <w:tcW w:w="425" w:type="dxa"/>
                </w:tcPr>
                <w:p w14:paraId="1EC85110" w14:textId="77777777" w:rsidR="008245E4" w:rsidRPr="005C6A67" w:rsidRDefault="008245E4" w:rsidP="00581D9C">
                  <w:pPr>
                    <w:contextualSpacing/>
                    <w:rPr>
                      <w:rFonts w:ascii="Calibri" w:eastAsia="Calibri" w:hAnsi="Calibri" w:cs="Times New Roman"/>
                      <w:sz w:val="16"/>
                    </w:rPr>
                  </w:pPr>
                  <w:r w:rsidRPr="005C6A67">
                    <w:rPr>
                      <w:rFonts w:ascii="Calibri" w:eastAsia="Calibri" w:hAnsi="Calibri" w:cs="Times New Roman"/>
                      <w:sz w:val="16"/>
                    </w:rPr>
                    <w:t>D.0</w:t>
                  </w:r>
                  <w:r>
                    <w:rPr>
                      <w:rFonts w:ascii="Calibri" w:eastAsia="Calibri" w:hAnsi="Calibri" w:cs="Times New Roman"/>
                      <w:sz w:val="16"/>
                    </w:rPr>
                    <w:t>8</w:t>
                  </w:r>
                </w:p>
              </w:tc>
              <w:tc>
                <w:tcPr>
                  <w:tcW w:w="4065" w:type="dxa"/>
                </w:tcPr>
                <w:p w14:paraId="05DA8924"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b/>
                      <w:sz w:val="16"/>
                    </w:rPr>
                    <w:t>Brecha digital en sectores de la población, por la insuficiencia o inadecuación de la red,</w:t>
                  </w:r>
                  <w:r w:rsidRPr="00244958">
                    <w:rPr>
                      <w:rFonts w:ascii="Calibri" w:eastAsia="Calibri" w:hAnsi="Calibri" w:cs="Times New Roman"/>
                      <w:bCs/>
                      <w:sz w:val="16"/>
                    </w:rPr>
                    <w:t xml:space="preserve"> el</w:t>
                  </w:r>
                  <w:r w:rsidRPr="00244958">
                    <w:rPr>
                      <w:rFonts w:ascii="Calibri" w:eastAsia="Calibri" w:hAnsi="Calibri" w:cs="Times New Roman"/>
                      <w:b/>
                      <w:sz w:val="16"/>
                    </w:rPr>
                    <w:t xml:space="preserve"> </w:t>
                  </w:r>
                  <w:r w:rsidRPr="00244958">
                    <w:rPr>
                      <w:rFonts w:ascii="Calibri" w:eastAsia="Calibri" w:hAnsi="Calibri" w:cs="Times New Roman"/>
                      <w:sz w:val="16"/>
                    </w:rPr>
                    <w:t xml:space="preserve">acceso a Internet o por la inexistencia de servicios digitales adecuados. </w:t>
                  </w:r>
                </w:p>
              </w:tc>
            </w:tr>
            <w:tr w:rsidR="008245E4" w:rsidRPr="005C6A67" w14:paraId="2DE3AF23" w14:textId="77777777" w:rsidTr="00581D9C">
              <w:trPr>
                <w:trHeight w:val="198"/>
              </w:trPr>
              <w:tc>
                <w:tcPr>
                  <w:tcW w:w="425" w:type="dxa"/>
                </w:tcPr>
                <w:p w14:paraId="453656D2" w14:textId="77777777" w:rsidR="008245E4" w:rsidRPr="00803A7B" w:rsidRDefault="008245E4" w:rsidP="00581D9C">
                  <w:pPr>
                    <w:contextualSpacing/>
                    <w:rPr>
                      <w:rFonts w:ascii="Calibri" w:eastAsia="Calibri" w:hAnsi="Calibri" w:cs="Times New Roman"/>
                      <w:i/>
                      <w:iCs/>
                      <w:sz w:val="16"/>
                    </w:rPr>
                  </w:pPr>
                  <w:r w:rsidRPr="00803A7B">
                    <w:rPr>
                      <w:rFonts w:ascii="Calibri" w:eastAsia="Calibri" w:hAnsi="Calibri" w:cs="Times New Roman"/>
                      <w:sz w:val="16"/>
                      <w:szCs w:val="16"/>
                    </w:rPr>
                    <w:t>D.</w:t>
                  </w:r>
                  <w:r>
                    <w:rPr>
                      <w:rFonts w:ascii="Calibri" w:eastAsia="Calibri" w:hAnsi="Calibri" w:cs="Times New Roman"/>
                      <w:sz w:val="16"/>
                      <w:szCs w:val="16"/>
                    </w:rPr>
                    <w:t>11</w:t>
                  </w:r>
                </w:p>
              </w:tc>
              <w:tc>
                <w:tcPr>
                  <w:tcW w:w="4065" w:type="dxa"/>
                </w:tcPr>
                <w:p w14:paraId="50AD92C0" w14:textId="77777777" w:rsidR="008245E4" w:rsidRPr="00244958" w:rsidRDefault="008245E4" w:rsidP="00581D9C">
                  <w:pPr>
                    <w:contextualSpacing/>
                    <w:jc w:val="both"/>
                    <w:rPr>
                      <w:rFonts w:ascii="Calibri" w:eastAsia="Calibri" w:hAnsi="Calibri" w:cs="Times New Roman"/>
                      <w:i/>
                      <w:iCs/>
                      <w:sz w:val="16"/>
                    </w:rPr>
                  </w:pPr>
                  <w:r w:rsidRPr="00244958">
                    <w:rPr>
                      <w:rFonts w:ascii="Calibri" w:eastAsia="Calibri" w:hAnsi="Calibri" w:cs="Times New Roman"/>
                      <w:b/>
                      <w:bCs/>
                      <w:sz w:val="16"/>
                      <w:szCs w:val="16"/>
                    </w:rPr>
                    <w:t>Escasa utilización, con carácter general, de la Administración electrónica</w:t>
                  </w:r>
                  <w:r w:rsidRPr="00244958">
                    <w:rPr>
                      <w:rFonts w:ascii="Calibri" w:eastAsia="Calibri" w:hAnsi="Calibri" w:cs="Times New Roman"/>
                      <w:sz w:val="16"/>
                      <w:szCs w:val="16"/>
                    </w:rPr>
                    <w:t xml:space="preserve"> y de las aplicaciones municipales por parte </w:t>
                  </w:r>
                  <w:r w:rsidRPr="00244958">
                    <w:rPr>
                      <w:rFonts w:ascii="Calibri" w:eastAsia="Calibri" w:hAnsi="Calibri" w:cs="Times New Roman"/>
                      <w:b/>
                      <w:bCs/>
                      <w:sz w:val="16"/>
                      <w:szCs w:val="16"/>
                    </w:rPr>
                    <w:t>de los ciudadanos</w:t>
                  </w:r>
                  <w:r w:rsidRPr="00244958">
                    <w:rPr>
                      <w:rFonts w:ascii="Calibri" w:eastAsia="Calibri" w:hAnsi="Calibri" w:cs="Times New Roman"/>
                      <w:sz w:val="16"/>
                      <w:szCs w:val="16"/>
                    </w:rPr>
                    <w:t xml:space="preserve">, motivado en gran parte por una falta de formación en el uso de las tecnologías. </w:t>
                  </w:r>
                </w:p>
              </w:tc>
            </w:tr>
          </w:tbl>
          <w:p w14:paraId="12C28DF6" w14:textId="77777777" w:rsidR="008245E4" w:rsidRPr="005C6A67" w:rsidRDefault="008245E4" w:rsidP="00581D9C">
            <w:pPr>
              <w:contextualSpacing/>
              <w:jc w:val="both"/>
              <w:rPr>
                <w:rFonts w:ascii="Calibri" w:eastAsia="Calibri" w:hAnsi="Calibri" w:cs="Times New Roman"/>
                <w:sz w:val="16"/>
              </w:rPr>
            </w:pPr>
          </w:p>
        </w:tc>
        <w:tc>
          <w:tcPr>
            <w:tcW w:w="4602" w:type="dxa"/>
            <w:tcBorders>
              <w:top w:val="nil"/>
              <w:left w:val="single" w:sz="2" w:space="0" w:color="808080"/>
              <w:bottom w:val="nil"/>
              <w:right w:val="nil"/>
            </w:tcBorders>
          </w:tcPr>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7"/>
            </w:tblGrid>
            <w:tr w:rsidR="008245E4" w:rsidRPr="005C6A67" w14:paraId="414BC548" w14:textId="77777777" w:rsidTr="00581D9C">
              <w:trPr>
                <w:trHeight w:val="198"/>
              </w:trPr>
              <w:tc>
                <w:tcPr>
                  <w:tcW w:w="425" w:type="dxa"/>
                </w:tcPr>
                <w:p w14:paraId="4CCCCB57" w14:textId="77777777" w:rsidR="008245E4" w:rsidRPr="005C6A67" w:rsidRDefault="008245E4" w:rsidP="00581D9C">
                  <w:pPr>
                    <w:rPr>
                      <w:rFonts w:ascii="Calibri" w:eastAsia="Calibri" w:hAnsi="Calibri" w:cs="Times New Roman"/>
                      <w:sz w:val="16"/>
                      <w:szCs w:val="16"/>
                    </w:rPr>
                  </w:pPr>
                  <w:r w:rsidRPr="005C6A67">
                    <w:rPr>
                      <w:rFonts w:ascii="Calibri" w:eastAsia="Calibri" w:hAnsi="Calibri" w:cs="Times New Roman"/>
                      <w:sz w:val="16"/>
                      <w:szCs w:val="16"/>
                    </w:rPr>
                    <w:t>A.01</w:t>
                  </w:r>
                </w:p>
              </w:tc>
              <w:tc>
                <w:tcPr>
                  <w:tcW w:w="4037" w:type="dxa"/>
                </w:tcPr>
                <w:p w14:paraId="67A1B28D" w14:textId="77777777" w:rsidR="008245E4" w:rsidRPr="00244958" w:rsidRDefault="008245E4" w:rsidP="00581D9C">
                  <w:pPr>
                    <w:jc w:val="both"/>
                    <w:rPr>
                      <w:rFonts w:ascii="Calibri" w:eastAsia="Calibri" w:hAnsi="Calibri" w:cs="Times New Roman"/>
                      <w:sz w:val="16"/>
                      <w:szCs w:val="16"/>
                    </w:rPr>
                  </w:pPr>
                  <w:r w:rsidRPr="00244958">
                    <w:rPr>
                      <w:rFonts w:ascii="Calibri" w:eastAsia="Calibri" w:hAnsi="Calibri" w:cs="Times New Roman"/>
                      <w:b/>
                      <w:sz w:val="16"/>
                      <w:szCs w:val="16"/>
                    </w:rPr>
                    <w:t xml:space="preserve">Desigualdad en la capacidad de adaptación tecnológica del tejido empresarial de la misma área metropolitana por diversos factores, localización, tamaño o actividad principal de la empresa. </w:t>
                  </w:r>
                </w:p>
              </w:tc>
            </w:tr>
            <w:tr w:rsidR="008245E4" w:rsidRPr="005C6A67" w14:paraId="0BFAAC1B" w14:textId="77777777" w:rsidTr="00581D9C">
              <w:trPr>
                <w:trHeight w:val="198"/>
              </w:trPr>
              <w:tc>
                <w:tcPr>
                  <w:tcW w:w="425" w:type="dxa"/>
                </w:tcPr>
                <w:p w14:paraId="12DC30E1" w14:textId="77777777" w:rsidR="008245E4" w:rsidRPr="005C6A67" w:rsidRDefault="008245E4" w:rsidP="00581D9C">
                  <w:pPr>
                    <w:rPr>
                      <w:rFonts w:ascii="Calibri" w:eastAsia="Calibri" w:hAnsi="Calibri" w:cs="Times New Roman"/>
                      <w:sz w:val="16"/>
                      <w:szCs w:val="16"/>
                    </w:rPr>
                  </w:pPr>
                  <w:r w:rsidRPr="005C6A67">
                    <w:rPr>
                      <w:rFonts w:ascii="Calibri" w:eastAsia="Calibri" w:hAnsi="Calibri" w:cs="Times New Roman"/>
                      <w:sz w:val="16"/>
                      <w:szCs w:val="16"/>
                    </w:rPr>
                    <w:t>A.02</w:t>
                  </w:r>
                </w:p>
              </w:tc>
              <w:tc>
                <w:tcPr>
                  <w:tcW w:w="4037" w:type="dxa"/>
                </w:tcPr>
                <w:p w14:paraId="244BD36C" w14:textId="77777777" w:rsidR="008245E4" w:rsidRPr="00244958" w:rsidRDefault="008245E4" w:rsidP="00581D9C">
                  <w:pPr>
                    <w:jc w:val="both"/>
                    <w:rPr>
                      <w:rFonts w:ascii="Calibri" w:eastAsia="Calibri" w:hAnsi="Calibri" w:cs="Times New Roman"/>
                      <w:sz w:val="16"/>
                      <w:szCs w:val="16"/>
                    </w:rPr>
                  </w:pPr>
                  <w:r w:rsidRPr="00244958">
                    <w:rPr>
                      <w:rFonts w:ascii="Calibri" w:eastAsia="Calibri" w:hAnsi="Calibri" w:cs="Times New Roman"/>
                      <w:b/>
                      <w:sz w:val="16"/>
                      <w:szCs w:val="16"/>
                    </w:rPr>
                    <w:t xml:space="preserve">Progresivo envejecimiento de la población que conlleva el aumento del peso de la denominada cuarta edad, </w:t>
                  </w:r>
                  <w:r w:rsidRPr="00244958">
                    <w:rPr>
                      <w:rFonts w:ascii="Calibri" w:eastAsia="Calibri" w:hAnsi="Calibri" w:cs="Times New Roman"/>
                      <w:sz w:val="16"/>
                      <w:szCs w:val="16"/>
                    </w:rPr>
                    <w:t xml:space="preserve">que se configurará como un colectivo social con especiales dificultades para el acceso a las nuevas tecnologías. </w:t>
                  </w:r>
                </w:p>
              </w:tc>
            </w:tr>
            <w:tr w:rsidR="008245E4" w:rsidRPr="005C6A67" w14:paraId="407DE93A" w14:textId="77777777" w:rsidTr="00581D9C">
              <w:trPr>
                <w:trHeight w:val="198"/>
              </w:trPr>
              <w:tc>
                <w:tcPr>
                  <w:tcW w:w="425" w:type="dxa"/>
                </w:tcPr>
                <w:p w14:paraId="2AA9416E" w14:textId="77777777" w:rsidR="008245E4" w:rsidRPr="005C6A67" w:rsidRDefault="008245E4" w:rsidP="00581D9C">
                  <w:pPr>
                    <w:rPr>
                      <w:rFonts w:ascii="Calibri" w:eastAsia="Calibri" w:hAnsi="Calibri" w:cs="Times New Roman"/>
                      <w:sz w:val="16"/>
                      <w:szCs w:val="16"/>
                    </w:rPr>
                  </w:pPr>
                  <w:r w:rsidRPr="005C6A67">
                    <w:rPr>
                      <w:rFonts w:ascii="Calibri" w:eastAsia="Calibri" w:hAnsi="Calibri" w:cs="Times New Roman"/>
                      <w:sz w:val="16"/>
                      <w:szCs w:val="16"/>
                    </w:rPr>
                    <w:t>A.0</w:t>
                  </w:r>
                  <w:r>
                    <w:rPr>
                      <w:rFonts w:ascii="Calibri" w:eastAsia="Calibri" w:hAnsi="Calibri" w:cs="Times New Roman"/>
                      <w:sz w:val="16"/>
                      <w:szCs w:val="16"/>
                    </w:rPr>
                    <w:t>3</w:t>
                  </w:r>
                </w:p>
              </w:tc>
              <w:tc>
                <w:tcPr>
                  <w:tcW w:w="4037" w:type="dxa"/>
                </w:tcPr>
                <w:p w14:paraId="3A3FE696" w14:textId="77777777" w:rsidR="008245E4" w:rsidRPr="00244958" w:rsidRDefault="008245E4" w:rsidP="00581D9C">
                  <w:pPr>
                    <w:jc w:val="both"/>
                    <w:rPr>
                      <w:rFonts w:ascii="Calibri" w:eastAsia="Calibri" w:hAnsi="Calibri" w:cs="Times New Roman"/>
                      <w:sz w:val="16"/>
                      <w:szCs w:val="16"/>
                    </w:rPr>
                  </w:pPr>
                  <w:r w:rsidRPr="00244958">
                    <w:rPr>
                      <w:rFonts w:ascii="Calibri" w:eastAsia="Calibri" w:hAnsi="Calibri" w:cs="Times New Roman"/>
                      <w:b/>
                      <w:bCs/>
                      <w:sz w:val="16"/>
                      <w:szCs w:val="16"/>
                    </w:rPr>
                    <w:t>Escasez de recursos económicos</w:t>
                  </w:r>
                  <w:r w:rsidRPr="00244958">
                    <w:rPr>
                      <w:rFonts w:ascii="Calibri" w:eastAsia="Calibri" w:hAnsi="Calibri" w:cs="Times New Roman"/>
                      <w:sz w:val="16"/>
                      <w:szCs w:val="16"/>
                    </w:rPr>
                    <w:t xml:space="preserve"> </w:t>
                  </w:r>
                  <w:r w:rsidRPr="00244958">
                    <w:rPr>
                      <w:rFonts w:ascii="Calibri" w:eastAsia="Calibri" w:hAnsi="Calibri" w:cs="Times New Roman"/>
                      <w:b/>
                      <w:bCs/>
                      <w:sz w:val="16"/>
                      <w:szCs w:val="16"/>
                    </w:rPr>
                    <w:t>para mantener y transformar los servicios</w:t>
                  </w:r>
                  <w:r w:rsidRPr="00244958">
                    <w:rPr>
                      <w:rFonts w:ascii="Calibri" w:eastAsia="Calibri" w:hAnsi="Calibri" w:cs="Times New Roman"/>
                      <w:sz w:val="16"/>
                      <w:szCs w:val="16"/>
                    </w:rPr>
                    <w:t xml:space="preserve"> que presta la Administración electrónica a nivel local. </w:t>
                  </w:r>
                </w:p>
              </w:tc>
            </w:tr>
            <w:tr w:rsidR="008245E4" w:rsidRPr="005C6A67" w14:paraId="28F0E1EB" w14:textId="77777777" w:rsidTr="00581D9C">
              <w:trPr>
                <w:trHeight w:val="198"/>
              </w:trPr>
              <w:tc>
                <w:tcPr>
                  <w:tcW w:w="425" w:type="dxa"/>
                </w:tcPr>
                <w:p w14:paraId="39691CA7" w14:textId="77777777" w:rsidR="008245E4" w:rsidRPr="005C6A67" w:rsidRDefault="008245E4" w:rsidP="00581D9C">
                  <w:pPr>
                    <w:rPr>
                      <w:rFonts w:ascii="Calibri" w:eastAsia="Calibri" w:hAnsi="Calibri" w:cs="Times New Roman"/>
                      <w:sz w:val="16"/>
                      <w:szCs w:val="16"/>
                    </w:rPr>
                  </w:pPr>
                  <w:r w:rsidRPr="005C6A67">
                    <w:rPr>
                      <w:rFonts w:ascii="Calibri" w:eastAsia="Calibri" w:hAnsi="Calibri" w:cs="Times New Roman"/>
                      <w:sz w:val="16"/>
                      <w:szCs w:val="16"/>
                    </w:rPr>
                    <w:t>A.0</w:t>
                  </w:r>
                  <w:r>
                    <w:rPr>
                      <w:rFonts w:ascii="Calibri" w:eastAsia="Calibri" w:hAnsi="Calibri" w:cs="Times New Roman"/>
                      <w:sz w:val="16"/>
                      <w:szCs w:val="16"/>
                    </w:rPr>
                    <w:t>4</w:t>
                  </w:r>
                </w:p>
              </w:tc>
              <w:tc>
                <w:tcPr>
                  <w:tcW w:w="4037" w:type="dxa"/>
                </w:tcPr>
                <w:p w14:paraId="107D108E" w14:textId="77777777" w:rsidR="008245E4" w:rsidRPr="00244958" w:rsidRDefault="008245E4" w:rsidP="00581D9C">
                  <w:pPr>
                    <w:jc w:val="both"/>
                    <w:rPr>
                      <w:rFonts w:ascii="Calibri" w:eastAsia="Calibri" w:hAnsi="Calibri" w:cs="Times New Roman"/>
                      <w:sz w:val="16"/>
                      <w:szCs w:val="16"/>
                    </w:rPr>
                  </w:pPr>
                  <w:r w:rsidRPr="00244958">
                    <w:rPr>
                      <w:rFonts w:ascii="Calibri" w:eastAsia="Calibri" w:hAnsi="Calibri" w:cs="Times New Roman"/>
                      <w:b/>
                      <w:bCs/>
                      <w:sz w:val="16"/>
                      <w:szCs w:val="16"/>
                    </w:rPr>
                    <w:t>Bajo aprovechamiento de las TIC como elemento de cohesión social</w:t>
                  </w:r>
                  <w:r w:rsidRPr="00244958">
                    <w:rPr>
                      <w:rFonts w:ascii="Calibri" w:eastAsia="Calibri" w:hAnsi="Calibri" w:cs="Times New Roman"/>
                      <w:sz w:val="16"/>
                      <w:szCs w:val="16"/>
                    </w:rPr>
                    <w:t xml:space="preserve"> y de mejora de las oportunidades de los colectivos más desfavorecidos. </w:t>
                  </w:r>
                </w:p>
              </w:tc>
            </w:tr>
            <w:tr w:rsidR="008245E4" w:rsidRPr="005C6A67" w14:paraId="4DA140C2" w14:textId="77777777" w:rsidTr="00581D9C">
              <w:trPr>
                <w:trHeight w:val="198"/>
              </w:trPr>
              <w:tc>
                <w:tcPr>
                  <w:tcW w:w="425" w:type="dxa"/>
                </w:tcPr>
                <w:p w14:paraId="3C17AF0A" w14:textId="77777777" w:rsidR="008245E4" w:rsidRPr="005C6A67" w:rsidRDefault="008245E4" w:rsidP="00581D9C">
                  <w:pPr>
                    <w:rPr>
                      <w:rFonts w:ascii="Calibri" w:eastAsia="Calibri" w:hAnsi="Calibri" w:cs="Times New Roman"/>
                      <w:sz w:val="16"/>
                      <w:szCs w:val="16"/>
                    </w:rPr>
                  </w:pPr>
                  <w:r w:rsidRPr="005C6A67">
                    <w:rPr>
                      <w:rFonts w:ascii="Calibri" w:eastAsia="Calibri" w:hAnsi="Calibri" w:cs="Times New Roman"/>
                      <w:sz w:val="16"/>
                      <w:szCs w:val="16"/>
                    </w:rPr>
                    <w:t>A.0</w:t>
                  </w:r>
                  <w:r>
                    <w:rPr>
                      <w:rFonts w:ascii="Calibri" w:eastAsia="Calibri" w:hAnsi="Calibri" w:cs="Times New Roman"/>
                      <w:sz w:val="16"/>
                      <w:szCs w:val="16"/>
                    </w:rPr>
                    <w:t>5</w:t>
                  </w:r>
                </w:p>
              </w:tc>
              <w:tc>
                <w:tcPr>
                  <w:tcW w:w="4037" w:type="dxa"/>
                </w:tcPr>
                <w:p w14:paraId="73A2F516" w14:textId="77777777" w:rsidR="008245E4" w:rsidRPr="00244958" w:rsidRDefault="008245E4" w:rsidP="00581D9C">
                  <w:pPr>
                    <w:jc w:val="both"/>
                    <w:rPr>
                      <w:rFonts w:ascii="Calibri" w:eastAsia="Calibri" w:hAnsi="Calibri" w:cs="Times New Roman"/>
                      <w:sz w:val="16"/>
                      <w:szCs w:val="16"/>
                    </w:rPr>
                  </w:pPr>
                  <w:r w:rsidRPr="00244958">
                    <w:rPr>
                      <w:rFonts w:ascii="Calibri" w:eastAsia="Calibri" w:hAnsi="Calibri" w:cs="Times New Roman"/>
                      <w:b/>
                      <w:sz w:val="16"/>
                      <w:szCs w:val="16"/>
                    </w:rPr>
                    <w:t>Problemas asociados a la “sociedad digital”</w:t>
                  </w:r>
                  <w:r w:rsidRPr="00244958">
                    <w:rPr>
                      <w:rFonts w:ascii="Calibri" w:eastAsia="Calibri" w:hAnsi="Calibri" w:cs="Times New Roman"/>
                      <w:sz w:val="16"/>
                      <w:szCs w:val="16"/>
                    </w:rPr>
                    <w:t>: plataformas online para alojamiento, actividades informales o delictivas, control de datos, restricciones de libertad…</w:t>
                  </w:r>
                </w:p>
              </w:tc>
            </w:tr>
            <w:tr w:rsidR="008245E4" w:rsidRPr="005C6A67" w14:paraId="21A335CF" w14:textId="77777777" w:rsidTr="00581D9C">
              <w:trPr>
                <w:trHeight w:val="198"/>
              </w:trPr>
              <w:tc>
                <w:tcPr>
                  <w:tcW w:w="425" w:type="dxa"/>
                </w:tcPr>
                <w:p w14:paraId="3E3E1E61" w14:textId="77777777" w:rsidR="008245E4" w:rsidRPr="005C6A67" w:rsidRDefault="008245E4" w:rsidP="00581D9C">
                  <w:pPr>
                    <w:rPr>
                      <w:rFonts w:ascii="Calibri" w:eastAsia="Calibri" w:hAnsi="Calibri" w:cs="Times New Roman"/>
                      <w:sz w:val="16"/>
                      <w:szCs w:val="16"/>
                    </w:rPr>
                  </w:pPr>
                  <w:r w:rsidRPr="005C6A67">
                    <w:rPr>
                      <w:rFonts w:ascii="Calibri" w:eastAsia="Calibri" w:hAnsi="Calibri" w:cs="Times New Roman"/>
                      <w:sz w:val="16"/>
                      <w:szCs w:val="16"/>
                    </w:rPr>
                    <w:t>A.0</w:t>
                  </w:r>
                  <w:r>
                    <w:rPr>
                      <w:rFonts w:ascii="Calibri" w:eastAsia="Calibri" w:hAnsi="Calibri" w:cs="Times New Roman"/>
                      <w:sz w:val="16"/>
                      <w:szCs w:val="16"/>
                    </w:rPr>
                    <w:t>6</w:t>
                  </w:r>
                </w:p>
              </w:tc>
              <w:tc>
                <w:tcPr>
                  <w:tcW w:w="4037" w:type="dxa"/>
                </w:tcPr>
                <w:p w14:paraId="70204926" w14:textId="77777777" w:rsidR="008245E4" w:rsidRPr="00244958" w:rsidRDefault="008245E4" w:rsidP="00581D9C">
                  <w:pPr>
                    <w:jc w:val="both"/>
                    <w:rPr>
                      <w:rFonts w:ascii="Calibri" w:eastAsia="Calibri" w:hAnsi="Calibri" w:cs="Times New Roman"/>
                      <w:b/>
                      <w:sz w:val="16"/>
                      <w:szCs w:val="16"/>
                    </w:rPr>
                  </w:pPr>
                  <w:r w:rsidRPr="00244958">
                    <w:rPr>
                      <w:rFonts w:ascii="Calibri" w:eastAsia="Calibri" w:hAnsi="Calibri" w:cs="Times New Roman"/>
                      <w:b/>
                      <w:sz w:val="16"/>
                      <w:szCs w:val="16"/>
                    </w:rPr>
                    <w:t xml:space="preserve">Desajuste entre las nuevas demandas y las soluciones </w:t>
                  </w:r>
                  <w:r w:rsidRPr="00244958">
                    <w:rPr>
                      <w:rFonts w:ascii="Calibri" w:eastAsia="Calibri" w:hAnsi="Calibri" w:cs="Times New Roman"/>
                      <w:sz w:val="16"/>
                      <w:szCs w:val="16"/>
                    </w:rPr>
                    <w:t>(inmobiliarias, normativas, de stock), y</w:t>
                  </w:r>
                  <w:r w:rsidRPr="00244958">
                    <w:rPr>
                      <w:rFonts w:ascii="Calibri" w:eastAsia="Calibri" w:hAnsi="Calibri" w:cs="Times New Roman"/>
                      <w:b/>
                      <w:sz w:val="16"/>
                      <w:szCs w:val="16"/>
                    </w:rPr>
                    <w:t xml:space="preserve"> aparición de demandas que requieren nuevas ofertas </w:t>
                  </w:r>
                  <w:r w:rsidRPr="00244958">
                    <w:rPr>
                      <w:rFonts w:ascii="Calibri" w:eastAsia="Calibri" w:hAnsi="Calibri" w:cs="Times New Roman"/>
                      <w:sz w:val="16"/>
                      <w:szCs w:val="16"/>
                    </w:rPr>
                    <w:t>(tipos, reglas…).</w:t>
                  </w:r>
                  <w:r w:rsidRPr="00244958">
                    <w:rPr>
                      <w:rFonts w:ascii="Calibri" w:eastAsia="Calibri" w:hAnsi="Calibri" w:cs="Times New Roman"/>
                      <w:b/>
                      <w:sz w:val="16"/>
                      <w:szCs w:val="16"/>
                    </w:rPr>
                    <w:t xml:space="preserve"> </w:t>
                  </w:r>
                </w:p>
              </w:tc>
            </w:tr>
            <w:tr w:rsidR="008245E4" w:rsidRPr="005C6A67" w14:paraId="297E454A" w14:textId="77777777" w:rsidTr="00581D9C">
              <w:trPr>
                <w:trHeight w:val="198"/>
              </w:trPr>
              <w:tc>
                <w:tcPr>
                  <w:tcW w:w="425" w:type="dxa"/>
                </w:tcPr>
                <w:p w14:paraId="0D541B8C" w14:textId="77777777" w:rsidR="008245E4" w:rsidRPr="00803A7B" w:rsidRDefault="008245E4" w:rsidP="00581D9C">
                  <w:pPr>
                    <w:rPr>
                      <w:rFonts w:ascii="Calibri" w:eastAsia="Calibri" w:hAnsi="Calibri" w:cs="Times New Roman"/>
                      <w:sz w:val="16"/>
                      <w:szCs w:val="16"/>
                    </w:rPr>
                  </w:pPr>
                  <w:r w:rsidRPr="00803A7B">
                    <w:rPr>
                      <w:rFonts w:ascii="Calibri" w:eastAsia="Calibri" w:hAnsi="Calibri" w:cs="Times New Roman"/>
                      <w:sz w:val="16"/>
                      <w:szCs w:val="16"/>
                    </w:rPr>
                    <w:t>A.07</w:t>
                  </w:r>
                </w:p>
              </w:tc>
              <w:tc>
                <w:tcPr>
                  <w:tcW w:w="4037" w:type="dxa"/>
                </w:tcPr>
                <w:p w14:paraId="6EB17910" w14:textId="77777777" w:rsidR="008245E4" w:rsidRPr="00244958" w:rsidRDefault="008245E4" w:rsidP="00581D9C">
                  <w:pPr>
                    <w:jc w:val="both"/>
                    <w:rPr>
                      <w:rFonts w:ascii="Calibri" w:eastAsia="Calibri" w:hAnsi="Calibri" w:cs="Times New Roman"/>
                      <w:sz w:val="16"/>
                      <w:szCs w:val="16"/>
                    </w:rPr>
                  </w:pPr>
                  <w:r w:rsidRPr="00244958">
                    <w:rPr>
                      <w:rFonts w:ascii="Calibri" w:eastAsia="Calibri" w:hAnsi="Calibri" w:cs="Times New Roman"/>
                      <w:b/>
                      <w:bCs/>
                      <w:sz w:val="16"/>
                      <w:szCs w:val="16"/>
                    </w:rPr>
                    <w:t>Riesgo de ampliación de la brecha digital territorial y social</w:t>
                  </w:r>
                  <w:r w:rsidRPr="00244958">
                    <w:rPr>
                      <w:rFonts w:ascii="Calibri" w:eastAsia="Calibri" w:hAnsi="Calibri" w:cs="Times New Roman"/>
                      <w:sz w:val="16"/>
                      <w:szCs w:val="16"/>
                    </w:rPr>
                    <w:t xml:space="preserve">, afectando especialmente a personas con menor formación, hogares vulnerables y municipios con menor capacidad tecnológica. </w:t>
                  </w:r>
                </w:p>
              </w:tc>
            </w:tr>
            <w:tr w:rsidR="008245E4" w:rsidRPr="005C6A67" w14:paraId="1AB39029" w14:textId="77777777" w:rsidTr="00581D9C">
              <w:trPr>
                <w:trHeight w:val="323"/>
              </w:trPr>
              <w:tc>
                <w:tcPr>
                  <w:tcW w:w="425" w:type="dxa"/>
                </w:tcPr>
                <w:p w14:paraId="6C34DFB4" w14:textId="77777777" w:rsidR="008245E4" w:rsidRPr="00803A7B" w:rsidRDefault="008245E4" w:rsidP="00581D9C">
                  <w:pPr>
                    <w:rPr>
                      <w:rFonts w:ascii="Calibri" w:eastAsia="Calibri" w:hAnsi="Calibri" w:cs="Times New Roman"/>
                      <w:sz w:val="16"/>
                      <w:szCs w:val="16"/>
                    </w:rPr>
                  </w:pPr>
                  <w:r w:rsidRPr="00803A7B">
                    <w:rPr>
                      <w:rFonts w:ascii="Calibri" w:eastAsia="Calibri" w:hAnsi="Calibri" w:cs="Times New Roman"/>
                      <w:sz w:val="16"/>
                      <w:szCs w:val="16"/>
                    </w:rPr>
                    <w:t>A.08</w:t>
                  </w:r>
                </w:p>
                <w:p w14:paraId="4376E298" w14:textId="77777777" w:rsidR="008245E4" w:rsidRPr="00803A7B" w:rsidRDefault="008245E4" w:rsidP="00581D9C">
                  <w:pPr>
                    <w:rPr>
                      <w:rFonts w:ascii="Calibri" w:eastAsia="Calibri" w:hAnsi="Calibri" w:cs="Times New Roman"/>
                      <w:sz w:val="16"/>
                      <w:szCs w:val="16"/>
                    </w:rPr>
                  </w:pPr>
                </w:p>
              </w:tc>
              <w:tc>
                <w:tcPr>
                  <w:tcW w:w="4037" w:type="dxa"/>
                </w:tcPr>
                <w:p w14:paraId="42DFB1C4" w14:textId="77777777" w:rsidR="008245E4" w:rsidRPr="00244958" w:rsidRDefault="008245E4" w:rsidP="00581D9C">
                  <w:pPr>
                    <w:jc w:val="both"/>
                    <w:rPr>
                      <w:rFonts w:ascii="Calibri" w:eastAsia="Calibri" w:hAnsi="Calibri" w:cs="Times New Roman"/>
                      <w:sz w:val="16"/>
                      <w:szCs w:val="16"/>
                    </w:rPr>
                  </w:pPr>
                  <w:r w:rsidRPr="00244958">
                    <w:rPr>
                      <w:rFonts w:ascii="Calibri" w:eastAsia="Calibri" w:hAnsi="Calibri" w:cs="Times New Roman"/>
                      <w:b/>
                      <w:bCs/>
                      <w:sz w:val="16"/>
                      <w:szCs w:val="16"/>
                    </w:rPr>
                    <w:t>Dependencia creciente de plataformas y proveedores tecnológicos externos</w:t>
                  </w:r>
                  <w:r w:rsidRPr="00244958">
                    <w:rPr>
                      <w:rFonts w:ascii="Calibri" w:eastAsia="Calibri" w:hAnsi="Calibri" w:cs="Times New Roman"/>
                      <w:sz w:val="16"/>
                      <w:szCs w:val="16"/>
                    </w:rPr>
                    <w:t xml:space="preserve">, con riesgos asociados a la soberanía del dato, la seguridad y la continuidad de los servicios. </w:t>
                  </w:r>
                </w:p>
              </w:tc>
            </w:tr>
          </w:tbl>
          <w:p w14:paraId="75AE3435" w14:textId="77777777" w:rsidR="008245E4" w:rsidRPr="005C6A67" w:rsidRDefault="008245E4" w:rsidP="00581D9C">
            <w:pPr>
              <w:rPr>
                <w:rFonts w:ascii="Calibri" w:eastAsia="Calibri" w:hAnsi="Calibri" w:cs="Times New Roman"/>
                <w:sz w:val="16"/>
                <w:szCs w:val="16"/>
              </w:rPr>
            </w:pPr>
          </w:p>
        </w:tc>
      </w:tr>
      <w:tr w:rsidR="008245E4" w:rsidRPr="00823933" w14:paraId="00666990" w14:textId="77777777" w:rsidTr="00581D9C">
        <w:trPr>
          <w:trHeight w:val="567"/>
          <w:jc w:val="center"/>
        </w:trPr>
        <w:tc>
          <w:tcPr>
            <w:tcW w:w="4602" w:type="dxa"/>
            <w:tcBorders>
              <w:top w:val="single" w:sz="2" w:space="0" w:color="808080"/>
              <w:right w:val="single" w:sz="2" w:space="0" w:color="808080"/>
            </w:tcBorders>
            <w:shd w:val="clear" w:color="auto" w:fill="F2F2F2"/>
            <w:vAlign w:val="center"/>
          </w:tcPr>
          <w:p w14:paraId="58B6BD30"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FORTALEZAS</w:t>
            </w:r>
          </w:p>
        </w:tc>
        <w:tc>
          <w:tcPr>
            <w:tcW w:w="4602" w:type="dxa"/>
            <w:tcBorders>
              <w:top w:val="single" w:sz="2" w:space="0" w:color="808080"/>
              <w:left w:val="single" w:sz="2" w:space="0" w:color="808080"/>
            </w:tcBorders>
            <w:shd w:val="clear" w:color="auto" w:fill="F2F2F2"/>
            <w:vAlign w:val="center"/>
          </w:tcPr>
          <w:p w14:paraId="7584BD7D"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OPORTUNIDADES</w:t>
            </w:r>
          </w:p>
        </w:tc>
      </w:tr>
      <w:tr w:rsidR="008245E4" w:rsidRPr="00244958" w14:paraId="4F9372B9" w14:textId="77777777" w:rsidTr="00581D9C">
        <w:trPr>
          <w:trHeight w:val="20"/>
          <w:jc w:val="center"/>
        </w:trPr>
        <w:tc>
          <w:tcPr>
            <w:tcW w:w="4602" w:type="dxa"/>
            <w:tcBorders>
              <w:right w:val="single" w:sz="2" w:space="0" w:color="808080"/>
            </w:tcBorders>
          </w:tcPr>
          <w:tbl>
            <w:tblPr>
              <w:tblStyle w:val="Tablaconcuadrcula1"/>
              <w:tblW w:w="4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3"/>
              <w:gridCol w:w="4065"/>
            </w:tblGrid>
            <w:tr w:rsidR="008245E4" w:rsidRPr="00244958" w14:paraId="68220053" w14:textId="77777777" w:rsidTr="00581D9C">
              <w:trPr>
                <w:trHeight w:val="198"/>
              </w:trPr>
              <w:tc>
                <w:tcPr>
                  <w:tcW w:w="423" w:type="dxa"/>
                </w:tcPr>
                <w:p w14:paraId="73EC643E"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F.01</w:t>
                  </w:r>
                </w:p>
              </w:tc>
              <w:tc>
                <w:tcPr>
                  <w:tcW w:w="4065" w:type="dxa"/>
                </w:tcPr>
                <w:p w14:paraId="4ECEA1CC"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b/>
                      <w:bCs/>
                      <w:sz w:val="16"/>
                    </w:rPr>
                    <w:t xml:space="preserve">Numerosas iniciativas vinculadas a las Smart </w:t>
                  </w:r>
                  <w:proofErr w:type="spellStart"/>
                  <w:r w:rsidRPr="00244958">
                    <w:rPr>
                      <w:rFonts w:ascii="Calibri" w:eastAsia="Calibri" w:hAnsi="Calibri" w:cs="Times New Roman"/>
                      <w:b/>
                      <w:bCs/>
                      <w:sz w:val="16"/>
                    </w:rPr>
                    <w:t>Citi</w:t>
                  </w:r>
                  <w:r>
                    <w:rPr>
                      <w:rFonts w:ascii="Calibri" w:eastAsia="Calibri" w:hAnsi="Calibri" w:cs="Times New Roman"/>
                      <w:b/>
                      <w:bCs/>
                      <w:sz w:val="16"/>
                    </w:rPr>
                    <w:t>es</w:t>
                  </w:r>
                  <w:proofErr w:type="spellEnd"/>
                  <w:r w:rsidRPr="00244958">
                    <w:rPr>
                      <w:rFonts w:ascii="Calibri" w:eastAsia="Calibri" w:hAnsi="Calibri" w:cs="Times New Roman"/>
                      <w:b/>
                      <w:bCs/>
                      <w:sz w:val="16"/>
                    </w:rPr>
                    <w:t>, especialmente en municipios localizados en las áreas metropolitanas.</w:t>
                  </w:r>
                </w:p>
              </w:tc>
            </w:tr>
            <w:tr w:rsidR="008245E4" w:rsidRPr="00244958" w14:paraId="461F5FAF" w14:textId="77777777" w:rsidTr="00581D9C">
              <w:trPr>
                <w:trHeight w:val="198"/>
              </w:trPr>
              <w:tc>
                <w:tcPr>
                  <w:tcW w:w="423" w:type="dxa"/>
                </w:tcPr>
                <w:p w14:paraId="7B735B99"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w:t>
                  </w:r>
                  <w:r w:rsidRPr="00244958">
                    <w:rPr>
                      <w:rFonts w:ascii="Calibri" w:eastAsia="Calibri" w:hAnsi="Calibri" w:cs="Times New Roman"/>
                      <w:sz w:val="16"/>
                      <w:shd w:val="clear" w:color="auto" w:fill="C1F0C7" w:themeFill="accent3" w:themeFillTint="33"/>
                    </w:rPr>
                    <w:t>02</w:t>
                  </w:r>
                </w:p>
              </w:tc>
              <w:tc>
                <w:tcPr>
                  <w:tcW w:w="4065" w:type="dxa"/>
                </w:tcPr>
                <w:p w14:paraId="138DE88F" w14:textId="77777777" w:rsidR="008245E4" w:rsidRPr="00244958" w:rsidRDefault="008245E4" w:rsidP="00581D9C">
                  <w:pPr>
                    <w:contextualSpacing/>
                    <w:jc w:val="both"/>
                    <w:rPr>
                      <w:rFonts w:ascii="Calibri" w:eastAsia="Calibri" w:hAnsi="Calibri" w:cs="Times New Roman"/>
                      <w:b/>
                      <w:bCs/>
                      <w:sz w:val="16"/>
                    </w:rPr>
                  </w:pPr>
                  <w:r w:rsidRPr="00244958">
                    <w:rPr>
                      <w:rFonts w:ascii="Calibri" w:eastAsia="Calibri" w:hAnsi="Calibri" w:cs="Times New Roman"/>
                      <w:b/>
                      <w:sz w:val="16"/>
                    </w:rPr>
                    <w:t xml:space="preserve">Abundancia de estrategias y planes estatales, </w:t>
                  </w:r>
                  <w:r w:rsidRPr="00244958">
                    <w:rPr>
                      <w:rFonts w:ascii="Calibri" w:eastAsia="Calibri" w:hAnsi="Calibri" w:cs="Times New Roman"/>
                      <w:sz w:val="16"/>
                    </w:rPr>
                    <w:t>orientados a la aplicación de las TIC para ayudar a la gestión más eficiente de los servicios.</w:t>
                  </w:r>
                  <w:r w:rsidRPr="00244958">
                    <w:rPr>
                      <w:rFonts w:ascii="Calibri" w:eastAsia="Calibri" w:hAnsi="Calibri" w:cs="Times New Roman"/>
                      <w:b/>
                      <w:sz w:val="16"/>
                    </w:rPr>
                    <w:t xml:space="preserve"> </w:t>
                  </w:r>
                </w:p>
              </w:tc>
            </w:tr>
            <w:tr w:rsidR="008245E4" w:rsidRPr="00244958" w14:paraId="133DB85F" w14:textId="77777777" w:rsidTr="00581D9C">
              <w:trPr>
                <w:trHeight w:val="198"/>
              </w:trPr>
              <w:tc>
                <w:tcPr>
                  <w:tcW w:w="423" w:type="dxa"/>
                </w:tcPr>
                <w:p w14:paraId="3CA69D15"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w:t>
                  </w:r>
                  <w:r w:rsidRPr="00244958">
                    <w:rPr>
                      <w:rFonts w:ascii="Calibri" w:eastAsia="Calibri" w:hAnsi="Calibri" w:cs="Times New Roman"/>
                      <w:sz w:val="16"/>
                      <w:shd w:val="clear" w:color="auto" w:fill="C1F0C7" w:themeFill="accent3" w:themeFillTint="33"/>
                    </w:rPr>
                    <w:t>03</w:t>
                  </w:r>
                </w:p>
              </w:tc>
              <w:tc>
                <w:tcPr>
                  <w:tcW w:w="4065" w:type="dxa"/>
                </w:tcPr>
                <w:p w14:paraId="5EE506AB" w14:textId="77777777" w:rsidR="008245E4" w:rsidRPr="00244958" w:rsidRDefault="008245E4" w:rsidP="00581D9C">
                  <w:pPr>
                    <w:contextualSpacing/>
                    <w:jc w:val="both"/>
                    <w:rPr>
                      <w:rFonts w:ascii="Calibri" w:eastAsia="Calibri" w:hAnsi="Calibri" w:cs="Times New Roman"/>
                      <w:b/>
                      <w:sz w:val="16"/>
                    </w:rPr>
                  </w:pPr>
                  <w:r w:rsidRPr="00244958">
                    <w:rPr>
                      <w:rFonts w:ascii="Calibri" w:eastAsia="Calibri" w:hAnsi="Calibri" w:cs="Times New Roman"/>
                      <w:b/>
                      <w:sz w:val="16"/>
                    </w:rPr>
                    <w:t xml:space="preserve">Mejora de la eficiencia en la gestión de servicios metropolitanos, </w:t>
                  </w:r>
                  <w:r w:rsidRPr="00244958">
                    <w:rPr>
                      <w:rFonts w:ascii="Calibri" w:eastAsia="Calibri" w:hAnsi="Calibri" w:cs="Times New Roman"/>
                      <w:bCs/>
                      <w:sz w:val="16"/>
                    </w:rPr>
                    <w:t>especialmente en los servicios de movilidad, gestión de consumos y residuos</w:t>
                  </w:r>
                </w:p>
              </w:tc>
            </w:tr>
            <w:tr w:rsidR="008245E4" w:rsidRPr="00244958" w14:paraId="2BA44FD0" w14:textId="77777777" w:rsidTr="00581D9C">
              <w:trPr>
                <w:trHeight w:val="198"/>
              </w:trPr>
              <w:tc>
                <w:tcPr>
                  <w:tcW w:w="423" w:type="dxa"/>
                </w:tcPr>
                <w:p w14:paraId="41D6DDB8"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F.04</w:t>
                  </w:r>
                </w:p>
              </w:tc>
              <w:tc>
                <w:tcPr>
                  <w:tcW w:w="4065" w:type="dxa"/>
                </w:tcPr>
                <w:p w14:paraId="6B04A113"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b/>
                      <w:bCs/>
                      <w:sz w:val="16"/>
                    </w:rPr>
                    <w:t>Buena competitividad de las empresas vinculadas a las TIC y a la I+D+i,</w:t>
                  </w:r>
                  <w:r w:rsidRPr="00244958">
                    <w:rPr>
                      <w:rFonts w:ascii="Calibri" w:eastAsia="Calibri" w:hAnsi="Calibri" w:cs="Times New Roman"/>
                      <w:sz w:val="16"/>
                    </w:rPr>
                    <w:t xml:space="preserve"> lo que supone un elemento clave para la orientación estratégica del tejido productivo </w:t>
                  </w:r>
                  <w:r w:rsidRPr="00244958">
                    <w:rPr>
                      <w:rFonts w:ascii="Calibri" w:eastAsia="Calibri" w:hAnsi="Calibri" w:cs="Times New Roman"/>
                      <w:strike/>
                      <w:sz w:val="16"/>
                    </w:rPr>
                    <w:t>local.</w:t>
                  </w:r>
                  <w:r w:rsidRPr="00244958">
                    <w:rPr>
                      <w:rFonts w:ascii="Calibri" w:eastAsia="Calibri" w:hAnsi="Calibri" w:cs="Times New Roman"/>
                      <w:bCs/>
                      <w:sz w:val="16"/>
                      <w:highlight w:val="yellow"/>
                    </w:rPr>
                    <w:t xml:space="preserve"> </w:t>
                  </w:r>
                </w:p>
              </w:tc>
            </w:tr>
            <w:tr w:rsidR="008245E4" w:rsidRPr="00244958" w14:paraId="29251AFD" w14:textId="77777777" w:rsidTr="00581D9C">
              <w:trPr>
                <w:trHeight w:val="198"/>
              </w:trPr>
              <w:tc>
                <w:tcPr>
                  <w:tcW w:w="423" w:type="dxa"/>
                </w:tcPr>
                <w:p w14:paraId="5996A66B"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F.05</w:t>
                  </w:r>
                </w:p>
              </w:tc>
              <w:tc>
                <w:tcPr>
                  <w:tcW w:w="4065" w:type="dxa"/>
                </w:tcPr>
                <w:p w14:paraId="037B3822"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b/>
                      <w:bCs/>
                      <w:sz w:val="16"/>
                    </w:rPr>
                    <w:t>Existencia de un tejido industrial con perfil adaptado a la innovación</w:t>
                  </w:r>
                  <w:r w:rsidRPr="00244958">
                    <w:rPr>
                      <w:rFonts w:ascii="Calibri" w:eastAsia="Calibri" w:hAnsi="Calibri" w:cs="Times New Roman"/>
                      <w:sz w:val="16"/>
                    </w:rPr>
                    <w:t>, por la proximidad de parques científicos o tecnológicos o centros de innovación.</w:t>
                  </w:r>
                </w:p>
              </w:tc>
            </w:tr>
            <w:tr w:rsidR="008245E4" w:rsidRPr="00244958" w14:paraId="1A7396D1" w14:textId="77777777" w:rsidTr="00581D9C">
              <w:trPr>
                <w:trHeight w:val="481"/>
              </w:trPr>
              <w:tc>
                <w:tcPr>
                  <w:tcW w:w="423" w:type="dxa"/>
                </w:tcPr>
                <w:p w14:paraId="0F891CF4"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F.06</w:t>
                  </w:r>
                </w:p>
              </w:tc>
              <w:tc>
                <w:tcPr>
                  <w:tcW w:w="4065" w:type="dxa"/>
                </w:tcPr>
                <w:p w14:paraId="1A28633B"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sz w:val="16"/>
                    </w:rPr>
                    <w:t xml:space="preserve">Aparición de nuevas centralidades urbanas, parques científicos, </w:t>
                  </w:r>
                  <w:proofErr w:type="spellStart"/>
                  <w:r w:rsidRPr="00244958">
                    <w:rPr>
                      <w:rFonts w:ascii="Calibri" w:eastAsia="Calibri" w:hAnsi="Calibri" w:cs="Times New Roman"/>
                      <w:sz w:val="16"/>
                    </w:rPr>
                    <w:t>hubs</w:t>
                  </w:r>
                  <w:proofErr w:type="spellEnd"/>
                  <w:r w:rsidRPr="00244958">
                    <w:rPr>
                      <w:rFonts w:ascii="Calibri" w:eastAsia="Calibri" w:hAnsi="Calibri" w:cs="Times New Roman"/>
                      <w:sz w:val="16"/>
                    </w:rPr>
                    <w:t xml:space="preserve"> tecnológicos que atraen talento y empleo cualificado. </w:t>
                  </w:r>
                </w:p>
              </w:tc>
            </w:tr>
            <w:tr w:rsidR="008245E4" w:rsidRPr="00244958" w14:paraId="2F2335B9" w14:textId="77777777" w:rsidTr="00581D9C">
              <w:trPr>
                <w:trHeight w:val="481"/>
              </w:trPr>
              <w:tc>
                <w:tcPr>
                  <w:tcW w:w="423" w:type="dxa"/>
                </w:tcPr>
                <w:p w14:paraId="5F6D953C"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F.07</w:t>
                  </w:r>
                </w:p>
              </w:tc>
              <w:tc>
                <w:tcPr>
                  <w:tcW w:w="4065" w:type="dxa"/>
                </w:tcPr>
                <w:p w14:paraId="0A02F950"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sz w:val="16"/>
                    </w:rPr>
                    <w:t xml:space="preserve">Presencia de un </w:t>
                  </w:r>
                  <w:r w:rsidRPr="00244958">
                    <w:rPr>
                      <w:rFonts w:ascii="Calibri" w:eastAsia="Calibri" w:hAnsi="Calibri" w:cs="Times New Roman"/>
                      <w:b/>
                      <w:bCs/>
                      <w:sz w:val="16"/>
                    </w:rPr>
                    <w:t xml:space="preserve">ecosistema empresarial, académico y tecnológico con capacidad para desarrollar soluciones digitales </w:t>
                  </w:r>
                  <w:r w:rsidRPr="00244958">
                    <w:rPr>
                      <w:rFonts w:ascii="Calibri" w:eastAsia="Calibri" w:hAnsi="Calibri" w:cs="Times New Roman"/>
                      <w:sz w:val="16"/>
                    </w:rPr>
                    <w:t>aplicadas a la gestión urbana.</w:t>
                  </w:r>
                </w:p>
              </w:tc>
            </w:tr>
            <w:tr w:rsidR="008245E4" w:rsidRPr="00244958" w14:paraId="6852732A" w14:textId="77777777" w:rsidTr="00581D9C">
              <w:trPr>
                <w:trHeight w:val="481"/>
              </w:trPr>
              <w:tc>
                <w:tcPr>
                  <w:tcW w:w="423" w:type="dxa"/>
                </w:tcPr>
                <w:p w14:paraId="74D0D4DE"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O.07</w:t>
                  </w:r>
                </w:p>
              </w:tc>
              <w:tc>
                <w:tcPr>
                  <w:tcW w:w="4065" w:type="dxa"/>
                </w:tcPr>
                <w:p w14:paraId="0A83409D"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sz w:val="16"/>
                    </w:rPr>
                    <w:t xml:space="preserve">Las </w:t>
                  </w:r>
                  <w:r w:rsidRPr="00244958">
                    <w:rPr>
                      <w:rFonts w:ascii="Calibri" w:eastAsia="Calibri" w:hAnsi="Calibri" w:cs="Times New Roman"/>
                      <w:b/>
                      <w:bCs/>
                      <w:sz w:val="16"/>
                    </w:rPr>
                    <w:t>nuevas centralidades que precisan las áreas metropolitanas están suponiendo un ámbito de innovación y fomento de la creativida</w:t>
                  </w:r>
                  <w:r w:rsidRPr="00244958">
                    <w:rPr>
                      <w:rFonts w:ascii="Calibri" w:eastAsia="Calibri" w:hAnsi="Calibri" w:cs="Times New Roman"/>
                      <w:sz w:val="16"/>
                    </w:rPr>
                    <w:t>d a través de las tecnologías, sobre todo en el mambito de la movilidad</w:t>
                  </w:r>
                </w:p>
              </w:tc>
            </w:tr>
            <w:tr w:rsidR="008245E4" w:rsidRPr="00244958" w14:paraId="2A42444A" w14:textId="77777777" w:rsidTr="00581D9C">
              <w:trPr>
                <w:trHeight w:val="481"/>
              </w:trPr>
              <w:tc>
                <w:tcPr>
                  <w:tcW w:w="423" w:type="dxa"/>
                </w:tcPr>
                <w:p w14:paraId="3E1911F0"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F.08</w:t>
                  </w:r>
                </w:p>
              </w:tc>
              <w:tc>
                <w:tcPr>
                  <w:tcW w:w="4065" w:type="dxa"/>
                </w:tcPr>
                <w:p w14:paraId="62D1EB71"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b/>
                      <w:bCs/>
                      <w:sz w:val="16"/>
                    </w:rPr>
                    <w:t xml:space="preserve">Motivación ciudadana para la utilización de las </w:t>
                  </w:r>
                  <w:proofErr w:type="spellStart"/>
                  <w:r w:rsidRPr="00244958">
                    <w:rPr>
                      <w:rFonts w:ascii="Calibri" w:eastAsia="Calibri" w:hAnsi="Calibri" w:cs="Times New Roman"/>
                      <w:b/>
                      <w:bCs/>
                      <w:sz w:val="16"/>
                    </w:rPr>
                    <w:t>TICs</w:t>
                  </w:r>
                  <w:proofErr w:type="spellEnd"/>
                  <w:r w:rsidRPr="00244958">
                    <w:rPr>
                      <w:rFonts w:ascii="Calibri" w:eastAsia="Calibri" w:hAnsi="Calibri" w:cs="Times New Roman"/>
                      <w:sz w:val="16"/>
                    </w:rPr>
                    <w:t xml:space="preserve">, en un contexto de interés y extensión de nuevas iniciativas y proyectos, por ejemplo, en el ámbito de la movilidad. </w:t>
                  </w:r>
                </w:p>
              </w:tc>
            </w:tr>
          </w:tbl>
          <w:p w14:paraId="4B42967C" w14:textId="77777777" w:rsidR="008245E4" w:rsidRPr="00244958" w:rsidRDefault="008245E4" w:rsidP="00581D9C">
            <w:pPr>
              <w:tabs>
                <w:tab w:val="left" w:pos="1590"/>
              </w:tabs>
              <w:rPr>
                <w:rFonts w:ascii="Calibri" w:eastAsia="Calibri" w:hAnsi="Calibri" w:cs="Times New Roman"/>
              </w:rPr>
            </w:pPr>
          </w:p>
        </w:tc>
        <w:tc>
          <w:tcPr>
            <w:tcW w:w="4602" w:type="dxa"/>
            <w:tcBorders>
              <w:left w:val="single" w:sz="2" w:space="0" w:color="808080"/>
            </w:tcBorders>
          </w:tcPr>
          <w:tbl>
            <w:tblPr>
              <w:tblStyle w:val="Tablaconcuadrcula1"/>
              <w:tblW w:w="4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3"/>
              <w:gridCol w:w="4065"/>
            </w:tblGrid>
            <w:tr w:rsidR="008245E4" w:rsidRPr="00244958" w14:paraId="5D0274B0" w14:textId="77777777" w:rsidTr="00581D9C">
              <w:trPr>
                <w:trHeight w:val="198"/>
              </w:trPr>
              <w:tc>
                <w:tcPr>
                  <w:tcW w:w="423" w:type="dxa"/>
                </w:tcPr>
                <w:p w14:paraId="5493F773" w14:textId="77777777" w:rsidR="008245E4" w:rsidRPr="00244958" w:rsidRDefault="008245E4" w:rsidP="00581D9C">
                  <w:pPr>
                    <w:contextualSpacing/>
                    <w:rPr>
                      <w:rFonts w:ascii="Calibri" w:eastAsia="Calibri" w:hAnsi="Calibri" w:cs="Times New Roman"/>
                      <w:sz w:val="16"/>
                    </w:rPr>
                  </w:pPr>
                </w:p>
              </w:tc>
              <w:tc>
                <w:tcPr>
                  <w:tcW w:w="4065" w:type="dxa"/>
                </w:tcPr>
                <w:p w14:paraId="4B88DFE7" w14:textId="77777777" w:rsidR="008245E4" w:rsidRPr="00244958" w:rsidRDefault="008245E4" w:rsidP="00581D9C">
                  <w:pPr>
                    <w:contextualSpacing/>
                    <w:jc w:val="both"/>
                    <w:rPr>
                      <w:rFonts w:ascii="Calibri" w:eastAsia="Calibri" w:hAnsi="Calibri" w:cs="Times New Roman"/>
                      <w:sz w:val="16"/>
                    </w:rPr>
                  </w:pPr>
                </w:p>
              </w:tc>
            </w:tr>
            <w:tr w:rsidR="008245E4" w:rsidRPr="00244958" w14:paraId="51E1D0F7" w14:textId="77777777" w:rsidTr="00581D9C">
              <w:trPr>
                <w:trHeight w:val="198"/>
              </w:trPr>
              <w:tc>
                <w:tcPr>
                  <w:tcW w:w="423" w:type="dxa"/>
                </w:tcPr>
                <w:p w14:paraId="424360A0"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O.01</w:t>
                  </w:r>
                </w:p>
              </w:tc>
              <w:tc>
                <w:tcPr>
                  <w:tcW w:w="4065" w:type="dxa"/>
                </w:tcPr>
                <w:p w14:paraId="2DDEA80D" w14:textId="77777777" w:rsidR="008245E4" w:rsidRPr="00244958" w:rsidRDefault="008245E4" w:rsidP="00581D9C">
                  <w:pPr>
                    <w:contextualSpacing/>
                    <w:jc w:val="both"/>
                    <w:rPr>
                      <w:rFonts w:ascii="Calibri" w:eastAsia="Calibri" w:hAnsi="Calibri" w:cs="Times New Roman"/>
                      <w:b/>
                      <w:bCs/>
                      <w:sz w:val="16"/>
                    </w:rPr>
                  </w:pPr>
                  <w:r w:rsidRPr="00244958">
                    <w:rPr>
                      <w:rFonts w:ascii="Calibri" w:eastAsia="Calibri" w:hAnsi="Calibri" w:cs="Times New Roman"/>
                      <w:b/>
                      <w:bCs/>
                      <w:sz w:val="16"/>
                    </w:rPr>
                    <w:t>Importante recorrido de mejora en el nivel de digitalización de los territorios,</w:t>
                  </w:r>
                  <w:r w:rsidRPr="00244958">
                    <w:rPr>
                      <w:rFonts w:ascii="Calibri" w:eastAsia="Calibri" w:hAnsi="Calibri" w:cs="Times New Roman"/>
                      <w:sz w:val="16"/>
                    </w:rPr>
                    <w:t xml:space="preserve"> que permitirá una mejor gestión de los servicios. </w:t>
                  </w:r>
                </w:p>
              </w:tc>
            </w:tr>
            <w:tr w:rsidR="008245E4" w:rsidRPr="00244958" w14:paraId="3207D8AE" w14:textId="77777777" w:rsidTr="00581D9C">
              <w:trPr>
                <w:trHeight w:val="198"/>
              </w:trPr>
              <w:tc>
                <w:tcPr>
                  <w:tcW w:w="423" w:type="dxa"/>
                </w:tcPr>
                <w:p w14:paraId="5F1A7031"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O.02</w:t>
                  </w:r>
                </w:p>
              </w:tc>
              <w:tc>
                <w:tcPr>
                  <w:tcW w:w="4065" w:type="dxa"/>
                </w:tcPr>
                <w:p w14:paraId="144EE730" w14:textId="77777777" w:rsidR="008245E4" w:rsidRPr="00244958" w:rsidRDefault="008245E4" w:rsidP="00581D9C">
                  <w:pPr>
                    <w:contextualSpacing/>
                    <w:jc w:val="both"/>
                    <w:rPr>
                      <w:rFonts w:ascii="Calibri" w:eastAsia="Calibri" w:hAnsi="Calibri" w:cs="Times New Roman"/>
                      <w:b/>
                      <w:bCs/>
                      <w:sz w:val="16"/>
                    </w:rPr>
                  </w:pPr>
                  <w:r w:rsidRPr="00244958">
                    <w:rPr>
                      <w:rFonts w:ascii="Calibri" w:eastAsia="Calibri" w:hAnsi="Calibri" w:cs="Times New Roman"/>
                      <w:b/>
                      <w:bCs/>
                      <w:sz w:val="16"/>
                    </w:rPr>
                    <w:t>Mejora de la eficiencia en los servicios</w:t>
                  </w:r>
                  <w:r w:rsidRPr="00244958">
                    <w:rPr>
                      <w:rFonts w:ascii="Calibri" w:eastAsia="Calibri" w:hAnsi="Calibri" w:cs="Times New Roman"/>
                      <w:sz w:val="16"/>
                    </w:rPr>
                    <w:t xml:space="preserve"> locales a través de la Administración electrónica local, con una simplificación de trámites administrativos y reducción de costes.</w:t>
                  </w:r>
                </w:p>
              </w:tc>
            </w:tr>
            <w:tr w:rsidR="008245E4" w:rsidRPr="00244958" w14:paraId="4281C30B" w14:textId="77777777" w:rsidTr="00581D9C">
              <w:trPr>
                <w:trHeight w:val="198"/>
              </w:trPr>
              <w:tc>
                <w:tcPr>
                  <w:tcW w:w="423" w:type="dxa"/>
                </w:tcPr>
                <w:p w14:paraId="7210668C"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O.03</w:t>
                  </w:r>
                </w:p>
              </w:tc>
              <w:tc>
                <w:tcPr>
                  <w:tcW w:w="4065" w:type="dxa"/>
                </w:tcPr>
                <w:p w14:paraId="7A3AF2CE"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b/>
                      <w:bCs/>
                      <w:sz w:val="16"/>
                    </w:rPr>
                    <w:t>Oportunidad de aprovechar el talento formado en el ámbito universitario</w:t>
                  </w:r>
                  <w:r w:rsidRPr="00244958">
                    <w:rPr>
                      <w:rFonts w:ascii="Calibri" w:eastAsia="Calibri" w:hAnsi="Calibri" w:cs="Times New Roman"/>
                      <w:sz w:val="16"/>
                    </w:rPr>
                    <w:t>, como palanca para impulsar la innovación y la transformación de la ciudad.</w:t>
                  </w:r>
                </w:p>
              </w:tc>
            </w:tr>
            <w:tr w:rsidR="008245E4" w:rsidRPr="00244958" w14:paraId="19715278" w14:textId="77777777" w:rsidTr="00581D9C">
              <w:trPr>
                <w:trHeight w:val="198"/>
              </w:trPr>
              <w:tc>
                <w:tcPr>
                  <w:tcW w:w="423" w:type="dxa"/>
                </w:tcPr>
                <w:p w14:paraId="072460BB"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O.04</w:t>
                  </w:r>
                </w:p>
              </w:tc>
              <w:tc>
                <w:tcPr>
                  <w:tcW w:w="4065" w:type="dxa"/>
                </w:tcPr>
                <w:p w14:paraId="199F9058"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sz w:val="16"/>
                    </w:rPr>
                    <w:t xml:space="preserve">Lograr un mayor </w:t>
                  </w:r>
                  <w:r w:rsidRPr="00244958">
                    <w:rPr>
                      <w:rFonts w:ascii="Calibri" w:eastAsia="Calibri" w:hAnsi="Calibri" w:cs="Times New Roman"/>
                      <w:b/>
                      <w:bCs/>
                      <w:sz w:val="16"/>
                    </w:rPr>
                    <w:t>trabajo en red de Administración, empresas y ciudadanos</w:t>
                  </w:r>
                  <w:r w:rsidRPr="00244958">
                    <w:rPr>
                      <w:rFonts w:ascii="Calibri" w:eastAsia="Calibri" w:hAnsi="Calibri" w:cs="Times New Roman"/>
                      <w:sz w:val="16"/>
                    </w:rPr>
                    <w:t>, a través de nuevas estrategias de comunicación en la era digital.</w:t>
                  </w:r>
                </w:p>
              </w:tc>
            </w:tr>
            <w:tr w:rsidR="008245E4" w:rsidRPr="00244958" w14:paraId="59F400C5" w14:textId="77777777" w:rsidTr="00581D9C">
              <w:trPr>
                <w:trHeight w:val="198"/>
              </w:trPr>
              <w:tc>
                <w:tcPr>
                  <w:tcW w:w="423" w:type="dxa"/>
                </w:tcPr>
                <w:p w14:paraId="2B75788C" w14:textId="77777777" w:rsidR="008245E4" w:rsidRPr="00244958" w:rsidRDefault="008245E4" w:rsidP="00581D9C">
                  <w:pPr>
                    <w:rPr>
                      <w:rFonts w:ascii="Calibri" w:eastAsia="Calibri" w:hAnsi="Calibri" w:cs="Times New Roman"/>
                      <w:sz w:val="16"/>
                    </w:rPr>
                  </w:pPr>
                  <w:r w:rsidRPr="00244958">
                    <w:rPr>
                      <w:rFonts w:ascii="Calibri" w:eastAsia="Calibri" w:hAnsi="Calibri" w:cs="Times New Roman"/>
                      <w:sz w:val="16"/>
                    </w:rPr>
                    <w:t>O.05</w:t>
                  </w:r>
                </w:p>
              </w:tc>
              <w:tc>
                <w:tcPr>
                  <w:tcW w:w="4065" w:type="dxa"/>
                </w:tcPr>
                <w:p w14:paraId="549E5A1E" w14:textId="77777777" w:rsidR="008245E4" w:rsidRPr="00244958" w:rsidRDefault="008245E4" w:rsidP="00581D9C">
                  <w:pPr>
                    <w:jc w:val="both"/>
                    <w:rPr>
                      <w:rFonts w:ascii="Calibri" w:eastAsia="Calibri" w:hAnsi="Calibri" w:cs="Times New Roman"/>
                      <w:sz w:val="16"/>
                    </w:rPr>
                  </w:pPr>
                  <w:r w:rsidRPr="00244958">
                    <w:rPr>
                      <w:rFonts w:ascii="Calibri" w:eastAsia="Calibri" w:hAnsi="Calibri" w:cs="Times New Roman"/>
                      <w:b/>
                      <w:bCs/>
                      <w:sz w:val="16"/>
                    </w:rPr>
                    <w:t>Importante peso de la mejora de la conectividad digital como factor determinante</w:t>
                  </w:r>
                  <w:r w:rsidRPr="00244958">
                    <w:rPr>
                      <w:rFonts w:ascii="Calibri" w:eastAsia="Calibri" w:hAnsi="Calibri" w:cs="Times New Roman"/>
                      <w:sz w:val="16"/>
                    </w:rPr>
                    <w:t xml:space="preserve"> y de atracción para el desarrollo de actividades económicas.</w:t>
                  </w:r>
                </w:p>
              </w:tc>
            </w:tr>
            <w:tr w:rsidR="008245E4" w:rsidRPr="00244958" w14:paraId="3F766E53" w14:textId="77777777" w:rsidTr="00581D9C">
              <w:trPr>
                <w:trHeight w:val="198"/>
              </w:trPr>
              <w:tc>
                <w:tcPr>
                  <w:tcW w:w="423" w:type="dxa"/>
                </w:tcPr>
                <w:p w14:paraId="00CE7789" w14:textId="77777777" w:rsidR="008245E4" w:rsidRPr="00244958" w:rsidRDefault="008245E4" w:rsidP="00581D9C">
                  <w:pPr>
                    <w:rPr>
                      <w:rFonts w:ascii="Calibri" w:eastAsia="Calibri" w:hAnsi="Calibri" w:cs="Times New Roman"/>
                      <w:sz w:val="16"/>
                      <w:szCs w:val="16"/>
                    </w:rPr>
                  </w:pPr>
                  <w:r w:rsidRPr="00244958">
                    <w:rPr>
                      <w:rFonts w:ascii="Calibri" w:eastAsia="Calibri" w:hAnsi="Calibri" w:cs="Times New Roman"/>
                      <w:sz w:val="16"/>
                      <w:szCs w:val="16"/>
                    </w:rPr>
                    <w:t>O.06</w:t>
                  </w:r>
                </w:p>
              </w:tc>
              <w:tc>
                <w:tcPr>
                  <w:tcW w:w="4065" w:type="dxa"/>
                </w:tcPr>
                <w:p w14:paraId="0BCC80D0" w14:textId="77777777" w:rsidR="008245E4" w:rsidRPr="00244958" w:rsidRDefault="008245E4" w:rsidP="00581D9C">
                  <w:pPr>
                    <w:jc w:val="both"/>
                    <w:rPr>
                      <w:rFonts w:ascii="Calibri" w:eastAsia="Calibri" w:hAnsi="Calibri" w:cs="Times New Roman"/>
                      <w:sz w:val="16"/>
                      <w:szCs w:val="16"/>
                    </w:rPr>
                  </w:pPr>
                  <w:r w:rsidRPr="00244958">
                    <w:rPr>
                      <w:rFonts w:ascii="Calibri" w:eastAsia="Calibri" w:hAnsi="Calibri" w:cs="Times New Roman"/>
                      <w:sz w:val="16"/>
                      <w:szCs w:val="16"/>
                    </w:rPr>
                    <w:t xml:space="preserve">Iniciativas para el uso de las TIC en la actividad turística y para favorecer </w:t>
                  </w:r>
                  <w:r w:rsidRPr="00244958">
                    <w:rPr>
                      <w:rFonts w:ascii="Calibri" w:eastAsia="Calibri" w:hAnsi="Calibri" w:cs="Times New Roman"/>
                      <w:b/>
                      <w:bCs/>
                      <w:sz w:val="16"/>
                      <w:szCs w:val="16"/>
                    </w:rPr>
                    <w:t>la dinamización del turismo industrial o de negocios asociado a la oferta tecnológica e industrial</w:t>
                  </w:r>
                  <w:r w:rsidRPr="00244958">
                    <w:rPr>
                      <w:rFonts w:ascii="Calibri" w:eastAsia="Calibri" w:hAnsi="Calibri" w:cs="Times New Roman"/>
                      <w:sz w:val="16"/>
                      <w:szCs w:val="16"/>
                    </w:rPr>
                    <w:t xml:space="preserve">. </w:t>
                  </w:r>
                </w:p>
              </w:tc>
            </w:tr>
            <w:tr w:rsidR="008245E4" w:rsidRPr="00244958" w14:paraId="1B01DE72" w14:textId="77777777" w:rsidTr="00581D9C">
              <w:trPr>
                <w:trHeight w:val="198"/>
              </w:trPr>
              <w:tc>
                <w:tcPr>
                  <w:tcW w:w="423" w:type="dxa"/>
                </w:tcPr>
                <w:p w14:paraId="3D73456D"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O.07</w:t>
                  </w:r>
                </w:p>
              </w:tc>
              <w:tc>
                <w:tcPr>
                  <w:tcW w:w="4065" w:type="dxa"/>
                </w:tcPr>
                <w:p w14:paraId="0A3B2B89" w14:textId="77777777" w:rsidR="008245E4" w:rsidRPr="00244958" w:rsidRDefault="008245E4" w:rsidP="00581D9C">
                  <w:pPr>
                    <w:jc w:val="both"/>
                    <w:rPr>
                      <w:rFonts w:ascii="Calibri" w:eastAsia="Calibri" w:hAnsi="Calibri" w:cs="Times New Roman"/>
                      <w:sz w:val="16"/>
                    </w:rPr>
                  </w:pPr>
                  <w:r w:rsidRPr="00244958">
                    <w:rPr>
                      <w:rFonts w:ascii="Calibri" w:eastAsia="Calibri" w:hAnsi="Calibri" w:cs="Times New Roman"/>
                      <w:b/>
                      <w:bCs/>
                      <w:sz w:val="16"/>
                    </w:rPr>
                    <w:t>Fomentar el uso de las TIC entre la población</w:t>
                  </w:r>
                  <w:r w:rsidRPr="00244958">
                    <w:rPr>
                      <w:rFonts w:ascii="Calibri" w:eastAsia="Calibri" w:hAnsi="Calibri" w:cs="Times New Roman"/>
                      <w:sz w:val="16"/>
                    </w:rPr>
                    <w:t xml:space="preserve">, a través de la realización de </w:t>
                  </w:r>
                  <w:r w:rsidRPr="00244958">
                    <w:rPr>
                      <w:rFonts w:ascii="Calibri" w:eastAsia="Calibri" w:hAnsi="Calibri" w:cs="Times New Roman"/>
                      <w:b/>
                      <w:bCs/>
                      <w:sz w:val="16"/>
                    </w:rPr>
                    <w:t>campañas de información</w:t>
                  </w:r>
                  <w:r w:rsidRPr="00244958">
                    <w:rPr>
                      <w:rFonts w:ascii="Calibri" w:eastAsia="Calibri" w:hAnsi="Calibri" w:cs="Times New Roman"/>
                      <w:sz w:val="16"/>
                    </w:rPr>
                    <w:t xml:space="preserve"> para su utilización o cursos de formación a determinados colectivos.</w:t>
                  </w:r>
                </w:p>
              </w:tc>
            </w:tr>
            <w:tr w:rsidR="008245E4" w:rsidRPr="00244958" w14:paraId="5E56422F" w14:textId="77777777" w:rsidTr="00581D9C">
              <w:trPr>
                <w:trHeight w:val="198"/>
              </w:trPr>
              <w:tc>
                <w:tcPr>
                  <w:tcW w:w="423" w:type="dxa"/>
                </w:tcPr>
                <w:p w14:paraId="31BF6D51"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O.08</w:t>
                  </w:r>
                </w:p>
              </w:tc>
              <w:tc>
                <w:tcPr>
                  <w:tcW w:w="4065" w:type="dxa"/>
                </w:tcPr>
                <w:p w14:paraId="17D19538" w14:textId="77777777" w:rsidR="008245E4" w:rsidRPr="00244958" w:rsidRDefault="008245E4" w:rsidP="00581D9C">
                  <w:pPr>
                    <w:jc w:val="both"/>
                    <w:rPr>
                      <w:rFonts w:ascii="Calibri" w:eastAsia="Calibri" w:hAnsi="Calibri" w:cs="Times New Roman"/>
                      <w:sz w:val="16"/>
                    </w:rPr>
                  </w:pPr>
                  <w:r w:rsidRPr="00244958">
                    <w:rPr>
                      <w:rFonts w:ascii="Calibri" w:eastAsia="Calibri" w:hAnsi="Calibri" w:cs="Times New Roman"/>
                      <w:b/>
                      <w:bCs/>
                      <w:sz w:val="16"/>
                    </w:rPr>
                    <w:t>Potenciar la innovación en sectores tradicionales</w:t>
                  </w:r>
                  <w:r w:rsidRPr="00244958">
                    <w:rPr>
                      <w:rFonts w:ascii="Calibri" w:eastAsia="Calibri" w:hAnsi="Calibri" w:cs="Times New Roman"/>
                      <w:sz w:val="16"/>
                    </w:rPr>
                    <w:t>, especialmente en el sector comercial de tamaño medio y pequeño, a través de una mayor introducción las TIC.</w:t>
                  </w:r>
                </w:p>
              </w:tc>
            </w:tr>
            <w:tr w:rsidR="008245E4" w:rsidRPr="00244958" w14:paraId="5399910C" w14:textId="77777777" w:rsidTr="00581D9C">
              <w:trPr>
                <w:trHeight w:val="198"/>
              </w:trPr>
              <w:tc>
                <w:tcPr>
                  <w:tcW w:w="423" w:type="dxa"/>
                </w:tcPr>
                <w:p w14:paraId="2E35F1CC"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O.09</w:t>
                  </w:r>
                </w:p>
              </w:tc>
              <w:tc>
                <w:tcPr>
                  <w:tcW w:w="4065" w:type="dxa"/>
                </w:tcPr>
                <w:p w14:paraId="6689E816" w14:textId="77777777" w:rsidR="008245E4" w:rsidRPr="00244958" w:rsidRDefault="008245E4" w:rsidP="00581D9C">
                  <w:pPr>
                    <w:jc w:val="both"/>
                    <w:rPr>
                      <w:rFonts w:ascii="Calibri" w:eastAsia="Calibri" w:hAnsi="Calibri" w:cs="Times New Roman"/>
                      <w:sz w:val="16"/>
                    </w:rPr>
                  </w:pPr>
                  <w:r w:rsidRPr="00244958">
                    <w:rPr>
                      <w:rFonts w:ascii="Calibri" w:eastAsia="Calibri" w:hAnsi="Calibri" w:cs="Times New Roman"/>
                      <w:b/>
                      <w:bCs/>
                      <w:sz w:val="16"/>
                    </w:rPr>
                    <w:t>Impulso de la digitalización administrativa y de los sistemas de información urbana asociados a la Agenda Urbana Española</w:t>
                  </w:r>
                  <w:r w:rsidRPr="00244958">
                    <w:rPr>
                      <w:rFonts w:ascii="Calibri" w:eastAsia="Calibri" w:hAnsi="Calibri" w:cs="Times New Roman"/>
                      <w:sz w:val="16"/>
                    </w:rPr>
                    <w:t xml:space="preserve">, que permite avanzar hacia modelos de gestión más eficientes, transparentes y basados en indicadores comunes a escala metropolitana. </w:t>
                  </w:r>
                </w:p>
              </w:tc>
            </w:tr>
          </w:tbl>
          <w:p w14:paraId="455E5945" w14:textId="77777777" w:rsidR="008245E4" w:rsidRPr="00244958" w:rsidRDefault="008245E4" w:rsidP="00581D9C">
            <w:pPr>
              <w:rPr>
                <w:rFonts w:ascii="Calibri" w:eastAsia="Calibri" w:hAnsi="Calibri" w:cs="Times New Roman"/>
              </w:rPr>
            </w:pPr>
          </w:p>
        </w:tc>
      </w:tr>
    </w:tbl>
    <w:p w14:paraId="66A5080F" w14:textId="77777777" w:rsidR="008245E4" w:rsidRPr="00244958" w:rsidRDefault="008245E4" w:rsidP="008245E4">
      <w:pPr>
        <w:rPr>
          <w:rFonts w:ascii="Calibri" w:eastAsia="Calibri" w:hAnsi="Calibri" w:cs="Calibri"/>
        </w:rPr>
      </w:pPr>
      <w:r w:rsidRPr="00244958">
        <w:rPr>
          <w:rFonts w:ascii="Calibri" w:eastAsia="Calibri" w:hAnsi="Calibri" w:cs="Calibri"/>
        </w:rPr>
        <w:br w:type="page"/>
      </w:r>
    </w:p>
    <w:p w14:paraId="64331405" w14:textId="77777777" w:rsidR="008245E4" w:rsidRPr="00BC42BE" w:rsidRDefault="008245E4" w:rsidP="00BC42BE">
      <w:pPr>
        <w:shd w:val="clear" w:color="auto" w:fill="7030A0"/>
        <w:spacing w:after="0"/>
        <w:ind w:firstLine="708"/>
        <w:jc w:val="center"/>
        <w:rPr>
          <w:rFonts w:ascii="Calibri" w:eastAsia="Calibri" w:hAnsi="Calibri" w:cs="Calibri"/>
          <w:b/>
          <w:color w:val="FFFFFF" w:themeColor="background1"/>
          <w:sz w:val="28"/>
          <w:szCs w:val="28"/>
        </w:rPr>
      </w:pPr>
      <w:bookmarkStart w:id="20" w:name="_Toc505699589"/>
      <w:bookmarkStart w:id="21" w:name="_Toc506483014"/>
      <w:bookmarkStart w:id="22" w:name="_Toc506811891"/>
      <w:r w:rsidRPr="00BC42BE">
        <w:rPr>
          <w:rFonts w:ascii="Calibri" w:eastAsia="Calibri" w:hAnsi="Calibri" w:cs="Calibri"/>
          <w:b/>
          <w:color w:val="FFFFFF" w:themeColor="background1"/>
          <w:sz w:val="28"/>
          <w:szCs w:val="28"/>
        </w:rPr>
        <w:t>DAFO OBJETIVO 10.- INSTRUMENTOS Y GOBERNANZA</w:t>
      </w:r>
      <w:bookmarkEnd w:id="20"/>
      <w:bookmarkEnd w:id="21"/>
      <w:bookmarkEnd w:id="22"/>
    </w:p>
    <w:p w14:paraId="42CD9AA4" w14:textId="77777777" w:rsidR="008245E4" w:rsidRPr="00823933" w:rsidRDefault="008245E4" w:rsidP="008245E4">
      <w:pPr>
        <w:spacing w:after="0" w:line="240" w:lineRule="auto"/>
        <w:ind w:left="-284"/>
        <w:rPr>
          <w:rFonts w:ascii="Calibri" w:eastAsia="Calibri" w:hAnsi="Calibri" w:cs="Calibri"/>
          <w:b/>
          <w:color w:val="FFFFFF"/>
        </w:rPr>
      </w:pPr>
    </w:p>
    <w:tbl>
      <w:tblPr>
        <w:tblStyle w:val="Tablaconcuadrcula9"/>
        <w:tblW w:w="92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602"/>
        <w:gridCol w:w="4602"/>
      </w:tblGrid>
      <w:tr w:rsidR="008245E4" w:rsidRPr="00823933" w14:paraId="73AFD51F" w14:textId="77777777" w:rsidTr="00581D9C">
        <w:trPr>
          <w:trHeight w:val="567"/>
          <w:jc w:val="center"/>
        </w:trPr>
        <w:tc>
          <w:tcPr>
            <w:tcW w:w="4602" w:type="dxa"/>
            <w:tcBorders>
              <w:right w:val="single" w:sz="2" w:space="0" w:color="808080"/>
            </w:tcBorders>
            <w:shd w:val="clear" w:color="auto" w:fill="F2F2F2"/>
            <w:vAlign w:val="center"/>
          </w:tcPr>
          <w:p w14:paraId="64B264BC"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DEBILIDADES</w:t>
            </w:r>
          </w:p>
        </w:tc>
        <w:tc>
          <w:tcPr>
            <w:tcW w:w="4602" w:type="dxa"/>
            <w:tcBorders>
              <w:left w:val="single" w:sz="2" w:space="0" w:color="808080"/>
            </w:tcBorders>
            <w:shd w:val="clear" w:color="auto" w:fill="F2F2F2"/>
            <w:vAlign w:val="center"/>
          </w:tcPr>
          <w:p w14:paraId="2ACF745D"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AMENAZAS</w:t>
            </w:r>
          </w:p>
        </w:tc>
      </w:tr>
      <w:tr w:rsidR="008245E4" w:rsidRPr="005C6A67" w14:paraId="1B66F9E1" w14:textId="77777777" w:rsidTr="00581D9C">
        <w:trPr>
          <w:trHeight w:val="198"/>
          <w:jc w:val="center"/>
        </w:trPr>
        <w:tc>
          <w:tcPr>
            <w:tcW w:w="4602" w:type="dxa"/>
            <w:tcBorders>
              <w:right w:val="single" w:sz="2" w:space="0" w:color="808080"/>
            </w:tcBorders>
          </w:tcPr>
          <w:tbl>
            <w:tblPr>
              <w:tblStyle w:val="Tablaconcuadrc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3616"/>
            </w:tblGrid>
            <w:tr w:rsidR="008245E4" w:rsidRPr="00244958" w14:paraId="2EAA4D4B" w14:textId="77777777" w:rsidTr="00581D9C">
              <w:trPr>
                <w:trHeight w:val="198"/>
              </w:trPr>
              <w:tc>
                <w:tcPr>
                  <w:tcW w:w="425" w:type="dxa"/>
                </w:tcPr>
                <w:p w14:paraId="3B8FEF16"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D.01</w:t>
                  </w:r>
                </w:p>
              </w:tc>
              <w:tc>
                <w:tcPr>
                  <w:tcW w:w="3616" w:type="dxa"/>
                </w:tcPr>
                <w:p w14:paraId="1BD3FD54" w14:textId="77777777" w:rsidR="008245E4" w:rsidRPr="00244958" w:rsidRDefault="008245E4" w:rsidP="00581D9C">
                  <w:pPr>
                    <w:contextualSpacing/>
                    <w:jc w:val="both"/>
                    <w:rPr>
                      <w:rFonts w:ascii="Calibri" w:eastAsia="Calibri" w:hAnsi="Calibri" w:cs="Times New Roman"/>
                      <w:b/>
                      <w:sz w:val="16"/>
                      <w:szCs w:val="16"/>
                    </w:rPr>
                  </w:pPr>
                  <w:r w:rsidRPr="00244958">
                    <w:rPr>
                      <w:rFonts w:ascii="Calibri" w:eastAsia="Calibri" w:hAnsi="Calibri" w:cs="Times New Roman"/>
                      <w:b/>
                      <w:sz w:val="16"/>
                      <w:szCs w:val="16"/>
                    </w:rPr>
                    <w:t xml:space="preserve">Fragmentación institucional metropolitana, </w:t>
                  </w:r>
                  <w:r w:rsidRPr="00244958">
                    <w:rPr>
                      <w:rFonts w:ascii="Calibri" w:eastAsia="Calibri" w:hAnsi="Calibri" w:cs="Times New Roman"/>
                      <w:bCs/>
                      <w:sz w:val="16"/>
                      <w:szCs w:val="16"/>
                    </w:rPr>
                    <w:t xml:space="preserve">implantación desigual y limitada de las áreas metropolitanas recogidas en la legislación básica. </w:t>
                  </w:r>
                </w:p>
              </w:tc>
            </w:tr>
            <w:tr w:rsidR="008245E4" w:rsidRPr="00244958" w14:paraId="2C52A1BC" w14:textId="77777777" w:rsidTr="00581D9C">
              <w:trPr>
                <w:trHeight w:val="198"/>
              </w:trPr>
              <w:tc>
                <w:tcPr>
                  <w:tcW w:w="425" w:type="dxa"/>
                </w:tcPr>
                <w:p w14:paraId="5663FE8D" w14:textId="77777777" w:rsidR="008245E4" w:rsidRPr="00244958" w:rsidRDefault="008245E4" w:rsidP="00581D9C">
                  <w:pPr>
                    <w:contextualSpacing/>
                    <w:rPr>
                      <w:rFonts w:ascii="Calibri" w:eastAsia="Calibri" w:hAnsi="Calibri" w:cs="Times New Roman"/>
                      <w:sz w:val="16"/>
                      <w:szCs w:val="16"/>
                    </w:rPr>
                  </w:pPr>
                  <w:r w:rsidRPr="00244958">
                    <w:rPr>
                      <w:rFonts w:ascii="Calibri" w:eastAsia="Calibri" w:hAnsi="Calibri" w:cs="Times New Roman"/>
                      <w:sz w:val="16"/>
                      <w:szCs w:val="16"/>
                    </w:rPr>
                    <w:t>D.02</w:t>
                  </w:r>
                </w:p>
              </w:tc>
              <w:tc>
                <w:tcPr>
                  <w:tcW w:w="3616" w:type="dxa"/>
                </w:tcPr>
                <w:p w14:paraId="55294BED" w14:textId="77777777" w:rsidR="008245E4" w:rsidRPr="00244958" w:rsidRDefault="008245E4" w:rsidP="00581D9C">
                  <w:pPr>
                    <w:contextualSpacing/>
                    <w:jc w:val="both"/>
                    <w:rPr>
                      <w:rFonts w:ascii="Calibri" w:eastAsia="Calibri" w:hAnsi="Calibri" w:cs="Times New Roman"/>
                      <w:strike/>
                      <w:sz w:val="16"/>
                      <w:szCs w:val="16"/>
                    </w:rPr>
                  </w:pPr>
                  <w:r w:rsidRPr="00244958">
                    <w:rPr>
                      <w:rFonts w:ascii="Calibri" w:eastAsia="Calibri" w:hAnsi="Calibri" w:cs="Times New Roman"/>
                      <w:b/>
                      <w:bCs/>
                      <w:sz w:val="16"/>
                      <w:szCs w:val="16"/>
                    </w:rPr>
                    <w:t>Envejecimiento del planeamiento urbanístico municipal</w:t>
                  </w:r>
                  <w:r w:rsidRPr="00244958">
                    <w:rPr>
                      <w:rFonts w:ascii="Calibri" w:eastAsia="Calibri" w:hAnsi="Calibri" w:cs="Times New Roman"/>
                      <w:sz w:val="16"/>
                      <w:szCs w:val="16"/>
                    </w:rPr>
                    <w:t xml:space="preserve">, vinculados a modelos expansivos de crecimiento, que puede dificultar el avance hacia los nuevos retos de regeneración urbana y fomento de un modelo metropolitano en red de núcleos compactos. </w:t>
                  </w:r>
                </w:p>
              </w:tc>
            </w:tr>
            <w:tr w:rsidR="008245E4" w:rsidRPr="00244958" w14:paraId="2B49D957" w14:textId="77777777" w:rsidTr="00581D9C">
              <w:trPr>
                <w:trHeight w:val="198"/>
              </w:trPr>
              <w:tc>
                <w:tcPr>
                  <w:tcW w:w="425" w:type="dxa"/>
                </w:tcPr>
                <w:p w14:paraId="79136C94" w14:textId="77777777" w:rsidR="008245E4" w:rsidRPr="00244958" w:rsidRDefault="008245E4" w:rsidP="00581D9C">
                  <w:pPr>
                    <w:contextualSpacing/>
                    <w:rPr>
                      <w:rFonts w:ascii="Calibri" w:eastAsia="Calibri" w:hAnsi="Calibri" w:cs="Times New Roman"/>
                      <w:sz w:val="16"/>
                      <w:szCs w:val="16"/>
                    </w:rPr>
                  </w:pPr>
                  <w:r w:rsidRPr="00244958">
                    <w:rPr>
                      <w:rFonts w:ascii="Calibri" w:eastAsia="Calibri" w:hAnsi="Calibri" w:cs="Times New Roman"/>
                      <w:sz w:val="16"/>
                      <w:szCs w:val="16"/>
                    </w:rPr>
                    <w:t>D.03</w:t>
                  </w:r>
                </w:p>
              </w:tc>
              <w:tc>
                <w:tcPr>
                  <w:tcW w:w="3616" w:type="dxa"/>
                </w:tcPr>
                <w:p w14:paraId="79396E50" w14:textId="77777777" w:rsidR="008245E4" w:rsidRPr="00244958" w:rsidRDefault="008245E4" w:rsidP="00581D9C">
                  <w:pPr>
                    <w:contextualSpacing/>
                    <w:jc w:val="both"/>
                    <w:rPr>
                      <w:rFonts w:ascii="Calibri" w:eastAsia="Calibri" w:hAnsi="Calibri" w:cs="Times New Roman"/>
                      <w:b/>
                      <w:sz w:val="16"/>
                      <w:szCs w:val="16"/>
                    </w:rPr>
                  </w:pPr>
                  <w:r w:rsidRPr="00244958">
                    <w:rPr>
                      <w:rFonts w:ascii="Calibri" w:eastAsia="Calibri" w:hAnsi="Calibri" w:cs="Times New Roman"/>
                      <w:b/>
                      <w:sz w:val="16"/>
                      <w:szCs w:val="16"/>
                    </w:rPr>
                    <w:t xml:space="preserve">Estructura y capacidad de las áreas metropolitanas insuficiente </w:t>
                  </w:r>
                  <w:r w:rsidRPr="00244958">
                    <w:rPr>
                      <w:rFonts w:ascii="Calibri" w:eastAsia="Calibri" w:hAnsi="Calibri" w:cs="Times New Roman"/>
                      <w:sz w:val="16"/>
                      <w:szCs w:val="16"/>
                    </w:rPr>
                    <w:t xml:space="preserve">para elaborar estrategias integradas y poder acceder a fuentes de financiación, así como para su gestión. </w:t>
                  </w:r>
                </w:p>
              </w:tc>
            </w:tr>
            <w:tr w:rsidR="008245E4" w:rsidRPr="00244958" w14:paraId="1EDA1FAA" w14:textId="77777777" w:rsidTr="00581D9C">
              <w:trPr>
                <w:trHeight w:val="198"/>
              </w:trPr>
              <w:tc>
                <w:tcPr>
                  <w:tcW w:w="425" w:type="dxa"/>
                </w:tcPr>
                <w:p w14:paraId="4B23B632" w14:textId="77777777" w:rsidR="008245E4" w:rsidRPr="00244958" w:rsidRDefault="008245E4" w:rsidP="00581D9C">
                  <w:pPr>
                    <w:contextualSpacing/>
                    <w:rPr>
                      <w:rFonts w:ascii="Calibri" w:eastAsia="Calibri" w:hAnsi="Calibri" w:cs="Times New Roman"/>
                      <w:sz w:val="16"/>
                      <w:szCs w:val="16"/>
                    </w:rPr>
                  </w:pPr>
                  <w:r w:rsidRPr="00244958">
                    <w:rPr>
                      <w:rFonts w:ascii="Calibri" w:eastAsia="Calibri" w:hAnsi="Calibri" w:cs="Times New Roman"/>
                      <w:sz w:val="16"/>
                      <w:szCs w:val="16"/>
                    </w:rPr>
                    <w:t>D.04</w:t>
                  </w:r>
                </w:p>
              </w:tc>
              <w:tc>
                <w:tcPr>
                  <w:tcW w:w="3616" w:type="dxa"/>
                </w:tcPr>
                <w:p w14:paraId="341182F7" w14:textId="77777777" w:rsidR="008245E4" w:rsidRPr="00244958" w:rsidRDefault="008245E4" w:rsidP="00581D9C">
                  <w:pPr>
                    <w:contextualSpacing/>
                    <w:jc w:val="both"/>
                    <w:rPr>
                      <w:rFonts w:ascii="Calibri" w:eastAsia="Calibri" w:hAnsi="Calibri" w:cs="Times New Roman"/>
                      <w:bCs/>
                      <w:sz w:val="16"/>
                      <w:szCs w:val="16"/>
                    </w:rPr>
                  </w:pPr>
                  <w:r w:rsidRPr="00244958">
                    <w:rPr>
                      <w:rFonts w:ascii="Calibri" w:eastAsia="Calibri" w:hAnsi="Calibri" w:cs="Times New Roman"/>
                      <w:bCs/>
                      <w:sz w:val="16"/>
                      <w:szCs w:val="16"/>
                    </w:rPr>
                    <w:t xml:space="preserve">La inexistencia de </w:t>
                  </w:r>
                  <w:r w:rsidRPr="00244958">
                    <w:rPr>
                      <w:rFonts w:ascii="Calibri" w:eastAsia="Calibri" w:hAnsi="Calibri" w:cs="Times New Roman"/>
                      <w:b/>
                      <w:sz w:val="16"/>
                      <w:szCs w:val="16"/>
                    </w:rPr>
                    <w:t>procesos institucionalizados para definir un modelo de gobernanza metropolitana</w:t>
                  </w:r>
                  <w:r w:rsidRPr="00244958">
                    <w:rPr>
                      <w:rFonts w:ascii="Calibri" w:eastAsia="Calibri" w:hAnsi="Calibri" w:cs="Times New Roman"/>
                      <w:bCs/>
                      <w:sz w:val="16"/>
                      <w:szCs w:val="16"/>
                    </w:rPr>
                    <w:t xml:space="preserve"> que tenga en cuenta sus complejidades.</w:t>
                  </w:r>
                </w:p>
              </w:tc>
            </w:tr>
            <w:tr w:rsidR="008245E4" w:rsidRPr="00244958" w14:paraId="7C619759" w14:textId="77777777" w:rsidTr="00581D9C">
              <w:trPr>
                <w:trHeight w:val="198"/>
              </w:trPr>
              <w:tc>
                <w:tcPr>
                  <w:tcW w:w="425" w:type="dxa"/>
                </w:tcPr>
                <w:p w14:paraId="30FD7FBF" w14:textId="77777777" w:rsidR="008245E4" w:rsidRPr="00244958" w:rsidRDefault="008245E4" w:rsidP="00581D9C">
                  <w:pPr>
                    <w:contextualSpacing/>
                    <w:rPr>
                      <w:rFonts w:ascii="Calibri" w:eastAsia="Calibri" w:hAnsi="Calibri" w:cs="Times New Roman"/>
                      <w:sz w:val="16"/>
                      <w:szCs w:val="16"/>
                    </w:rPr>
                  </w:pPr>
                  <w:r w:rsidRPr="00244958">
                    <w:rPr>
                      <w:rFonts w:ascii="Calibri" w:eastAsia="Calibri" w:hAnsi="Calibri" w:cs="Times New Roman"/>
                      <w:sz w:val="16"/>
                      <w:szCs w:val="16"/>
                    </w:rPr>
                    <w:t>D.05</w:t>
                  </w:r>
                </w:p>
              </w:tc>
              <w:tc>
                <w:tcPr>
                  <w:tcW w:w="3616" w:type="dxa"/>
                </w:tcPr>
                <w:p w14:paraId="081A84B4" w14:textId="77777777" w:rsidR="008245E4" w:rsidRPr="00244958" w:rsidRDefault="008245E4" w:rsidP="00581D9C">
                  <w:pPr>
                    <w:contextualSpacing/>
                    <w:jc w:val="both"/>
                    <w:rPr>
                      <w:rFonts w:ascii="Calibri" w:eastAsia="Calibri" w:hAnsi="Calibri" w:cs="Times New Roman"/>
                      <w:bCs/>
                      <w:sz w:val="16"/>
                      <w:szCs w:val="16"/>
                    </w:rPr>
                  </w:pPr>
                  <w:r w:rsidRPr="00244958">
                    <w:rPr>
                      <w:rFonts w:ascii="Calibri" w:eastAsia="Calibri" w:hAnsi="Calibri" w:cs="Times New Roman"/>
                      <w:b/>
                      <w:sz w:val="16"/>
                      <w:szCs w:val="16"/>
                    </w:rPr>
                    <w:t>Ausencia de una definición homogénea y jurídicamente consolidada de las áreas metropolitanas</w:t>
                  </w:r>
                  <w:r w:rsidRPr="00244958">
                    <w:rPr>
                      <w:rFonts w:ascii="Calibri" w:eastAsia="Calibri" w:hAnsi="Calibri" w:cs="Times New Roman"/>
                      <w:bCs/>
                      <w:sz w:val="16"/>
                      <w:szCs w:val="16"/>
                    </w:rPr>
                    <w:t>, lo que genera superposición de delimitaciones, inseguridad institucional y dificultades para la planificación y gestión supramunicipal.</w:t>
                  </w:r>
                </w:p>
              </w:tc>
            </w:tr>
            <w:tr w:rsidR="008245E4" w:rsidRPr="00244958" w14:paraId="65E3E60E" w14:textId="77777777" w:rsidTr="00581D9C">
              <w:trPr>
                <w:trHeight w:val="198"/>
              </w:trPr>
              <w:tc>
                <w:tcPr>
                  <w:tcW w:w="425" w:type="dxa"/>
                </w:tcPr>
                <w:p w14:paraId="46F826BF" w14:textId="77777777" w:rsidR="008245E4" w:rsidRPr="00244958" w:rsidRDefault="008245E4" w:rsidP="00581D9C">
                  <w:pPr>
                    <w:contextualSpacing/>
                    <w:rPr>
                      <w:rFonts w:ascii="Calibri" w:eastAsia="Calibri" w:hAnsi="Calibri" w:cs="Times New Roman"/>
                      <w:sz w:val="16"/>
                      <w:szCs w:val="16"/>
                    </w:rPr>
                  </w:pPr>
                  <w:r w:rsidRPr="00244958">
                    <w:rPr>
                      <w:rFonts w:ascii="Calibri" w:eastAsia="Calibri" w:hAnsi="Calibri" w:cs="Times New Roman"/>
                      <w:sz w:val="16"/>
                      <w:szCs w:val="16"/>
                    </w:rPr>
                    <w:t>D.06</w:t>
                  </w:r>
                </w:p>
              </w:tc>
              <w:tc>
                <w:tcPr>
                  <w:tcW w:w="3616" w:type="dxa"/>
                </w:tcPr>
                <w:p w14:paraId="38F33924" w14:textId="77777777" w:rsidR="008245E4" w:rsidRPr="00244958" w:rsidRDefault="008245E4" w:rsidP="00581D9C">
                  <w:pPr>
                    <w:contextualSpacing/>
                    <w:jc w:val="both"/>
                    <w:rPr>
                      <w:rFonts w:ascii="Calibri" w:eastAsia="Calibri" w:hAnsi="Calibri" w:cs="Times New Roman"/>
                      <w:bCs/>
                      <w:sz w:val="16"/>
                      <w:szCs w:val="16"/>
                    </w:rPr>
                  </w:pPr>
                  <w:r w:rsidRPr="00244958">
                    <w:rPr>
                      <w:rFonts w:ascii="Calibri" w:eastAsia="Calibri" w:hAnsi="Calibri" w:cs="Times New Roman"/>
                      <w:b/>
                      <w:sz w:val="16"/>
                      <w:szCs w:val="16"/>
                    </w:rPr>
                    <w:t>Insuficientes</w:t>
                  </w:r>
                  <w:r w:rsidRPr="00244958">
                    <w:rPr>
                      <w:b/>
                    </w:rPr>
                    <w:t xml:space="preserve"> </w:t>
                  </w:r>
                  <w:r w:rsidRPr="00244958">
                    <w:rPr>
                      <w:rFonts w:ascii="Calibri" w:eastAsia="Calibri" w:hAnsi="Calibri" w:cs="Times New Roman"/>
                      <w:b/>
                      <w:sz w:val="16"/>
                      <w:szCs w:val="16"/>
                    </w:rPr>
                    <w:t>instrumentos estables de análisis, seguimiento y observación metropolitana</w:t>
                  </w:r>
                  <w:r w:rsidRPr="00244958">
                    <w:rPr>
                      <w:rFonts w:ascii="Calibri" w:eastAsia="Calibri" w:hAnsi="Calibri" w:cs="Times New Roman"/>
                      <w:bCs/>
                      <w:sz w:val="16"/>
                      <w:szCs w:val="16"/>
                    </w:rPr>
                    <w:t xml:space="preserve"> (observatorios, sistemas de indicadores compartidos), y de cultura de evaluación, seguimiento y rendición de cuentas de las políticas públicas metropolitanas, con limitada utilización de indicadores comunes y sistemas de monitorización. </w:t>
                  </w:r>
                </w:p>
              </w:tc>
            </w:tr>
            <w:tr w:rsidR="008245E4" w:rsidRPr="00244958" w14:paraId="37365B4A" w14:textId="77777777" w:rsidTr="00581D9C">
              <w:trPr>
                <w:trHeight w:val="198"/>
              </w:trPr>
              <w:tc>
                <w:tcPr>
                  <w:tcW w:w="425" w:type="dxa"/>
                </w:tcPr>
                <w:p w14:paraId="72FD87F7" w14:textId="77777777" w:rsidR="008245E4" w:rsidRPr="00244958" w:rsidRDefault="008245E4" w:rsidP="00581D9C">
                  <w:pPr>
                    <w:contextualSpacing/>
                    <w:rPr>
                      <w:rFonts w:ascii="Calibri" w:eastAsia="Calibri" w:hAnsi="Calibri" w:cs="Times New Roman"/>
                      <w:sz w:val="16"/>
                      <w:szCs w:val="16"/>
                    </w:rPr>
                  </w:pPr>
                  <w:r w:rsidRPr="00244958">
                    <w:rPr>
                      <w:rFonts w:ascii="Calibri" w:eastAsia="Calibri" w:hAnsi="Calibri" w:cs="Times New Roman"/>
                      <w:sz w:val="16"/>
                      <w:szCs w:val="16"/>
                    </w:rPr>
                    <w:t>D.07</w:t>
                  </w:r>
                </w:p>
              </w:tc>
              <w:tc>
                <w:tcPr>
                  <w:tcW w:w="3616" w:type="dxa"/>
                </w:tcPr>
                <w:p w14:paraId="0356099E" w14:textId="77777777" w:rsidR="008245E4" w:rsidRPr="00244958" w:rsidRDefault="008245E4" w:rsidP="00581D9C">
                  <w:pPr>
                    <w:contextualSpacing/>
                    <w:jc w:val="both"/>
                    <w:rPr>
                      <w:rFonts w:ascii="Calibri" w:eastAsia="Calibri" w:hAnsi="Calibri" w:cs="Times New Roman"/>
                      <w:bCs/>
                      <w:sz w:val="16"/>
                      <w:szCs w:val="16"/>
                    </w:rPr>
                  </w:pPr>
                  <w:r w:rsidRPr="00244958">
                    <w:rPr>
                      <w:rFonts w:ascii="Calibri" w:eastAsia="Calibri" w:hAnsi="Calibri" w:cs="Times New Roman"/>
                      <w:b/>
                      <w:sz w:val="16"/>
                      <w:szCs w:val="16"/>
                    </w:rPr>
                    <w:t>Fragmentación institucional y competencial entre administraciones locales, autonómicas y estatales</w:t>
                  </w:r>
                  <w:r w:rsidRPr="00244958">
                    <w:rPr>
                      <w:rFonts w:ascii="Calibri" w:eastAsia="Calibri" w:hAnsi="Calibri" w:cs="Times New Roman"/>
                      <w:bCs/>
                      <w:sz w:val="16"/>
                      <w:szCs w:val="16"/>
                    </w:rPr>
                    <w:t xml:space="preserve">, que dificulta la toma de decisiones coordinadas y la implementación de políticas urbanas a escala metropolitana. </w:t>
                  </w:r>
                </w:p>
                <w:p w14:paraId="16BBA1AE" w14:textId="77777777" w:rsidR="008245E4" w:rsidRPr="00244958" w:rsidRDefault="008245E4" w:rsidP="00581D9C">
                  <w:pPr>
                    <w:contextualSpacing/>
                    <w:jc w:val="both"/>
                    <w:rPr>
                      <w:rFonts w:ascii="Calibri" w:eastAsia="Calibri" w:hAnsi="Calibri" w:cs="Times New Roman"/>
                      <w:bCs/>
                      <w:sz w:val="16"/>
                      <w:szCs w:val="16"/>
                    </w:rPr>
                  </w:pPr>
                </w:p>
              </w:tc>
            </w:tr>
          </w:tbl>
          <w:p w14:paraId="3B58FFDF" w14:textId="77777777" w:rsidR="008245E4" w:rsidRPr="00244958" w:rsidRDefault="008245E4" w:rsidP="00581D9C">
            <w:pPr>
              <w:contextualSpacing/>
              <w:jc w:val="both"/>
              <w:rPr>
                <w:rFonts w:ascii="Calibri" w:eastAsia="Calibri" w:hAnsi="Calibri" w:cs="Times New Roman"/>
                <w:sz w:val="16"/>
              </w:rPr>
            </w:pPr>
          </w:p>
        </w:tc>
        <w:tc>
          <w:tcPr>
            <w:tcW w:w="4602" w:type="dxa"/>
            <w:tcBorders>
              <w:top w:val="nil"/>
              <w:left w:val="single" w:sz="2" w:space="0" w:color="808080"/>
              <w:bottom w:val="nil"/>
              <w:right w:val="nil"/>
            </w:tcBorders>
          </w:tcPr>
          <w:tbl>
            <w:tblPr>
              <w:tblStyle w:val="Tablaconcuadrcula9"/>
              <w:tblW w:w="4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5"/>
              <w:gridCol w:w="4036"/>
            </w:tblGrid>
            <w:tr w:rsidR="008245E4" w:rsidRPr="00244958" w14:paraId="7EC6629E" w14:textId="77777777" w:rsidTr="00581D9C">
              <w:trPr>
                <w:trHeight w:val="198"/>
              </w:trPr>
              <w:tc>
                <w:tcPr>
                  <w:tcW w:w="425" w:type="dxa"/>
                </w:tcPr>
                <w:p w14:paraId="605CED9E" w14:textId="77777777" w:rsidR="008245E4" w:rsidRPr="00244958" w:rsidRDefault="008245E4" w:rsidP="00581D9C">
                  <w:pPr>
                    <w:rPr>
                      <w:rFonts w:ascii="Calibri" w:eastAsia="Calibri" w:hAnsi="Calibri" w:cs="Times New Roman"/>
                      <w:sz w:val="16"/>
                      <w:szCs w:val="16"/>
                    </w:rPr>
                  </w:pPr>
                  <w:r w:rsidRPr="00244958">
                    <w:rPr>
                      <w:rFonts w:ascii="Calibri" w:eastAsia="Calibri" w:hAnsi="Calibri" w:cs="Times New Roman"/>
                      <w:sz w:val="16"/>
                      <w:szCs w:val="16"/>
                    </w:rPr>
                    <w:t>A.01</w:t>
                  </w:r>
                </w:p>
              </w:tc>
              <w:tc>
                <w:tcPr>
                  <w:tcW w:w="4036" w:type="dxa"/>
                </w:tcPr>
                <w:p w14:paraId="6814BDE8" w14:textId="77777777" w:rsidR="008245E4" w:rsidRPr="00244958" w:rsidRDefault="008245E4" w:rsidP="00581D9C">
                  <w:pPr>
                    <w:jc w:val="both"/>
                    <w:rPr>
                      <w:rFonts w:ascii="Calibri" w:eastAsia="Calibri" w:hAnsi="Calibri" w:cs="Times New Roman"/>
                      <w:sz w:val="16"/>
                      <w:szCs w:val="16"/>
                    </w:rPr>
                  </w:pPr>
                  <w:r w:rsidRPr="00244958">
                    <w:rPr>
                      <w:rFonts w:ascii="Calibri" w:eastAsia="Calibri" w:hAnsi="Calibri" w:cs="Times New Roman"/>
                      <w:b/>
                      <w:sz w:val="16"/>
                      <w:szCs w:val="16"/>
                    </w:rPr>
                    <w:t>Planificación territorial insuficiente o deficiente</w:t>
                  </w:r>
                  <w:r w:rsidRPr="00244958">
                    <w:rPr>
                      <w:rFonts w:ascii="Calibri" w:eastAsia="Calibri" w:hAnsi="Calibri" w:cs="Times New Roman"/>
                      <w:sz w:val="16"/>
                      <w:szCs w:val="16"/>
                    </w:rPr>
                    <w:t xml:space="preserve">, con importantes diferencias entre comunidades autónomas. con una ausencia de coordinación entre instrumentos de carácter supramunicipal e instrumentos locales. </w:t>
                  </w:r>
                </w:p>
              </w:tc>
            </w:tr>
            <w:tr w:rsidR="008245E4" w:rsidRPr="00244958" w14:paraId="0493B17F" w14:textId="77777777" w:rsidTr="00581D9C">
              <w:trPr>
                <w:trHeight w:val="198"/>
              </w:trPr>
              <w:tc>
                <w:tcPr>
                  <w:tcW w:w="425" w:type="dxa"/>
                </w:tcPr>
                <w:p w14:paraId="1BC23279" w14:textId="77777777" w:rsidR="008245E4" w:rsidRPr="00244958" w:rsidRDefault="008245E4" w:rsidP="00581D9C">
                  <w:pPr>
                    <w:rPr>
                      <w:rFonts w:ascii="Calibri" w:eastAsia="Calibri" w:hAnsi="Calibri" w:cs="Times New Roman"/>
                      <w:sz w:val="16"/>
                      <w:szCs w:val="16"/>
                    </w:rPr>
                  </w:pPr>
                  <w:r w:rsidRPr="00244958">
                    <w:rPr>
                      <w:rFonts w:ascii="Calibri" w:eastAsia="Calibri" w:hAnsi="Calibri" w:cs="Times New Roman"/>
                      <w:sz w:val="16"/>
                      <w:szCs w:val="16"/>
                    </w:rPr>
                    <w:t>A.02</w:t>
                  </w:r>
                </w:p>
              </w:tc>
              <w:tc>
                <w:tcPr>
                  <w:tcW w:w="4036" w:type="dxa"/>
                </w:tcPr>
                <w:p w14:paraId="0417152A" w14:textId="77777777" w:rsidR="008245E4" w:rsidRPr="00244958" w:rsidRDefault="008245E4" w:rsidP="00581D9C">
                  <w:pPr>
                    <w:jc w:val="both"/>
                    <w:rPr>
                      <w:rFonts w:ascii="Calibri" w:eastAsia="Calibri" w:hAnsi="Calibri" w:cs="Times New Roman"/>
                      <w:b/>
                      <w:sz w:val="16"/>
                      <w:szCs w:val="16"/>
                    </w:rPr>
                  </w:pPr>
                  <w:r w:rsidRPr="00244958">
                    <w:rPr>
                      <w:rFonts w:ascii="Calibri" w:eastAsia="Calibri" w:hAnsi="Calibri" w:cs="Times New Roman"/>
                      <w:b/>
                      <w:sz w:val="16"/>
                      <w:szCs w:val="16"/>
                    </w:rPr>
                    <w:t xml:space="preserve">Rigidez normativa </w:t>
                  </w:r>
                  <w:r w:rsidRPr="00244958">
                    <w:rPr>
                      <w:rFonts w:ascii="Calibri" w:eastAsia="Calibri" w:hAnsi="Calibri" w:cs="Times New Roman"/>
                      <w:sz w:val="16"/>
                      <w:szCs w:val="16"/>
                    </w:rPr>
                    <w:t>y administrativa para la</w:t>
                  </w:r>
                  <w:r w:rsidRPr="00244958">
                    <w:rPr>
                      <w:rFonts w:ascii="Calibri" w:eastAsia="Calibri" w:hAnsi="Calibri" w:cs="Times New Roman"/>
                      <w:b/>
                      <w:sz w:val="16"/>
                      <w:szCs w:val="16"/>
                    </w:rPr>
                    <w:t xml:space="preserve"> reutilización de dotaciones y espacios públicos, </w:t>
                  </w:r>
                  <w:r w:rsidRPr="00244958">
                    <w:rPr>
                      <w:rFonts w:ascii="Calibri" w:eastAsia="Calibri" w:hAnsi="Calibri" w:cs="Times New Roman"/>
                      <w:sz w:val="16"/>
                      <w:szCs w:val="16"/>
                    </w:rPr>
                    <w:t>y para la inserción de nuevos usos en caso de “infrautilización”</w:t>
                  </w:r>
                </w:p>
              </w:tc>
            </w:tr>
            <w:tr w:rsidR="008245E4" w:rsidRPr="00244958" w14:paraId="47747A54" w14:textId="77777777" w:rsidTr="00581D9C">
              <w:trPr>
                <w:trHeight w:val="198"/>
              </w:trPr>
              <w:tc>
                <w:tcPr>
                  <w:tcW w:w="425" w:type="dxa"/>
                </w:tcPr>
                <w:p w14:paraId="310D0252" w14:textId="77777777" w:rsidR="008245E4" w:rsidRPr="00244958" w:rsidRDefault="008245E4" w:rsidP="00581D9C">
                  <w:pPr>
                    <w:rPr>
                      <w:rFonts w:ascii="Calibri" w:eastAsia="Calibri" w:hAnsi="Calibri" w:cs="Times New Roman"/>
                      <w:sz w:val="16"/>
                      <w:szCs w:val="16"/>
                    </w:rPr>
                  </w:pPr>
                  <w:r w:rsidRPr="00244958">
                    <w:rPr>
                      <w:rFonts w:ascii="Calibri" w:eastAsia="Calibri" w:hAnsi="Calibri" w:cs="Times New Roman"/>
                      <w:sz w:val="16"/>
                      <w:szCs w:val="16"/>
                    </w:rPr>
                    <w:t>A.03</w:t>
                  </w:r>
                </w:p>
              </w:tc>
              <w:tc>
                <w:tcPr>
                  <w:tcW w:w="4036" w:type="dxa"/>
                </w:tcPr>
                <w:p w14:paraId="5B1ECB92" w14:textId="77777777" w:rsidR="008245E4" w:rsidRPr="00244958" w:rsidRDefault="008245E4" w:rsidP="00581D9C">
                  <w:pPr>
                    <w:jc w:val="both"/>
                    <w:rPr>
                      <w:rFonts w:ascii="Calibri" w:eastAsia="Calibri" w:hAnsi="Calibri" w:cs="Times New Roman"/>
                      <w:b/>
                      <w:sz w:val="16"/>
                      <w:szCs w:val="16"/>
                    </w:rPr>
                  </w:pPr>
                  <w:r w:rsidRPr="00244958">
                    <w:rPr>
                      <w:rFonts w:ascii="Calibri" w:eastAsia="Calibri" w:hAnsi="Calibri" w:cs="Times New Roman"/>
                      <w:b/>
                      <w:sz w:val="16"/>
                      <w:szCs w:val="16"/>
                    </w:rPr>
                    <w:t xml:space="preserve">Difícil convivencia </w:t>
                  </w:r>
                  <w:r w:rsidRPr="00244958">
                    <w:rPr>
                      <w:rFonts w:ascii="Calibri" w:eastAsia="Calibri" w:hAnsi="Calibri" w:cs="Times New Roman"/>
                      <w:sz w:val="16"/>
                      <w:szCs w:val="16"/>
                    </w:rPr>
                    <w:t>de las distintas</w:t>
                  </w:r>
                  <w:r w:rsidRPr="00244958">
                    <w:rPr>
                      <w:rFonts w:ascii="Calibri" w:eastAsia="Calibri" w:hAnsi="Calibri" w:cs="Times New Roman"/>
                      <w:b/>
                      <w:sz w:val="16"/>
                      <w:szCs w:val="16"/>
                    </w:rPr>
                    <w:t xml:space="preserve"> planificaciones sectoriales y la planificación local</w:t>
                  </w:r>
                </w:p>
              </w:tc>
            </w:tr>
            <w:tr w:rsidR="008245E4" w:rsidRPr="00244958" w14:paraId="4EE84636" w14:textId="77777777" w:rsidTr="00581D9C">
              <w:trPr>
                <w:trHeight w:val="381"/>
              </w:trPr>
              <w:tc>
                <w:tcPr>
                  <w:tcW w:w="425" w:type="dxa"/>
                </w:tcPr>
                <w:p w14:paraId="5A85BDA2" w14:textId="77777777" w:rsidR="008245E4" w:rsidRPr="00244958" w:rsidRDefault="008245E4" w:rsidP="00581D9C">
                  <w:pPr>
                    <w:rPr>
                      <w:rFonts w:ascii="Calibri" w:eastAsia="Calibri" w:hAnsi="Calibri" w:cs="Times New Roman"/>
                      <w:sz w:val="16"/>
                      <w:szCs w:val="16"/>
                    </w:rPr>
                  </w:pPr>
                  <w:r w:rsidRPr="00244958">
                    <w:rPr>
                      <w:rFonts w:ascii="Calibri" w:eastAsia="Calibri" w:hAnsi="Calibri" w:cs="Times New Roman"/>
                      <w:sz w:val="16"/>
                      <w:szCs w:val="16"/>
                    </w:rPr>
                    <w:t>A.04</w:t>
                  </w:r>
                </w:p>
              </w:tc>
              <w:tc>
                <w:tcPr>
                  <w:tcW w:w="4036" w:type="dxa"/>
                </w:tcPr>
                <w:p w14:paraId="57C8D6E0" w14:textId="77777777" w:rsidR="008245E4" w:rsidRPr="00244958" w:rsidRDefault="008245E4" w:rsidP="00581D9C">
                  <w:pPr>
                    <w:jc w:val="both"/>
                    <w:rPr>
                      <w:rFonts w:ascii="Calibri" w:eastAsia="Calibri" w:hAnsi="Calibri" w:cs="Times New Roman"/>
                      <w:bCs/>
                      <w:sz w:val="16"/>
                      <w:szCs w:val="16"/>
                    </w:rPr>
                  </w:pPr>
                  <w:r w:rsidRPr="00244958">
                    <w:rPr>
                      <w:rFonts w:ascii="Calibri" w:eastAsia="Calibri" w:hAnsi="Calibri" w:cs="Times New Roman"/>
                      <w:b/>
                      <w:sz w:val="16"/>
                      <w:szCs w:val="16"/>
                    </w:rPr>
                    <w:t>Competición competencial localista y autonómica.</w:t>
                  </w:r>
                  <w:r w:rsidRPr="00244958">
                    <w:rPr>
                      <w:rFonts w:ascii="Calibri" w:eastAsia="Calibri" w:hAnsi="Calibri" w:cs="Times New Roman"/>
                      <w:bCs/>
                      <w:sz w:val="16"/>
                      <w:szCs w:val="16"/>
                    </w:rPr>
                    <w:t xml:space="preserve"> Falta de coordinación entre administraciones. Rechazo a ceder espacio y competencias.</w:t>
                  </w:r>
                </w:p>
              </w:tc>
            </w:tr>
            <w:tr w:rsidR="008245E4" w:rsidRPr="00244958" w14:paraId="499B4025" w14:textId="77777777" w:rsidTr="00581D9C">
              <w:trPr>
                <w:trHeight w:val="198"/>
              </w:trPr>
              <w:tc>
                <w:tcPr>
                  <w:tcW w:w="425" w:type="dxa"/>
                </w:tcPr>
                <w:p w14:paraId="3FDA629B" w14:textId="77777777" w:rsidR="008245E4" w:rsidRPr="00244958" w:rsidRDefault="008245E4" w:rsidP="00581D9C">
                  <w:pPr>
                    <w:rPr>
                      <w:rFonts w:ascii="Calibri" w:eastAsia="Calibri" w:hAnsi="Calibri" w:cs="Times New Roman"/>
                      <w:sz w:val="16"/>
                      <w:szCs w:val="16"/>
                    </w:rPr>
                  </w:pPr>
                  <w:r w:rsidRPr="00244958">
                    <w:rPr>
                      <w:rFonts w:ascii="Calibri" w:eastAsia="Calibri" w:hAnsi="Calibri" w:cs="Times New Roman"/>
                      <w:sz w:val="16"/>
                      <w:szCs w:val="16"/>
                    </w:rPr>
                    <w:t>A.05</w:t>
                  </w:r>
                </w:p>
              </w:tc>
              <w:tc>
                <w:tcPr>
                  <w:tcW w:w="4036" w:type="dxa"/>
                </w:tcPr>
                <w:p w14:paraId="380597BF" w14:textId="77777777" w:rsidR="008245E4" w:rsidRPr="00244958" w:rsidRDefault="008245E4" w:rsidP="00581D9C">
                  <w:pPr>
                    <w:jc w:val="both"/>
                    <w:rPr>
                      <w:rFonts w:ascii="Calibri" w:eastAsia="Calibri" w:hAnsi="Calibri" w:cs="Times New Roman"/>
                      <w:bCs/>
                      <w:sz w:val="16"/>
                      <w:szCs w:val="16"/>
                    </w:rPr>
                  </w:pPr>
                  <w:r w:rsidRPr="00244958">
                    <w:rPr>
                      <w:rFonts w:ascii="Calibri" w:eastAsia="Calibri" w:hAnsi="Calibri" w:cs="Times New Roman"/>
                      <w:b/>
                      <w:sz w:val="16"/>
                      <w:szCs w:val="16"/>
                    </w:rPr>
                    <w:t>La escala de los procesos no es coincidente con los diferentes límites jurisdiccionales</w:t>
                  </w:r>
                  <w:r w:rsidRPr="00244958">
                    <w:rPr>
                      <w:rFonts w:ascii="Calibri" w:eastAsia="Calibri" w:hAnsi="Calibri" w:cs="Times New Roman"/>
                      <w:bCs/>
                      <w:sz w:val="16"/>
                      <w:szCs w:val="16"/>
                    </w:rPr>
                    <w:t xml:space="preserve"> de las administraciones públicas implicadas.</w:t>
                  </w:r>
                </w:p>
              </w:tc>
            </w:tr>
            <w:tr w:rsidR="008245E4" w:rsidRPr="00244958" w14:paraId="4FED3A64" w14:textId="77777777" w:rsidTr="00581D9C">
              <w:trPr>
                <w:trHeight w:val="514"/>
              </w:trPr>
              <w:tc>
                <w:tcPr>
                  <w:tcW w:w="425" w:type="dxa"/>
                </w:tcPr>
                <w:p w14:paraId="63F8A966" w14:textId="77777777" w:rsidR="008245E4" w:rsidRPr="00244958" w:rsidRDefault="008245E4" w:rsidP="00581D9C">
                  <w:pPr>
                    <w:rPr>
                      <w:rFonts w:ascii="Calibri" w:eastAsia="Calibri" w:hAnsi="Calibri" w:cs="Times New Roman"/>
                      <w:sz w:val="16"/>
                      <w:szCs w:val="16"/>
                    </w:rPr>
                  </w:pPr>
                  <w:r w:rsidRPr="00244958">
                    <w:rPr>
                      <w:rFonts w:ascii="Calibri" w:eastAsia="Calibri" w:hAnsi="Calibri" w:cs="Times New Roman"/>
                      <w:sz w:val="16"/>
                      <w:szCs w:val="16"/>
                    </w:rPr>
                    <w:t>A.06</w:t>
                  </w:r>
                </w:p>
              </w:tc>
              <w:tc>
                <w:tcPr>
                  <w:tcW w:w="4036" w:type="dxa"/>
                </w:tcPr>
                <w:p w14:paraId="5587A5B7" w14:textId="77777777" w:rsidR="008245E4" w:rsidRPr="00244958" w:rsidRDefault="008245E4" w:rsidP="00581D9C">
                  <w:pPr>
                    <w:jc w:val="both"/>
                    <w:rPr>
                      <w:rFonts w:ascii="Calibri" w:eastAsia="Calibri" w:hAnsi="Calibri" w:cs="Times New Roman"/>
                      <w:bCs/>
                      <w:sz w:val="16"/>
                      <w:szCs w:val="16"/>
                    </w:rPr>
                  </w:pPr>
                  <w:r w:rsidRPr="00244958">
                    <w:rPr>
                      <w:rFonts w:ascii="Calibri" w:eastAsia="Calibri" w:hAnsi="Calibri" w:cs="Times New Roman"/>
                      <w:bCs/>
                      <w:sz w:val="16"/>
                      <w:szCs w:val="16"/>
                    </w:rPr>
                    <w:t xml:space="preserve">El </w:t>
                  </w:r>
                  <w:r w:rsidRPr="00244958">
                    <w:rPr>
                      <w:rFonts w:ascii="Calibri" w:eastAsia="Calibri" w:hAnsi="Calibri" w:cs="Times New Roman"/>
                      <w:b/>
                      <w:sz w:val="16"/>
                      <w:szCs w:val="16"/>
                    </w:rPr>
                    <w:t>crecimiento de la desigualdad urbana y su reflejo en la segregación residencial</w:t>
                  </w:r>
                  <w:r w:rsidRPr="00244958">
                    <w:rPr>
                      <w:rFonts w:ascii="Calibri" w:eastAsia="Calibri" w:hAnsi="Calibri" w:cs="Times New Roman"/>
                      <w:bCs/>
                      <w:sz w:val="16"/>
                      <w:szCs w:val="16"/>
                    </w:rPr>
                    <w:t xml:space="preserve"> entre mercados de vivienda excesivamente localistas. Riesgo de fracturas sociales y degradación.</w:t>
                  </w:r>
                </w:p>
              </w:tc>
            </w:tr>
            <w:tr w:rsidR="008245E4" w:rsidRPr="00244958" w14:paraId="30D63884" w14:textId="77777777" w:rsidTr="00581D9C">
              <w:trPr>
                <w:trHeight w:val="514"/>
              </w:trPr>
              <w:tc>
                <w:tcPr>
                  <w:tcW w:w="425" w:type="dxa"/>
                </w:tcPr>
                <w:p w14:paraId="5AE5F128" w14:textId="77777777" w:rsidR="008245E4" w:rsidRPr="00244958" w:rsidRDefault="008245E4" w:rsidP="00581D9C">
                  <w:pPr>
                    <w:rPr>
                      <w:rFonts w:ascii="Calibri" w:eastAsia="Calibri" w:hAnsi="Calibri" w:cs="Times New Roman"/>
                      <w:sz w:val="16"/>
                      <w:szCs w:val="16"/>
                    </w:rPr>
                  </w:pPr>
                  <w:r w:rsidRPr="00244958">
                    <w:rPr>
                      <w:rFonts w:ascii="Calibri" w:eastAsia="Calibri" w:hAnsi="Calibri" w:cs="Times New Roman"/>
                      <w:sz w:val="16"/>
                      <w:szCs w:val="16"/>
                    </w:rPr>
                    <w:t>A.07</w:t>
                  </w:r>
                </w:p>
              </w:tc>
              <w:tc>
                <w:tcPr>
                  <w:tcW w:w="4036" w:type="dxa"/>
                </w:tcPr>
                <w:p w14:paraId="42617BC6" w14:textId="77777777" w:rsidR="008245E4" w:rsidRPr="00244958" w:rsidRDefault="008245E4" w:rsidP="00581D9C">
                  <w:pPr>
                    <w:jc w:val="both"/>
                    <w:rPr>
                      <w:rFonts w:ascii="Calibri" w:eastAsia="Calibri" w:hAnsi="Calibri" w:cs="Times New Roman"/>
                      <w:bCs/>
                      <w:sz w:val="16"/>
                      <w:szCs w:val="16"/>
                    </w:rPr>
                  </w:pPr>
                  <w:r w:rsidRPr="00244958">
                    <w:rPr>
                      <w:rFonts w:ascii="Calibri" w:eastAsia="Calibri" w:hAnsi="Calibri" w:cs="Times New Roman"/>
                      <w:b/>
                      <w:sz w:val="16"/>
                      <w:szCs w:val="16"/>
                    </w:rPr>
                    <w:t>Riesgo de mantenimiento de estructuras administrativas rígidas y procedimientos poco flexibles</w:t>
                  </w:r>
                  <w:r w:rsidRPr="00244958">
                    <w:rPr>
                      <w:rFonts w:ascii="Calibri" w:eastAsia="Calibri" w:hAnsi="Calibri" w:cs="Times New Roman"/>
                      <w:bCs/>
                      <w:sz w:val="16"/>
                      <w:szCs w:val="16"/>
                    </w:rPr>
                    <w:t xml:space="preserve"> que dificultan la adaptación de la gobernanza metropolitana a nuevas demandas y escenarios cambiantes. </w:t>
                  </w:r>
                </w:p>
              </w:tc>
            </w:tr>
            <w:tr w:rsidR="008245E4" w:rsidRPr="00244958" w14:paraId="02DCD597" w14:textId="77777777" w:rsidTr="00581D9C">
              <w:trPr>
                <w:trHeight w:val="514"/>
              </w:trPr>
              <w:tc>
                <w:tcPr>
                  <w:tcW w:w="425" w:type="dxa"/>
                </w:tcPr>
                <w:p w14:paraId="2542F4C6" w14:textId="77777777" w:rsidR="008245E4" w:rsidRPr="00244958" w:rsidRDefault="008245E4" w:rsidP="00581D9C">
                  <w:pPr>
                    <w:rPr>
                      <w:rFonts w:ascii="Calibri" w:eastAsia="Calibri" w:hAnsi="Calibri" w:cs="Times New Roman"/>
                      <w:sz w:val="16"/>
                      <w:szCs w:val="16"/>
                    </w:rPr>
                  </w:pPr>
                  <w:r w:rsidRPr="00244958">
                    <w:rPr>
                      <w:rFonts w:ascii="Calibri" w:eastAsia="Calibri" w:hAnsi="Calibri" w:cs="Times New Roman"/>
                      <w:sz w:val="16"/>
                      <w:szCs w:val="16"/>
                    </w:rPr>
                    <w:t>A.08</w:t>
                  </w:r>
                </w:p>
              </w:tc>
              <w:tc>
                <w:tcPr>
                  <w:tcW w:w="4036" w:type="dxa"/>
                </w:tcPr>
                <w:p w14:paraId="14B51B16" w14:textId="77777777" w:rsidR="008245E4" w:rsidRPr="00244958" w:rsidRDefault="008245E4" w:rsidP="00581D9C">
                  <w:pPr>
                    <w:jc w:val="both"/>
                    <w:rPr>
                      <w:rFonts w:ascii="Calibri" w:eastAsia="Calibri" w:hAnsi="Calibri" w:cs="Times New Roman"/>
                      <w:bCs/>
                      <w:sz w:val="16"/>
                      <w:szCs w:val="16"/>
                    </w:rPr>
                  </w:pPr>
                  <w:r w:rsidRPr="00244958">
                    <w:rPr>
                      <w:rFonts w:ascii="Calibri" w:eastAsia="Calibri" w:hAnsi="Calibri" w:cs="Times New Roman"/>
                      <w:b/>
                      <w:sz w:val="16"/>
                      <w:szCs w:val="16"/>
                    </w:rPr>
                    <w:t>Persistencia de dinámicas de competencia y localismo institucional entre distintas administraciones</w:t>
                  </w:r>
                  <w:r w:rsidRPr="00244958">
                    <w:rPr>
                      <w:rFonts w:ascii="Calibri" w:eastAsia="Calibri" w:hAnsi="Calibri" w:cs="Times New Roman"/>
                      <w:bCs/>
                      <w:sz w:val="16"/>
                      <w:szCs w:val="16"/>
                    </w:rPr>
                    <w:t xml:space="preserve">, que generan ineficiencias y dificultan la cooperación metropolitana. </w:t>
                  </w:r>
                </w:p>
              </w:tc>
            </w:tr>
            <w:tr w:rsidR="008245E4" w:rsidRPr="00244958" w14:paraId="6C04DE48" w14:textId="77777777" w:rsidTr="00581D9C">
              <w:trPr>
                <w:trHeight w:val="514"/>
              </w:trPr>
              <w:tc>
                <w:tcPr>
                  <w:tcW w:w="425" w:type="dxa"/>
                </w:tcPr>
                <w:p w14:paraId="6CFAB6FA" w14:textId="77777777" w:rsidR="008245E4" w:rsidRPr="00244958" w:rsidRDefault="008245E4" w:rsidP="00581D9C">
                  <w:pPr>
                    <w:rPr>
                      <w:rFonts w:ascii="Calibri" w:eastAsia="Calibri" w:hAnsi="Calibri" w:cs="Times New Roman"/>
                      <w:sz w:val="16"/>
                      <w:szCs w:val="16"/>
                    </w:rPr>
                  </w:pPr>
                  <w:r w:rsidRPr="00244958">
                    <w:rPr>
                      <w:rFonts w:ascii="Calibri" w:eastAsia="Calibri" w:hAnsi="Calibri" w:cs="Times New Roman"/>
                      <w:sz w:val="16"/>
                      <w:szCs w:val="16"/>
                    </w:rPr>
                    <w:t>A.09</w:t>
                  </w:r>
                </w:p>
              </w:tc>
              <w:tc>
                <w:tcPr>
                  <w:tcW w:w="4036" w:type="dxa"/>
                </w:tcPr>
                <w:p w14:paraId="694A8CB5" w14:textId="77777777" w:rsidR="008245E4" w:rsidRPr="00244958" w:rsidRDefault="008245E4" w:rsidP="00581D9C">
                  <w:pPr>
                    <w:jc w:val="both"/>
                    <w:rPr>
                      <w:rFonts w:ascii="Calibri" w:eastAsia="Calibri" w:hAnsi="Calibri" w:cs="Times New Roman"/>
                      <w:bCs/>
                      <w:sz w:val="16"/>
                      <w:szCs w:val="16"/>
                    </w:rPr>
                  </w:pPr>
                  <w:r w:rsidRPr="00244958">
                    <w:rPr>
                      <w:rFonts w:ascii="Calibri" w:eastAsia="Calibri" w:hAnsi="Calibri" w:cs="Times New Roman"/>
                      <w:b/>
                      <w:sz w:val="16"/>
                      <w:szCs w:val="16"/>
                    </w:rPr>
                    <w:t>Dependencia de financiación externa y coyuntural</w:t>
                  </w:r>
                  <w:r w:rsidRPr="00244958">
                    <w:rPr>
                      <w:rFonts w:ascii="Calibri" w:eastAsia="Calibri" w:hAnsi="Calibri" w:cs="Times New Roman"/>
                      <w:bCs/>
                      <w:sz w:val="16"/>
                      <w:szCs w:val="16"/>
                    </w:rPr>
                    <w:t xml:space="preserve"> (fondos estatales, europeos, subvenciones finalistas), que puede comprometer la continuidad de las políticas metropolitanas a medio y largo plazo. </w:t>
                  </w:r>
                </w:p>
              </w:tc>
            </w:tr>
            <w:tr w:rsidR="008245E4" w:rsidRPr="00244958" w14:paraId="64063ED4" w14:textId="77777777" w:rsidTr="00581D9C">
              <w:trPr>
                <w:trHeight w:val="514"/>
              </w:trPr>
              <w:tc>
                <w:tcPr>
                  <w:tcW w:w="425" w:type="dxa"/>
                </w:tcPr>
                <w:p w14:paraId="11D06AE4" w14:textId="77777777" w:rsidR="008245E4" w:rsidRPr="00244958" w:rsidRDefault="008245E4" w:rsidP="00581D9C">
                  <w:pPr>
                    <w:rPr>
                      <w:rFonts w:ascii="Calibri" w:eastAsia="Calibri" w:hAnsi="Calibri" w:cs="Times New Roman"/>
                      <w:sz w:val="16"/>
                      <w:szCs w:val="16"/>
                    </w:rPr>
                  </w:pPr>
                  <w:r w:rsidRPr="00244958">
                    <w:rPr>
                      <w:sz w:val="16"/>
                      <w:szCs w:val="16"/>
                    </w:rPr>
                    <w:t>A.10</w:t>
                  </w:r>
                </w:p>
              </w:tc>
              <w:tc>
                <w:tcPr>
                  <w:tcW w:w="4036" w:type="dxa"/>
                </w:tcPr>
                <w:p w14:paraId="03A174B0" w14:textId="77777777" w:rsidR="008245E4" w:rsidRPr="00244958" w:rsidRDefault="008245E4" w:rsidP="00581D9C">
                  <w:pPr>
                    <w:jc w:val="both"/>
                    <w:rPr>
                      <w:rFonts w:ascii="Calibri" w:eastAsia="Calibri" w:hAnsi="Calibri" w:cs="Times New Roman"/>
                      <w:bCs/>
                      <w:sz w:val="16"/>
                      <w:szCs w:val="16"/>
                    </w:rPr>
                  </w:pPr>
                  <w:r w:rsidRPr="00244958">
                    <w:rPr>
                      <w:b/>
                      <w:sz w:val="16"/>
                      <w:szCs w:val="16"/>
                    </w:rPr>
                    <w:t>Complejidad y dispersión normativa a nivel supramunicipal,</w:t>
                  </w:r>
                  <w:r w:rsidRPr="00244958">
                    <w:rPr>
                      <w:sz w:val="16"/>
                      <w:szCs w:val="16"/>
                    </w:rPr>
                    <w:t xml:space="preserve"> en materias como la accesibilidad, la eficiencia energética o la protección del patrimonio. </w:t>
                  </w:r>
                </w:p>
              </w:tc>
            </w:tr>
            <w:tr w:rsidR="008245E4" w:rsidRPr="00244958" w14:paraId="107824BF" w14:textId="77777777" w:rsidTr="00581D9C">
              <w:trPr>
                <w:trHeight w:val="514"/>
              </w:trPr>
              <w:tc>
                <w:tcPr>
                  <w:tcW w:w="425" w:type="dxa"/>
                </w:tcPr>
                <w:p w14:paraId="5EA54260" w14:textId="77777777" w:rsidR="008245E4" w:rsidRPr="00244958" w:rsidRDefault="008245E4" w:rsidP="00581D9C">
                  <w:pPr>
                    <w:rPr>
                      <w:sz w:val="16"/>
                      <w:szCs w:val="16"/>
                    </w:rPr>
                  </w:pPr>
                  <w:r w:rsidRPr="00244958">
                    <w:rPr>
                      <w:rFonts w:ascii="Calibri" w:eastAsia="Calibri" w:hAnsi="Calibri" w:cs="Times New Roman"/>
                      <w:sz w:val="16"/>
                      <w:szCs w:val="16"/>
                    </w:rPr>
                    <w:t>A.11</w:t>
                  </w:r>
                </w:p>
              </w:tc>
              <w:tc>
                <w:tcPr>
                  <w:tcW w:w="4036" w:type="dxa"/>
                </w:tcPr>
                <w:p w14:paraId="04F04448" w14:textId="77777777" w:rsidR="008245E4" w:rsidRPr="00244958" w:rsidRDefault="008245E4" w:rsidP="00581D9C">
                  <w:pPr>
                    <w:jc w:val="both"/>
                    <w:rPr>
                      <w:b/>
                      <w:sz w:val="16"/>
                      <w:szCs w:val="16"/>
                    </w:rPr>
                  </w:pPr>
                  <w:r w:rsidRPr="00244958">
                    <w:rPr>
                      <w:rFonts w:ascii="Calibri" w:eastAsia="Calibri" w:hAnsi="Calibri" w:cs="Times New Roman"/>
                      <w:b/>
                      <w:bCs/>
                      <w:sz w:val="16"/>
                      <w:szCs w:val="16"/>
                    </w:rPr>
                    <w:t>Inexistencia de una gobernanza adecuada</w:t>
                  </w:r>
                  <w:r w:rsidRPr="00244958">
                    <w:rPr>
                      <w:rFonts w:ascii="Calibri" w:eastAsia="Calibri" w:hAnsi="Calibri" w:cs="Times New Roman"/>
                      <w:sz w:val="16"/>
                      <w:szCs w:val="16"/>
                    </w:rPr>
                    <w:t xml:space="preserve"> que permita adelantarse a la consolidación de problemas futuros. </w:t>
                  </w:r>
                </w:p>
              </w:tc>
            </w:tr>
          </w:tbl>
          <w:p w14:paraId="6C267BC4" w14:textId="77777777" w:rsidR="008245E4" w:rsidRPr="00244958" w:rsidRDefault="008245E4" w:rsidP="00581D9C">
            <w:pPr>
              <w:rPr>
                <w:rFonts w:ascii="Calibri" w:eastAsia="Calibri" w:hAnsi="Calibri" w:cs="Times New Roman"/>
                <w:sz w:val="16"/>
                <w:szCs w:val="16"/>
              </w:rPr>
            </w:pPr>
          </w:p>
        </w:tc>
      </w:tr>
      <w:tr w:rsidR="008245E4" w:rsidRPr="00823933" w14:paraId="08C255F8" w14:textId="77777777" w:rsidTr="00581D9C">
        <w:trPr>
          <w:trHeight w:val="567"/>
          <w:jc w:val="center"/>
        </w:trPr>
        <w:tc>
          <w:tcPr>
            <w:tcW w:w="4602" w:type="dxa"/>
            <w:tcBorders>
              <w:top w:val="single" w:sz="2" w:space="0" w:color="808080"/>
              <w:right w:val="single" w:sz="2" w:space="0" w:color="808080"/>
            </w:tcBorders>
            <w:shd w:val="clear" w:color="auto" w:fill="F2F2F2"/>
            <w:vAlign w:val="center"/>
          </w:tcPr>
          <w:p w14:paraId="588CE0F6" w14:textId="77777777" w:rsidR="008245E4" w:rsidRPr="00244958" w:rsidRDefault="008245E4" w:rsidP="00581D9C">
            <w:pPr>
              <w:jc w:val="center"/>
              <w:rPr>
                <w:rFonts w:ascii="Calibri" w:eastAsia="Calibri" w:hAnsi="Calibri" w:cs="Times New Roman"/>
                <w:b/>
              </w:rPr>
            </w:pPr>
            <w:r w:rsidRPr="00244958">
              <w:rPr>
                <w:rFonts w:ascii="Calibri" w:eastAsia="Calibri" w:hAnsi="Calibri" w:cs="Times New Roman"/>
                <w:b/>
              </w:rPr>
              <w:t>FORTALEZAS</w:t>
            </w:r>
          </w:p>
        </w:tc>
        <w:tc>
          <w:tcPr>
            <w:tcW w:w="4602" w:type="dxa"/>
            <w:tcBorders>
              <w:top w:val="single" w:sz="2" w:space="0" w:color="808080"/>
              <w:left w:val="single" w:sz="2" w:space="0" w:color="808080"/>
            </w:tcBorders>
            <w:shd w:val="clear" w:color="auto" w:fill="F2F2F2"/>
            <w:vAlign w:val="center"/>
          </w:tcPr>
          <w:p w14:paraId="2F9F2E5C" w14:textId="77777777" w:rsidR="008245E4" w:rsidRPr="00823933" w:rsidRDefault="008245E4" w:rsidP="00581D9C">
            <w:pPr>
              <w:jc w:val="center"/>
              <w:rPr>
                <w:rFonts w:ascii="Calibri" w:eastAsia="Calibri" w:hAnsi="Calibri" w:cs="Times New Roman"/>
                <w:b/>
              </w:rPr>
            </w:pPr>
            <w:r w:rsidRPr="00823933">
              <w:rPr>
                <w:rFonts w:ascii="Calibri" w:eastAsia="Calibri" w:hAnsi="Calibri" w:cs="Times New Roman"/>
                <w:b/>
              </w:rPr>
              <w:t>OPORTUNIDADES</w:t>
            </w:r>
          </w:p>
        </w:tc>
      </w:tr>
      <w:tr w:rsidR="008245E4" w:rsidRPr="00244958" w14:paraId="5B98AB00" w14:textId="77777777" w:rsidTr="00581D9C">
        <w:trPr>
          <w:trHeight w:val="20"/>
          <w:jc w:val="center"/>
        </w:trPr>
        <w:tc>
          <w:tcPr>
            <w:tcW w:w="4602" w:type="dxa"/>
            <w:tcBorders>
              <w:right w:val="single" w:sz="2" w:space="0" w:color="808080"/>
            </w:tcBorders>
          </w:tcPr>
          <w:tbl>
            <w:tblPr>
              <w:tblStyle w:val="Tablaconcuadrcula9"/>
              <w:tblW w:w="4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3"/>
              <w:gridCol w:w="4065"/>
            </w:tblGrid>
            <w:tr w:rsidR="008245E4" w:rsidRPr="00244958" w14:paraId="7CD088FC" w14:textId="77777777" w:rsidTr="00581D9C">
              <w:trPr>
                <w:trHeight w:val="198"/>
              </w:trPr>
              <w:tc>
                <w:tcPr>
                  <w:tcW w:w="423" w:type="dxa"/>
                </w:tcPr>
                <w:p w14:paraId="2268B6B4"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F.01</w:t>
                  </w:r>
                </w:p>
              </w:tc>
              <w:tc>
                <w:tcPr>
                  <w:tcW w:w="4065" w:type="dxa"/>
                </w:tcPr>
                <w:p w14:paraId="2635E64B" w14:textId="77777777" w:rsidR="008245E4" w:rsidRPr="00244958" w:rsidRDefault="008245E4" w:rsidP="00581D9C">
                  <w:pPr>
                    <w:contextualSpacing/>
                    <w:jc w:val="both"/>
                    <w:rPr>
                      <w:rFonts w:ascii="Calibri" w:eastAsia="Calibri" w:hAnsi="Calibri" w:cs="Times New Roman"/>
                      <w:b/>
                      <w:sz w:val="16"/>
                    </w:rPr>
                  </w:pPr>
                  <w:r w:rsidRPr="00244958">
                    <w:rPr>
                      <w:rFonts w:ascii="Calibri" w:eastAsia="Calibri" w:hAnsi="Calibri" w:cs="Times New Roman"/>
                      <w:b/>
                      <w:sz w:val="16"/>
                    </w:rPr>
                    <w:t xml:space="preserve">Experiencia en iniciativas de desarrollo sostenible </w:t>
                  </w:r>
                  <w:r w:rsidRPr="00244958">
                    <w:rPr>
                      <w:rFonts w:ascii="Calibri" w:eastAsia="Calibri" w:hAnsi="Calibri" w:cs="Times New Roman"/>
                      <w:sz w:val="16"/>
                    </w:rPr>
                    <w:t xml:space="preserve">y utilización de </w:t>
                  </w:r>
                  <w:r w:rsidRPr="00244958">
                    <w:rPr>
                      <w:rFonts w:ascii="Calibri" w:eastAsia="Calibri" w:hAnsi="Calibri" w:cs="Times New Roman"/>
                      <w:b/>
                      <w:sz w:val="16"/>
                    </w:rPr>
                    <w:t>instrumentos de planificación</w:t>
                  </w:r>
                  <w:r w:rsidRPr="00244958">
                    <w:rPr>
                      <w:rFonts w:ascii="Calibri" w:eastAsia="Calibri" w:hAnsi="Calibri" w:cs="Times New Roman"/>
                      <w:sz w:val="16"/>
                    </w:rPr>
                    <w:t xml:space="preserve"> urbanística y territorial.</w:t>
                  </w:r>
                  <w:r w:rsidRPr="00244958">
                    <w:rPr>
                      <w:rFonts w:ascii="Calibri" w:eastAsia="Calibri" w:hAnsi="Calibri" w:cs="Times New Roman"/>
                      <w:b/>
                      <w:sz w:val="16"/>
                    </w:rPr>
                    <w:t xml:space="preserve"> </w:t>
                  </w:r>
                </w:p>
              </w:tc>
            </w:tr>
            <w:tr w:rsidR="008245E4" w:rsidRPr="00244958" w14:paraId="0B9508DE" w14:textId="77777777" w:rsidTr="00581D9C">
              <w:trPr>
                <w:trHeight w:val="198"/>
              </w:trPr>
              <w:tc>
                <w:tcPr>
                  <w:tcW w:w="423" w:type="dxa"/>
                </w:tcPr>
                <w:p w14:paraId="67241F29"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F.02</w:t>
                  </w:r>
                </w:p>
              </w:tc>
              <w:tc>
                <w:tcPr>
                  <w:tcW w:w="4065" w:type="dxa"/>
                </w:tcPr>
                <w:p w14:paraId="6FCC4C39"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b/>
                      <w:sz w:val="16"/>
                    </w:rPr>
                    <w:t>Existencia de Instituciones y estructuras que generan procesos de innovación y de creatividad</w:t>
                  </w:r>
                  <w:r w:rsidRPr="00244958">
                    <w:rPr>
                      <w:rFonts w:ascii="Calibri" w:eastAsia="Calibri" w:hAnsi="Calibri" w:cs="Times New Roman"/>
                      <w:sz w:val="16"/>
                    </w:rPr>
                    <w:t>, como el ámbito universitario y académico o de la investigación aplicada.</w:t>
                  </w:r>
                </w:p>
              </w:tc>
            </w:tr>
            <w:tr w:rsidR="008245E4" w:rsidRPr="00244958" w14:paraId="468B38C6" w14:textId="77777777" w:rsidTr="00581D9C">
              <w:trPr>
                <w:trHeight w:val="198"/>
              </w:trPr>
              <w:tc>
                <w:tcPr>
                  <w:tcW w:w="423" w:type="dxa"/>
                </w:tcPr>
                <w:p w14:paraId="6F81DE53"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F.03</w:t>
                  </w:r>
                </w:p>
              </w:tc>
              <w:tc>
                <w:tcPr>
                  <w:tcW w:w="4065" w:type="dxa"/>
                </w:tcPr>
                <w:p w14:paraId="643B0066" w14:textId="77777777" w:rsidR="008245E4" w:rsidRPr="00244958" w:rsidRDefault="008245E4" w:rsidP="00581D9C">
                  <w:pPr>
                    <w:contextualSpacing/>
                    <w:jc w:val="both"/>
                    <w:rPr>
                      <w:rFonts w:ascii="Calibri" w:eastAsia="Calibri" w:hAnsi="Calibri" w:cs="Times New Roman"/>
                      <w:b/>
                      <w:sz w:val="16"/>
                    </w:rPr>
                  </w:pPr>
                  <w:r w:rsidRPr="00244958">
                    <w:rPr>
                      <w:rFonts w:ascii="Calibri" w:eastAsia="Calibri" w:hAnsi="Calibri" w:cs="Times New Roman"/>
                      <w:b/>
                      <w:sz w:val="16"/>
                    </w:rPr>
                    <w:t xml:space="preserve">Revisión de los instrumentos de planeamiento urbanístico, </w:t>
                  </w:r>
                  <w:r w:rsidRPr="00244958">
                    <w:rPr>
                      <w:rFonts w:ascii="Calibri" w:eastAsia="Calibri" w:hAnsi="Calibri" w:cs="Times New Roman"/>
                      <w:sz w:val="16"/>
                    </w:rPr>
                    <w:t>para su adecuación a la realidad actual, incluyendo en ocasiones iniciativas de desclasificación de suelo.</w:t>
                  </w:r>
                  <w:r w:rsidRPr="00244958">
                    <w:rPr>
                      <w:rFonts w:ascii="Calibri" w:eastAsia="Calibri" w:hAnsi="Calibri" w:cs="Times New Roman"/>
                      <w:b/>
                      <w:sz w:val="16"/>
                    </w:rPr>
                    <w:t xml:space="preserve"> </w:t>
                  </w:r>
                </w:p>
              </w:tc>
            </w:tr>
            <w:tr w:rsidR="008245E4" w:rsidRPr="00244958" w14:paraId="2BF24D48" w14:textId="77777777" w:rsidTr="00581D9C">
              <w:trPr>
                <w:trHeight w:val="198"/>
              </w:trPr>
              <w:tc>
                <w:tcPr>
                  <w:tcW w:w="423" w:type="dxa"/>
                </w:tcPr>
                <w:p w14:paraId="660DD719"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F.04</w:t>
                  </w:r>
                </w:p>
              </w:tc>
              <w:tc>
                <w:tcPr>
                  <w:tcW w:w="4065" w:type="dxa"/>
                </w:tcPr>
                <w:p w14:paraId="3C01CBC0" w14:textId="77777777" w:rsidR="008245E4" w:rsidRPr="00244958" w:rsidRDefault="008245E4" w:rsidP="00581D9C">
                  <w:pPr>
                    <w:contextualSpacing/>
                    <w:jc w:val="both"/>
                    <w:rPr>
                      <w:rFonts w:ascii="Calibri" w:eastAsia="Calibri" w:hAnsi="Calibri" w:cs="Times New Roman"/>
                      <w:b/>
                      <w:sz w:val="16"/>
                    </w:rPr>
                  </w:pPr>
                  <w:r w:rsidRPr="00244958">
                    <w:rPr>
                      <w:rFonts w:ascii="Calibri" w:eastAsia="Calibri" w:hAnsi="Calibri" w:cs="Times New Roman"/>
                      <w:b/>
                      <w:sz w:val="16"/>
                    </w:rPr>
                    <w:t xml:space="preserve">Modelo descentralizado español, </w:t>
                  </w:r>
                  <w:r w:rsidRPr="00244958">
                    <w:rPr>
                      <w:rFonts w:ascii="Calibri" w:eastAsia="Calibri" w:hAnsi="Calibri" w:cs="Times New Roman"/>
                      <w:sz w:val="16"/>
                    </w:rPr>
                    <w:t xml:space="preserve">que permite a las administraciones públicas adaptarse a las necesidades de distintos ámbitos funcionales. </w:t>
                  </w:r>
                </w:p>
              </w:tc>
            </w:tr>
            <w:tr w:rsidR="008245E4" w:rsidRPr="00244958" w14:paraId="1C67ADB6" w14:textId="77777777" w:rsidTr="00581D9C">
              <w:trPr>
                <w:trHeight w:val="198"/>
              </w:trPr>
              <w:tc>
                <w:tcPr>
                  <w:tcW w:w="423" w:type="dxa"/>
                </w:tcPr>
                <w:p w14:paraId="098B9668"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F.05</w:t>
                  </w:r>
                </w:p>
              </w:tc>
              <w:tc>
                <w:tcPr>
                  <w:tcW w:w="4065" w:type="dxa"/>
                </w:tcPr>
                <w:p w14:paraId="4B15BFB0" w14:textId="77777777" w:rsidR="008245E4" w:rsidRPr="00244958" w:rsidRDefault="008245E4" w:rsidP="00581D9C">
                  <w:pPr>
                    <w:contextualSpacing/>
                    <w:jc w:val="both"/>
                    <w:rPr>
                      <w:rFonts w:ascii="Calibri" w:eastAsia="Calibri" w:hAnsi="Calibri" w:cs="Times New Roman"/>
                      <w:b/>
                      <w:sz w:val="16"/>
                    </w:rPr>
                  </w:pPr>
                  <w:r w:rsidRPr="00244958">
                    <w:rPr>
                      <w:rFonts w:ascii="Calibri" w:eastAsia="Calibri" w:hAnsi="Calibri" w:cs="Times New Roman"/>
                      <w:b/>
                      <w:sz w:val="16"/>
                    </w:rPr>
                    <w:t xml:space="preserve">Existencia de políticas, planes, programas y actuaciones </w:t>
                  </w:r>
                  <w:r w:rsidRPr="00244958">
                    <w:rPr>
                      <w:rFonts w:ascii="Calibri" w:eastAsia="Calibri" w:hAnsi="Calibri" w:cs="Times New Roman"/>
                      <w:sz w:val="16"/>
                    </w:rPr>
                    <w:t>relacionadas con los distintos ejes estratégicos de esta Agenda Urbana Española.</w:t>
                  </w:r>
                </w:p>
              </w:tc>
            </w:tr>
            <w:tr w:rsidR="008245E4" w:rsidRPr="00244958" w14:paraId="4C129150" w14:textId="77777777" w:rsidTr="00581D9C">
              <w:trPr>
                <w:trHeight w:val="198"/>
              </w:trPr>
              <w:tc>
                <w:tcPr>
                  <w:tcW w:w="423" w:type="dxa"/>
                </w:tcPr>
                <w:p w14:paraId="507FF2BD"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F.06</w:t>
                  </w:r>
                </w:p>
              </w:tc>
              <w:tc>
                <w:tcPr>
                  <w:tcW w:w="4065" w:type="dxa"/>
                </w:tcPr>
                <w:p w14:paraId="57900B69" w14:textId="77777777" w:rsidR="008245E4" w:rsidRPr="00244958" w:rsidRDefault="008245E4" w:rsidP="00581D9C">
                  <w:pPr>
                    <w:contextualSpacing/>
                    <w:jc w:val="both"/>
                    <w:rPr>
                      <w:rFonts w:ascii="Calibri" w:eastAsia="Calibri" w:hAnsi="Calibri" w:cs="Times New Roman"/>
                      <w:b/>
                      <w:sz w:val="16"/>
                    </w:rPr>
                  </w:pPr>
                  <w:r w:rsidRPr="00244958">
                    <w:rPr>
                      <w:rFonts w:ascii="Calibri" w:eastAsia="Calibri" w:hAnsi="Calibri" w:cs="Times New Roman"/>
                      <w:b/>
                      <w:bCs/>
                      <w:sz w:val="16"/>
                    </w:rPr>
                    <w:t>Ámbitos funcionales con ciertos factores que favorece la cooperación intermunicipal</w:t>
                  </w:r>
                  <w:r w:rsidRPr="00244958">
                    <w:rPr>
                      <w:rFonts w:ascii="Calibri" w:eastAsia="Calibri" w:hAnsi="Calibri" w:cs="Times New Roman"/>
                      <w:sz w:val="16"/>
                    </w:rPr>
                    <w:t xml:space="preserve">, generación de economía de escala, proximidad, conexión en red. </w:t>
                  </w:r>
                </w:p>
              </w:tc>
            </w:tr>
            <w:tr w:rsidR="008245E4" w:rsidRPr="00244958" w14:paraId="5107AA96" w14:textId="77777777" w:rsidTr="00581D9C">
              <w:trPr>
                <w:trHeight w:val="121"/>
              </w:trPr>
              <w:tc>
                <w:tcPr>
                  <w:tcW w:w="423" w:type="dxa"/>
                </w:tcPr>
                <w:p w14:paraId="7F5D7F8D"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F.07</w:t>
                  </w:r>
                </w:p>
              </w:tc>
              <w:tc>
                <w:tcPr>
                  <w:tcW w:w="4065" w:type="dxa"/>
                </w:tcPr>
                <w:p w14:paraId="40F34E17"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b/>
                      <w:bCs/>
                      <w:sz w:val="16"/>
                    </w:rPr>
                    <w:t>Existencia de experiencias de cooperación intermunicipal y supramunicipal</w:t>
                  </w:r>
                  <w:r w:rsidRPr="00244958">
                    <w:rPr>
                      <w:rFonts w:ascii="Calibri" w:eastAsia="Calibri" w:hAnsi="Calibri" w:cs="Times New Roman"/>
                      <w:sz w:val="16"/>
                    </w:rPr>
                    <w:t xml:space="preserve"> (consorcios, mancomunidades, redes), que pueden reforzarse y ampliarse. </w:t>
                  </w:r>
                </w:p>
              </w:tc>
            </w:tr>
          </w:tbl>
          <w:p w14:paraId="2E281B5A" w14:textId="77777777" w:rsidR="008245E4" w:rsidRPr="00244958" w:rsidRDefault="008245E4" w:rsidP="00581D9C">
            <w:pPr>
              <w:tabs>
                <w:tab w:val="left" w:pos="1590"/>
              </w:tabs>
              <w:rPr>
                <w:rFonts w:ascii="Calibri" w:eastAsia="Calibri" w:hAnsi="Calibri" w:cs="Times New Roman"/>
              </w:rPr>
            </w:pPr>
          </w:p>
        </w:tc>
        <w:tc>
          <w:tcPr>
            <w:tcW w:w="4602" w:type="dxa"/>
            <w:tcBorders>
              <w:left w:val="single" w:sz="2" w:space="0" w:color="808080"/>
            </w:tcBorders>
          </w:tcPr>
          <w:tbl>
            <w:tblPr>
              <w:tblStyle w:val="Tablaconcuadrcula9"/>
              <w:tblW w:w="4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423"/>
              <w:gridCol w:w="4065"/>
            </w:tblGrid>
            <w:tr w:rsidR="008245E4" w:rsidRPr="00244958" w14:paraId="4F7010D8" w14:textId="77777777" w:rsidTr="00581D9C">
              <w:trPr>
                <w:trHeight w:val="198"/>
              </w:trPr>
              <w:tc>
                <w:tcPr>
                  <w:tcW w:w="423" w:type="dxa"/>
                </w:tcPr>
                <w:p w14:paraId="53AE23E3" w14:textId="77777777" w:rsidR="008245E4" w:rsidRPr="00244958" w:rsidRDefault="008245E4" w:rsidP="00581D9C">
                  <w:pPr>
                    <w:contextualSpacing/>
                    <w:rPr>
                      <w:rFonts w:ascii="Calibri" w:eastAsia="Calibri" w:hAnsi="Calibri" w:cs="Times New Roman"/>
                      <w:strike/>
                      <w:sz w:val="16"/>
                    </w:rPr>
                  </w:pPr>
                  <w:r w:rsidRPr="00244958">
                    <w:rPr>
                      <w:rFonts w:ascii="Calibri" w:eastAsia="Calibri" w:hAnsi="Calibri" w:cs="Times New Roman"/>
                      <w:sz w:val="16"/>
                    </w:rPr>
                    <w:t>O.01</w:t>
                  </w:r>
                </w:p>
              </w:tc>
              <w:tc>
                <w:tcPr>
                  <w:tcW w:w="4065" w:type="dxa"/>
                </w:tcPr>
                <w:p w14:paraId="5AA38D49" w14:textId="77777777" w:rsidR="008245E4" w:rsidRPr="00244958" w:rsidRDefault="008245E4" w:rsidP="00581D9C">
                  <w:pPr>
                    <w:contextualSpacing/>
                    <w:jc w:val="both"/>
                    <w:rPr>
                      <w:rFonts w:ascii="Calibri" w:eastAsia="Calibri" w:hAnsi="Calibri" w:cs="Times New Roman"/>
                      <w:b/>
                      <w:bCs/>
                      <w:strike/>
                      <w:sz w:val="16"/>
                    </w:rPr>
                  </w:pPr>
                  <w:r w:rsidRPr="00244958">
                    <w:rPr>
                      <w:rFonts w:ascii="Calibri" w:eastAsia="Calibri" w:hAnsi="Calibri" w:cs="Times New Roman"/>
                      <w:b/>
                      <w:sz w:val="16"/>
                    </w:rPr>
                    <w:t>Elaboración de nuevos Planes Territoriales Integrados</w:t>
                  </w:r>
                  <w:r w:rsidRPr="00244958">
                    <w:rPr>
                      <w:rFonts w:ascii="Calibri" w:eastAsia="Calibri" w:hAnsi="Calibri" w:cs="Times New Roman"/>
                      <w:sz w:val="16"/>
                    </w:rPr>
                    <w:t xml:space="preserve"> e instrumentos de ordenación del territorio en zonas de nuevas sinergias e influencias entre ciudades.</w:t>
                  </w:r>
                </w:p>
              </w:tc>
            </w:tr>
            <w:tr w:rsidR="008245E4" w:rsidRPr="00244958" w14:paraId="4C7990E5" w14:textId="77777777" w:rsidTr="00581D9C">
              <w:trPr>
                <w:trHeight w:val="198"/>
              </w:trPr>
              <w:tc>
                <w:tcPr>
                  <w:tcW w:w="423" w:type="dxa"/>
                </w:tcPr>
                <w:p w14:paraId="19431AD1" w14:textId="77777777" w:rsidR="008245E4" w:rsidRPr="00244958" w:rsidRDefault="008245E4" w:rsidP="00581D9C">
                  <w:pPr>
                    <w:contextualSpacing/>
                    <w:rPr>
                      <w:rFonts w:ascii="Calibri" w:eastAsia="Calibri" w:hAnsi="Calibri" w:cs="Times New Roman"/>
                      <w:strike/>
                      <w:sz w:val="16"/>
                    </w:rPr>
                  </w:pPr>
                  <w:r w:rsidRPr="00244958">
                    <w:rPr>
                      <w:rFonts w:ascii="Calibri" w:eastAsia="Calibri" w:hAnsi="Calibri" w:cs="Times New Roman"/>
                      <w:sz w:val="16"/>
                    </w:rPr>
                    <w:t>O.02</w:t>
                  </w:r>
                </w:p>
              </w:tc>
              <w:tc>
                <w:tcPr>
                  <w:tcW w:w="4065" w:type="dxa"/>
                </w:tcPr>
                <w:p w14:paraId="3E68906E" w14:textId="77777777" w:rsidR="008245E4" w:rsidRPr="00244958" w:rsidRDefault="008245E4" w:rsidP="00581D9C">
                  <w:pPr>
                    <w:contextualSpacing/>
                    <w:jc w:val="both"/>
                    <w:rPr>
                      <w:rFonts w:ascii="Calibri" w:eastAsia="Calibri" w:hAnsi="Calibri" w:cs="Times New Roman"/>
                      <w:b/>
                      <w:bCs/>
                      <w:strike/>
                      <w:sz w:val="16"/>
                    </w:rPr>
                  </w:pPr>
                  <w:r w:rsidRPr="00244958">
                    <w:rPr>
                      <w:rFonts w:ascii="Calibri" w:eastAsia="Calibri" w:hAnsi="Calibri" w:cs="Times New Roman"/>
                      <w:bCs/>
                      <w:sz w:val="16"/>
                    </w:rPr>
                    <w:t xml:space="preserve">La </w:t>
                  </w:r>
                  <w:r w:rsidRPr="00244958">
                    <w:rPr>
                      <w:rFonts w:ascii="Calibri" w:eastAsia="Calibri" w:hAnsi="Calibri" w:cs="Times New Roman"/>
                      <w:b/>
                      <w:sz w:val="16"/>
                    </w:rPr>
                    <w:t>Agenda Urbana Española</w:t>
                  </w:r>
                  <w:r w:rsidRPr="00244958">
                    <w:rPr>
                      <w:rFonts w:ascii="Calibri" w:eastAsia="Calibri" w:hAnsi="Calibri" w:cs="Times New Roman"/>
                      <w:bCs/>
                      <w:sz w:val="16"/>
                    </w:rPr>
                    <w:t xml:space="preserve"> como marco estratégico integrador que facilita la coordinación multinivel, la convergencia de políticas sectoriales y la definición de proyectos prioritarios y mecanismos de gobernanza metropolitana compartidos.</w:t>
                  </w:r>
                </w:p>
              </w:tc>
            </w:tr>
            <w:tr w:rsidR="008245E4" w:rsidRPr="00244958" w14:paraId="09E13830" w14:textId="77777777" w:rsidTr="00581D9C">
              <w:trPr>
                <w:trHeight w:val="198"/>
              </w:trPr>
              <w:tc>
                <w:tcPr>
                  <w:tcW w:w="423" w:type="dxa"/>
                </w:tcPr>
                <w:p w14:paraId="6EB87F39"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O.03</w:t>
                  </w:r>
                </w:p>
              </w:tc>
              <w:tc>
                <w:tcPr>
                  <w:tcW w:w="4065" w:type="dxa"/>
                </w:tcPr>
                <w:p w14:paraId="36F5AC56"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b/>
                      <w:sz w:val="16"/>
                    </w:rPr>
                    <w:t xml:space="preserve">Mejora de la eficiencia en los servicios metropolitanos a través de la Administración electrónica </w:t>
                  </w:r>
                  <w:r w:rsidRPr="00244958">
                    <w:rPr>
                      <w:rFonts w:ascii="Calibri" w:eastAsia="Calibri" w:hAnsi="Calibri" w:cs="Times New Roman"/>
                      <w:b/>
                      <w:strike/>
                      <w:sz w:val="16"/>
                    </w:rPr>
                    <w:t>local</w:t>
                  </w:r>
                  <w:r w:rsidRPr="00244958">
                    <w:rPr>
                      <w:rFonts w:ascii="Calibri" w:eastAsia="Calibri" w:hAnsi="Calibri" w:cs="Times New Roman"/>
                      <w:sz w:val="16"/>
                    </w:rPr>
                    <w:t>, con una simplificación de trámites administrativos y reducción de costes.</w:t>
                  </w:r>
                  <w:r w:rsidRPr="00244958">
                    <w:rPr>
                      <w:rFonts w:ascii="Calibri" w:eastAsia="Calibri" w:hAnsi="Calibri" w:cs="Times New Roman"/>
                      <w:bCs/>
                      <w:sz w:val="16"/>
                      <w:highlight w:val="yellow"/>
                    </w:rPr>
                    <w:t xml:space="preserve"> </w:t>
                  </w:r>
                </w:p>
              </w:tc>
            </w:tr>
            <w:tr w:rsidR="008245E4" w:rsidRPr="00244958" w14:paraId="5CE6FE93" w14:textId="77777777" w:rsidTr="00581D9C">
              <w:trPr>
                <w:trHeight w:val="198"/>
              </w:trPr>
              <w:tc>
                <w:tcPr>
                  <w:tcW w:w="423" w:type="dxa"/>
                </w:tcPr>
                <w:p w14:paraId="20352DDB"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O.04</w:t>
                  </w:r>
                </w:p>
              </w:tc>
              <w:tc>
                <w:tcPr>
                  <w:tcW w:w="4065" w:type="dxa"/>
                </w:tcPr>
                <w:p w14:paraId="332CE8AD"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sz w:val="16"/>
                    </w:rPr>
                    <w:t xml:space="preserve">Una vez que se cuente con un Plan /Agenda Urbana metropolitana, </w:t>
                  </w:r>
                  <w:r w:rsidRPr="00244958">
                    <w:rPr>
                      <w:rFonts w:ascii="Calibri" w:eastAsia="Calibri" w:hAnsi="Calibri" w:cs="Times New Roman"/>
                      <w:b/>
                      <w:bCs/>
                      <w:sz w:val="16"/>
                    </w:rPr>
                    <w:t>configurar un órgano metropolitano</w:t>
                  </w:r>
                  <w:r w:rsidRPr="00244958">
                    <w:rPr>
                      <w:rFonts w:ascii="Calibri" w:eastAsia="Calibri" w:hAnsi="Calibri" w:cs="Times New Roman"/>
                      <w:sz w:val="16"/>
                    </w:rPr>
                    <w:t xml:space="preserve"> </w:t>
                  </w:r>
                  <w:r w:rsidRPr="00244958">
                    <w:rPr>
                      <w:rFonts w:ascii="Calibri" w:eastAsia="Calibri" w:hAnsi="Calibri" w:cs="Times New Roman"/>
                      <w:b/>
                      <w:bCs/>
                      <w:sz w:val="16"/>
                    </w:rPr>
                    <w:t>estable</w:t>
                  </w:r>
                  <w:r w:rsidRPr="00244958">
                    <w:rPr>
                      <w:rFonts w:ascii="Calibri" w:eastAsia="Calibri" w:hAnsi="Calibri" w:cs="Times New Roman"/>
                      <w:sz w:val="16"/>
                    </w:rPr>
                    <w:t xml:space="preserve"> que permita definir e implantar un Plan Director Urbanístico</w:t>
                  </w:r>
                  <w:r>
                    <w:rPr>
                      <w:rFonts w:ascii="Calibri" w:eastAsia="Calibri" w:hAnsi="Calibri" w:cs="Times New Roman"/>
                      <w:sz w:val="16"/>
                    </w:rPr>
                    <w:t>.</w:t>
                  </w:r>
                </w:p>
              </w:tc>
            </w:tr>
            <w:tr w:rsidR="008245E4" w:rsidRPr="00244958" w14:paraId="6BCB9D0E" w14:textId="77777777" w:rsidTr="00581D9C">
              <w:trPr>
                <w:trHeight w:val="198"/>
              </w:trPr>
              <w:tc>
                <w:tcPr>
                  <w:tcW w:w="423" w:type="dxa"/>
                </w:tcPr>
                <w:p w14:paraId="24C1436B"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O.05</w:t>
                  </w:r>
                </w:p>
                <w:p w14:paraId="25441692" w14:textId="77777777" w:rsidR="008245E4" w:rsidRPr="00244958" w:rsidRDefault="008245E4" w:rsidP="00581D9C">
                  <w:pPr>
                    <w:rPr>
                      <w:rFonts w:ascii="Calibri" w:eastAsia="Calibri" w:hAnsi="Calibri" w:cs="Times New Roman"/>
                      <w:sz w:val="16"/>
                    </w:rPr>
                  </w:pPr>
                </w:p>
                <w:p w14:paraId="4022A971" w14:textId="77777777" w:rsidR="008245E4" w:rsidRPr="00244958" w:rsidRDefault="008245E4" w:rsidP="00581D9C">
                  <w:pPr>
                    <w:contextualSpacing/>
                    <w:rPr>
                      <w:rFonts w:ascii="Calibri" w:eastAsia="Calibri" w:hAnsi="Calibri" w:cs="Times New Roman"/>
                      <w:sz w:val="16"/>
                    </w:rPr>
                  </w:pPr>
                </w:p>
              </w:tc>
              <w:tc>
                <w:tcPr>
                  <w:tcW w:w="4065" w:type="dxa"/>
                </w:tcPr>
                <w:p w14:paraId="0CCB3C0E" w14:textId="77777777" w:rsidR="008245E4" w:rsidRPr="00244958" w:rsidRDefault="008245E4" w:rsidP="00581D9C">
                  <w:pPr>
                    <w:contextualSpacing/>
                    <w:jc w:val="both"/>
                    <w:rPr>
                      <w:rFonts w:ascii="Calibri" w:eastAsia="Calibri" w:hAnsi="Calibri" w:cs="Times New Roman"/>
                      <w:sz w:val="16"/>
                    </w:rPr>
                  </w:pPr>
                  <w:r w:rsidRPr="00244958">
                    <w:rPr>
                      <w:rFonts w:ascii="Calibri" w:eastAsia="Calibri" w:hAnsi="Calibri" w:cs="Times New Roman"/>
                      <w:b/>
                      <w:sz w:val="16"/>
                    </w:rPr>
                    <w:t>Oportunidad para crear grupos de trabajo entre municipios limítrofes</w:t>
                  </w:r>
                  <w:r w:rsidRPr="00244958">
                    <w:rPr>
                      <w:rFonts w:ascii="Calibri" w:eastAsia="Calibri" w:hAnsi="Calibri" w:cs="Times New Roman"/>
                      <w:bCs/>
                      <w:sz w:val="16"/>
                    </w:rPr>
                    <w:t xml:space="preserve"> que, poco a poco, y de manera voluntaria, vayan generando inercias de trabajo que aborde los problemas de manera coordinada en ausencia de una organización institucionalizada</w:t>
                  </w:r>
                </w:p>
              </w:tc>
            </w:tr>
            <w:tr w:rsidR="008245E4" w:rsidRPr="00244958" w14:paraId="44F04265" w14:textId="77777777" w:rsidTr="00581D9C">
              <w:trPr>
                <w:trHeight w:val="280"/>
              </w:trPr>
              <w:tc>
                <w:tcPr>
                  <w:tcW w:w="423" w:type="dxa"/>
                </w:tcPr>
                <w:p w14:paraId="7D551639" w14:textId="77777777" w:rsidR="008245E4" w:rsidRPr="00244958" w:rsidRDefault="008245E4" w:rsidP="00581D9C">
                  <w:pPr>
                    <w:contextualSpacing/>
                    <w:rPr>
                      <w:rFonts w:ascii="Calibri" w:eastAsia="Calibri" w:hAnsi="Calibri" w:cs="Times New Roman"/>
                      <w:sz w:val="16"/>
                    </w:rPr>
                  </w:pPr>
                  <w:r w:rsidRPr="00244958">
                    <w:rPr>
                      <w:rFonts w:ascii="Calibri" w:eastAsia="Calibri" w:hAnsi="Calibri" w:cs="Times New Roman"/>
                      <w:sz w:val="16"/>
                    </w:rPr>
                    <w:t>O.06</w:t>
                  </w:r>
                </w:p>
              </w:tc>
              <w:tc>
                <w:tcPr>
                  <w:tcW w:w="4065" w:type="dxa"/>
                </w:tcPr>
                <w:p w14:paraId="44427787" w14:textId="77777777" w:rsidR="008245E4" w:rsidRPr="00244958" w:rsidRDefault="008245E4" w:rsidP="00581D9C">
                  <w:pPr>
                    <w:contextualSpacing/>
                    <w:jc w:val="both"/>
                    <w:rPr>
                      <w:rFonts w:ascii="Calibri" w:eastAsia="Calibri" w:hAnsi="Calibri" w:cs="Times New Roman"/>
                      <w:bCs/>
                      <w:sz w:val="16"/>
                    </w:rPr>
                  </w:pPr>
                  <w:r w:rsidRPr="00244958">
                    <w:rPr>
                      <w:rFonts w:ascii="Calibri" w:eastAsia="Calibri" w:hAnsi="Calibri" w:cs="Times New Roman"/>
                      <w:b/>
                      <w:bCs/>
                      <w:sz w:val="16"/>
                    </w:rPr>
                    <w:t>Impulso de modelos de gobernanza y gestión de los servicios urbanos basados en datos interoperables y compartidos</w:t>
                  </w:r>
                  <w:r w:rsidRPr="00244958">
                    <w:rPr>
                      <w:rFonts w:ascii="Calibri" w:eastAsia="Calibri" w:hAnsi="Calibri" w:cs="Times New Roman"/>
                      <w:sz w:val="16"/>
                    </w:rPr>
                    <w:t xml:space="preserve">, que mejoren la eficiencia, la transparencia y la calidad de los servicios públicos a escala metropolitana. </w:t>
                  </w:r>
                </w:p>
              </w:tc>
            </w:tr>
          </w:tbl>
          <w:p w14:paraId="502FFA0D" w14:textId="77777777" w:rsidR="008245E4" w:rsidRPr="00244958" w:rsidRDefault="008245E4" w:rsidP="00581D9C">
            <w:pPr>
              <w:rPr>
                <w:rFonts w:ascii="Calibri" w:eastAsia="Calibri" w:hAnsi="Calibri" w:cs="Times New Roman"/>
                <w:b/>
              </w:rPr>
            </w:pPr>
          </w:p>
        </w:tc>
      </w:tr>
    </w:tbl>
    <w:p w14:paraId="0AE4F685" w14:textId="77777777" w:rsidR="008245E4" w:rsidRPr="00823933" w:rsidRDefault="008245E4" w:rsidP="008245E4">
      <w:pPr>
        <w:spacing w:after="0" w:line="240" w:lineRule="auto"/>
        <w:rPr>
          <w:rFonts w:ascii="Calibri" w:eastAsia="Calibri" w:hAnsi="Calibri" w:cs="Times New Roman"/>
        </w:rPr>
      </w:pPr>
    </w:p>
    <w:p w14:paraId="0CD205CA" w14:textId="77777777" w:rsidR="008245E4" w:rsidRDefault="008245E4" w:rsidP="008245E4">
      <w:pPr>
        <w:rPr>
          <w:rFonts w:ascii="Calibri" w:eastAsia="Calibri" w:hAnsi="Calibri" w:cs="Calibri"/>
        </w:rPr>
      </w:pPr>
    </w:p>
    <w:p w14:paraId="7F8846A8" w14:textId="402ECF89" w:rsidR="00632D5A" w:rsidRPr="00FB0A18" w:rsidRDefault="00404D20" w:rsidP="00514297">
      <w:pPr>
        <w:pStyle w:val="Ttulo2"/>
        <w:spacing w:before="120" w:after="100" w:afterAutospacing="1"/>
        <w:rPr>
          <w:rFonts w:ascii="Aptos" w:hAnsi="Aptos"/>
        </w:rPr>
      </w:pPr>
      <w:r w:rsidRPr="00FB0A18">
        <w:rPr>
          <w:rFonts w:ascii="Aptos" w:hAnsi="Aptos"/>
        </w:rPr>
        <w:t xml:space="preserve">4.- </w:t>
      </w:r>
      <w:r w:rsidR="00632D5A" w:rsidRPr="00FB0A18">
        <w:rPr>
          <w:rFonts w:ascii="Aptos" w:hAnsi="Aptos"/>
        </w:rPr>
        <w:t xml:space="preserve">MARCO ESTRATÉGICO </w:t>
      </w:r>
    </w:p>
    <w:p w14:paraId="59583E2C" w14:textId="77777777" w:rsidR="004C56D7" w:rsidRPr="007C5D44" w:rsidRDefault="004C56D7" w:rsidP="0020364E">
      <w:pPr>
        <w:shd w:val="clear" w:color="auto" w:fill="00B050"/>
        <w:spacing w:before="120" w:after="100" w:afterAutospacing="1" w:line="240" w:lineRule="auto"/>
        <w:jc w:val="both"/>
        <w:rPr>
          <w:rFonts w:ascii="Aptos" w:hAnsi="Aptos" w:cstheme="minorHAnsi"/>
          <w:b/>
          <w:bCs/>
          <w:color w:val="FFFFFF" w:themeColor="background1"/>
        </w:rPr>
      </w:pPr>
      <w:r w:rsidRPr="007C5D44">
        <w:rPr>
          <w:rFonts w:ascii="Aptos" w:hAnsi="Aptos" w:cstheme="minorHAnsi"/>
          <w:b/>
          <w:bCs/>
          <w:color w:val="FFFFFF" w:themeColor="background1"/>
        </w:rPr>
        <w:t>OBJETIVO ESTRATÉGICO 1: ORDENAR EL TERRITORIO Y HACER UN USO RACIONAL DEL SUELO, CONSERVARLO Y PROTEGERLO.</w:t>
      </w:r>
    </w:p>
    <w:p w14:paraId="2956132D" w14:textId="77777777" w:rsidR="004C56D7" w:rsidRPr="00F476E2" w:rsidRDefault="004C56D7" w:rsidP="0020364E">
      <w:pPr>
        <w:spacing w:before="120" w:after="100" w:afterAutospacing="1" w:line="240" w:lineRule="auto"/>
        <w:ind w:left="426"/>
        <w:jc w:val="both"/>
        <w:rPr>
          <w:rFonts w:ascii="Aptos" w:hAnsi="Aptos" w:cstheme="minorHAnsi"/>
          <w:color w:val="00B050"/>
        </w:rPr>
      </w:pPr>
      <w:r w:rsidRPr="00F476E2">
        <w:rPr>
          <w:rFonts w:ascii="Aptos" w:hAnsi="Aptos" w:cstheme="minorHAnsi"/>
          <w:color w:val="00B050"/>
        </w:rPr>
        <w:t>OBJETIVO ESPECÍFICO 1.1. ORDENAR EL SUELO DE MANERA COMPATIBLE CON SU ENTORNO TERRITORIAL</w:t>
      </w:r>
    </w:p>
    <w:p w14:paraId="662A5C1E" w14:textId="77777777" w:rsidR="004C56D7" w:rsidRPr="00F476E2" w:rsidRDefault="004C56D7" w:rsidP="0020364E">
      <w:pPr>
        <w:spacing w:before="120" w:after="100" w:afterAutospacing="1" w:line="240" w:lineRule="auto"/>
        <w:ind w:left="426"/>
        <w:jc w:val="both"/>
        <w:rPr>
          <w:rFonts w:ascii="Aptos" w:hAnsi="Aptos" w:cstheme="minorHAnsi"/>
          <w:color w:val="00B050"/>
        </w:rPr>
      </w:pPr>
      <w:r w:rsidRPr="00F476E2">
        <w:rPr>
          <w:rFonts w:ascii="Aptos" w:hAnsi="Aptos" w:cstheme="minorHAnsi"/>
          <w:color w:val="00B050"/>
        </w:rPr>
        <w:t>OBJETIVO ESPECÍFICO 1.2. CONSERVAR Y MEJORAR EL PATRIMONIO NATURAL Y CULTURAL Y PROTEGER EL PAISAJE</w:t>
      </w:r>
    </w:p>
    <w:p w14:paraId="021CE2A3" w14:textId="77777777" w:rsidR="004C56D7" w:rsidRPr="00F476E2" w:rsidRDefault="004C56D7" w:rsidP="0020364E">
      <w:pPr>
        <w:spacing w:before="120" w:after="100" w:afterAutospacing="1" w:line="240" w:lineRule="auto"/>
        <w:ind w:left="426"/>
        <w:jc w:val="both"/>
        <w:rPr>
          <w:rFonts w:ascii="Aptos" w:hAnsi="Aptos" w:cstheme="minorHAnsi"/>
          <w:color w:val="00B050"/>
        </w:rPr>
      </w:pPr>
      <w:r w:rsidRPr="00F476E2">
        <w:rPr>
          <w:rFonts w:ascii="Aptos" w:hAnsi="Aptos" w:cstheme="minorHAnsi"/>
          <w:color w:val="00B050"/>
        </w:rPr>
        <w:t>OBJETIVO ESPECÍFICO 1.3. MEJORAR LAS INFRAESTRUCTURAS VERDES Y AZULES Y VINCULARLAS CON EL CONTEXTO NATURAL</w:t>
      </w:r>
    </w:p>
    <w:p w14:paraId="292F44BC" w14:textId="77777777" w:rsidR="004C56D7" w:rsidRPr="007C5D44" w:rsidRDefault="004C56D7" w:rsidP="0020364E">
      <w:pPr>
        <w:shd w:val="clear" w:color="auto" w:fill="0070C0"/>
        <w:spacing w:before="120" w:after="100" w:afterAutospacing="1" w:line="240" w:lineRule="auto"/>
        <w:jc w:val="both"/>
        <w:rPr>
          <w:rFonts w:ascii="Aptos" w:hAnsi="Aptos" w:cstheme="minorHAnsi"/>
          <w:b/>
          <w:bCs/>
          <w:color w:val="FFFFFF" w:themeColor="background1"/>
        </w:rPr>
      </w:pPr>
      <w:r w:rsidRPr="007C5D44">
        <w:rPr>
          <w:rFonts w:ascii="Aptos" w:hAnsi="Aptos" w:cstheme="minorHAnsi"/>
          <w:b/>
          <w:bCs/>
          <w:color w:val="FFFFFF" w:themeColor="background1"/>
        </w:rPr>
        <w:t>OBJETIVO ESTRATÉGICO 2: EVITAR LA DISPERSIÓN URBANA Y FOMENTAR EL EQUILIBRIO TERRITORIAL.</w:t>
      </w:r>
    </w:p>
    <w:p w14:paraId="156C98A6" w14:textId="77777777" w:rsidR="004C56D7" w:rsidRPr="00F476E2" w:rsidRDefault="004C56D7" w:rsidP="0020364E">
      <w:pPr>
        <w:spacing w:before="120" w:after="100" w:afterAutospacing="1" w:line="240" w:lineRule="auto"/>
        <w:ind w:left="426"/>
        <w:jc w:val="both"/>
        <w:rPr>
          <w:rFonts w:ascii="Aptos" w:hAnsi="Aptos" w:cstheme="minorHAnsi"/>
        </w:rPr>
      </w:pPr>
      <w:r w:rsidRPr="00F476E2">
        <w:rPr>
          <w:rFonts w:ascii="Aptos" w:hAnsi="Aptos" w:cstheme="minorHAnsi"/>
          <w:color w:val="0070C0"/>
        </w:rPr>
        <w:t>OBJETIVO ESPECÍFICO 2.1. DEFINIR UN MODELO SUPRAMUNICIPAL QUE FOMENTE LA COMPACIDAD, EL EQUILIBRIO Y LA DOTACIÓN DE SERVICIOS BÁSICOS</w:t>
      </w:r>
      <w:r w:rsidRPr="00F476E2">
        <w:rPr>
          <w:rFonts w:ascii="Aptos" w:hAnsi="Aptos" w:cstheme="minorHAnsi"/>
        </w:rPr>
        <w:t>.</w:t>
      </w:r>
    </w:p>
    <w:p w14:paraId="0228D334" w14:textId="77777777" w:rsidR="004C56D7" w:rsidRPr="00F476E2" w:rsidRDefault="004C56D7" w:rsidP="0020364E">
      <w:pPr>
        <w:spacing w:before="120" w:after="100" w:afterAutospacing="1" w:line="240" w:lineRule="auto"/>
        <w:ind w:left="426"/>
        <w:jc w:val="both"/>
        <w:rPr>
          <w:rFonts w:ascii="Aptos" w:hAnsi="Aptos" w:cstheme="minorHAnsi"/>
          <w:color w:val="0070C0"/>
        </w:rPr>
      </w:pPr>
      <w:r w:rsidRPr="00F476E2">
        <w:rPr>
          <w:rFonts w:ascii="Aptos" w:hAnsi="Aptos" w:cstheme="minorHAnsi"/>
          <w:color w:val="0070C0"/>
        </w:rPr>
        <w:t>OBJETIVO ESPECÍFICO 2.2. GARANTIZAR LA COMPLEJIDAD FUNCIONAL Y LA DIVERSIDAD DE USOS</w:t>
      </w:r>
    </w:p>
    <w:p w14:paraId="733B1C86" w14:textId="77777777" w:rsidR="004C56D7" w:rsidRPr="00F476E2" w:rsidRDefault="004C56D7" w:rsidP="0020364E">
      <w:pPr>
        <w:spacing w:before="120" w:after="100" w:afterAutospacing="1" w:line="240" w:lineRule="auto"/>
        <w:ind w:left="426"/>
        <w:jc w:val="both"/>
        <w:rPr>
          <w:rFonts w:ascii="Aptos" w:hAnsi="Aptos" w:cstheme="minorHAnsi"/>
          <w:color w:val="0070C0"/>
        </w:rPr>
      </w:pPr>
      <w:r w:rsidRPr="00F476E2">
        <w:rPr>
          <w:rFonts w:ascii="Aptos" w:hAnsi="Aptos" w:cstheme="minorHAnsi"/>
          <w:color w:val="0070C0"/>
        </w:rPr>
        <w:t>OBJETIVO ESPECÍFICO 2.3. GARANTIZAR LA CALIDAD Y LA ACCESIBILIDAD UNIVERSAL DE LOS ESPACIOS PÚBLICOS.</w:t>
      </w:r>
    </w:p>
    <w:p w14:paraId="3DC22815" w14:textId="77777777" w:rsidR="004C56D7" w:rsidRPr="00F476E2" w:rsidRDefault="004C56D7" w:rsidP="0020364E">
      <w:pPr>
        <w:spacing w:before="120" w:after="100" w:afterAutospacing="1" w:line="240" w:lineRule="auto"/>
        <w:ind w:left="426"/>
        <w:jc w:val="both"/>
        <w:rPr>
          <w:rFonts w:ascii="Aptos" w:hAnsi="Aptos" w:cstheme="minorHAnsi"/>
          <w:color w:val="0070C0"/>
        </w:rPr>
      </w:pPr>
      <w:r w:rsidRPr="00F476E2">
        <w:rPr>
          <w:rFonts w:ascii="Aptos" w:hAnsi="Aptos" w:cstheme="minorHAnsi"/>
          <w:color w:val="0070C0"/>
        </w:rPr>
        <w:t xml:space="preserve">OBJETIVO ESPECÍFICO 2.4. MEJORAR EL MEDIO AMBIENTE URBANO Y METROPOLITANO Y REDUCIR LA CONTAMINACIÓN  </w:t>
      </w:r>
    </w:p>
    <w:p w14:paraId="5C8891A8" w14:textId="77777777" w:rsidR="004C56D7" w:rsidRPr="00F476E2" w:rsidRDefault="004C56D7" w:rsidP="0020364E">
      <w:pPr>
        <w:spacing w:before="120" w:after="100" w:afterAutospacing="1" w:line="240" w:lineRule="auto"/>
        <w:ind w:left="426"/>
        <w:jc w:val="both"/>
        <w:rPr>
          <w:rFonts w:ascii="Aptos" w:hAnsi="Aptos" w:cstheme="minorHAnsi"/>
          <w:color w:val="0070C0"/>
        </w:rPr>
      </w:pPr>
      <w:r w:rsidRPr="00F476E2">
        <w:rPr>
          <w:rFonts w:ascii="Aptos" w:hAnsi="Aptos" w:cstheme="minorHAnsi"/>
          <w:color w:val="0070C0"/>
        </w:rPr>
        <w:t>OBJETIVO ESPECÍFICO 2.5. IMPULSAR LA REGENERACIÓN URBANA.</w:t>
      </w:r>
    </w:p>
    <w:p w14:paraId="7E48C6AC" w14:textId="77777777" w:rsidR="004C56D7" w:rsidRPr="00F476E2" w:rsidRDefault="004C56D7" w:rsidP="0020364E">
      <w:pPr>
        <w:spacing w:before="120" w:after="100" w:afterAutospacing="1" w:line="240" w:lineRule="auto"/>
        <w:ind w:left="426"/>
        <w:jc w:val="both"/>
        <w:rPr>
          <w:rFonts w:ascii="Aptos" w:hAnsi="Aptos" w:cstheme="minorHAnsi"/>
          <w:color w:val="0070C0"/>
        </w:rPr>
      </w:pPr>
      <w:r w:rsidRPr="00F476E2">
        <w:rPr>
          <w:rFonts w:ascii="Aptos" w:hAnsi="Aptos" w:cstheme="minorHAnsi"/>
          <w:color w:val="0070C0"/>
        </w:rPr>
        <w:t>OBJETIVO ESPECÍFICO 2.6. MEJORAR LA CALIDAD Y LA SOSTENIBILIDAD DE LOS EDIFICIOS.</w:t>
      </w:r>
    </w:p>
    <w:p w14:paraId="48FAC339" w14:textId="77777777" w:rsidR="004C56D7" w:rsidRPr="007C5D44" w:rsidRDefault="004C56D7" w:rsidP="0020364E">
      <w:pPr>
        <w:shd w:val="clear" w:color="auto" w:fill="009999"/>
        <w:spacing w:before="120" w:after="100" w:afterAutospacing="1" w:line="240" w:lineRule="auto"/>
        <w:jc w:val="both"/>
        <w:rPr>
          <w:rFonts w:ascii="Aptos" w:hAnsi="Aptos" w:cstheme="minorHAnsi"/>
          <w:b/>
          <w:bCs/>
          <w:color w:val="FFFFFF" w:themeColor="background1"/>
        </w:rPr>
      </w:pPr>
      <w:r w:rsidRPr="007C5D44">
        <w:rPr>
          <w:rFonts w:ascii="Aptos" w:hAnsi="Aptos" w:cstheme="minorHAnsi"/>
          <w:b/>
          <w:bCs/>
          <w:color w:val="FFFFFF" w:themeColor="background1"/>
        </w:rPr>
        <w:t>OBJETIVO ESTRATÉGICO 3.- PREVENIR Y REDUCIR LOS IMPACTOS DEL CAMBIO CLIMÁTICO Y MEJORAR LA RESILIENCIA.</w:t>
      </w:r>
    </w:p>
    <w:p w14:paraId="57203C98" w14:textId="77777777" w:rsidR="004C56D7" w:rsidRPr="0096019D" w:rsidRDefault="004C56D7" w:rsidP="0020364E">
      <w:pPr>
        <w:spacing w:before="120" w:after="100" w:afterAutospacing="1" w:line="240" w:lineRule="auto"/>
        <w:ind w:left="426"/>
        <w:jc w:val="both"/>
        <w:rPr>
          <w:rFonts w:ascii="Aptos" w:hAnsi="Aptos" w:cstheme="minorHAnsi"/>
          <w:color w:val="009999"/>
        </w:rPr>
      </w:pPr>
      <w:r w:rsidRPr="0096019D">
        <w:rPr>
          <w:rFonts w:ascii="Aptos" w:hAnsi="Aptos" w:cstheme="minorHAnsi"/>
          <w:color w:val="009999"/>
        </w:rPr>
        <w:t>OBJETIVO ESPECÍFICO 3.1. ADAPTAR EL MODELO TERRITORIAL Y URBANO A LOS EFECTOS DEL CAMBIO CLIMÁTICO Y AVANZAR EN SU PREVENCIÓN</w:t>
      </w:r>
    </w:p>
    <w:p w14:paraId="0AC179B9" w14:textId="77777777" w:rsidR="004C56D7" w:rsidRPr="0096019D" w:rsidRDefault="004C56D7" w:rsidP="0020364E">
      <w:pPr>
        <w:spacing w:before="120" w:after="100" w:afterAutospacing="1" w:line="240" w:lineRule="auto"/>
        <w:ind w:left="426"/>
        <w:jc w:val="both"/>
        <w:rPr>
          <w:rFonts w:ascii="Aptos" w:hAnsi="Aptos" w:cstheme="minorHAnsi"/>
          <w:color w:val="009999"/>
        </w:rPr>
      </w:pPr>
      <w:r w:rsidRPr="0096019D">
        <w:rPr>
          <w:rFonts w:ascii="Aptos" w:hAnsi="Aptos" w:cstheme="minorHAnsi"/>
          <w:color w:val="009999"/>
        </w:rPr>
        <w:t>OBJETIVO ESPECÍFICO 3.2. REDUCIR LAS EMISIONES DE GASES DE EFECTO INVERNADERO.</w:t>
      </w:r>
    </w:p>
    <w:p w14:paraId="3B677444" w14:textId="77777777" w:rsidR="004C56D7" w:rsidRPr="0096019D" w:rsidRDefault="004C56D7" w:rsidP="0020364E">
      <w:pPr>
        <w:spacing w:before="120" w:after="100" w:afterAutospacing="1" w:line="240" w:lineRule="auto"/>
        <w:ind w:left="426"/>
        <w:jc w:val="both"/>
        <w:rPr>
          <w:rFonts w:ascii="Aptos" w:hAnsi="Aptos" w:cstheme="minorHAnsi"/>
          <w:color w:val="009999"/>
        </w:rPr>
      </w:pPr>
      <w:r w:rsidRPr="0096019D">
        <w:rPr>
          <w:rFonts w:ascii="Aptos" w:hAnsi="Aptos" w:cstheme="minorHAnsi"/>
          <w:color w:val="009999"/>
        </w:rPr>
        <w:t>OBJETIVO ESPECÍFICO 3.3. MEJORAR LA RESILIENCIA FRENTE AL CAMBIO CLIMÁTICO</w:t>
      </w:r>
    </w:p>
    <w:p w14:paraId="0AE4282D" w14:textId="77777777" w:rsidR="004C56D7" w:rsidRPr="007C5D44" w:rsidRDefault="004C56D7" w:rsidP="0020364E">
      <w:pPr>
        <w:shd w:val="clear" w:color="auto" w:fill="CC0099"/>
        <w:spacing w:before="120" w:after="100" w:afterAutospacing="1" w:line="240" w:lineRule="auto"/>
        <w:jc w:val="both"/>
        <w:rPr>
          <w:rFonts w:ascii="Aptos" w:hAnsi="Aptos" w:cstheme="minorHAnsi"/>
          <w:b/>
          <w:bCs/>
          <w:color w:val="FFFFFF" w:themeColor="background1"/>
        </w:rPr>
      </w:pPr>
      <w:r w:rsidRPr="007C5D44">
        <w:rPr>
          <w:rFonts w:ascii="Aptos" w:hAnsi="Aptos" w:cstheme="minorHAnsi"/>
          <w:b/>
          <w:bCs/>
          <w:color w:val="FFFFFF" w:themeColor="background1"/>
        </w:rPr>
        <w:t xml:space="preserve">OBJETIVO ESTRATÉGICO 4: HACER UNA GESTIÓN SOSTENIBLE DE LOS RECURSOS Y FAVORECER LA ECONOMÍA CIRCULAR </w:t>
      </w:r>
    </w:p>
    <w:p w14:paraId="6DE60728" w14:textId="77777777" w:rsidR="004C56D7" w:rsidRPr="00F476E2" w:rsidRDefault="004C56D7" w:rsidP="0020364E">
      <w:pPr>
        <w:spacing w:before="120" w:after="100" w:afterAutospacing="1" w:line="240" w:lineRule="auto"/>
        <w:ind w:left="426"/>
        <w:jc w:val="both"/>
        <w:rPr>
          <w:rFonts w:ascii="Aptos" w:hAnsi="Aptos" w:cstheme="minorHAnsi"/>
          <w:color w:val="CC3399"/>
        </w:rPr>
      </w:pPr>
      <w:r w:rsidRPr="00F476E2">
        <w:rPr>
          <w:rFonts w:ascii="Aptos" w:hAnsi="Aptos" w:cstheme="minorHAnsi"/>
          <w:color w:val="CC3399"/>
        </w:rPr>
        <w:t>OBJETIVO ESPECÍFICO 4.1. SER MÁS EFICIENTES ENERGÉTICAMENTE Y AHORRAR ENERGÍA.</w:t>
      </w:r>
    </w:p>
    <w:p w14:paraId="2CAD8E4E" w14:textId="77777777" w:rsidR="004C56D7" w:rsidRPr="00F476E2" w:rsidRDefault="004C56D7" w:rsidP="0020364E">
      <w:pPr>
        <w:spacing w:before="120" w:after="100" w:afterAutospacing="1" w:line="240" w:lineRule="auto"/>
        <w:ind w:left="426"/>
        <w:jc w:val="both"/>
        <w:rPr>
          <w:rFonts w:ascii="Aptos" w:hAnsi="Aptos" w:cstheme="minorHAnsi"/>
          <w:color w:val="CC3399"/>
        </w:rPr>
      </w:pPr>
      <w:r w:rsidRPr="00F476E2">
        <w:rPr>
          <w:rFonts w:ascii="Aptos" w:hAnsi="Aptos" w:cstheme="minorHAnsi"/>
          <w:color w:val="CC3399"/>
        </w:rPr>
        <w:t>OBJETIVO ESPECÍFICO 4.2. OPTIMIZAR Y REDUCIR EL CONSUMO DE AGUA.</w:t>
      </w:r>
    </w:p>
    <w:p w14:paraId="19391B15" w14:textId="77777777" w:rsidR="004C56D7" w:rsidRPr="00F476E2" w:rsidRDefault="004C56D7" w:rsidP="0020364E">
      <w:pPr>
        <w:spacing w:before="120" w:after="100" w:afterAutospacing="1" w:line="240" w:lineRule="auto"/>
        <w:ind w:left="426"/>
        <w:jc w:val="both"/>
        <w:rPr>
          <w:rFonts w:ascii="Aptos" w:hAnsi="Aptos" w:cstheme="minorHAnsi"/>
          <w:color w:val="CC3399"/>
        </w:rPr>
      </w:pPr>
      <w:r w:rsidRPr="00F476E2">
        <w:rPr>
          <w:rFonts w:ascii="Aptos" w:hAnsi="Aptos" w:cstheme="minorHAnsi"/>
          <w:color w:val="CC3399"/>
        </w:rPr>
        <w:t>OBJETIVO ESPECÍFICO 4.3. FOMENTAR EL CICLO DE LOS MATERIALES.</w:t>
      </w:r>
    </w:p>
    <w:p w14:paraId="3ED0B8D0" w14:textId="77777777" w:rsidR="004C56D7" w:rsidRPr="00F476E2" w:rsidRDefault="004C56D7" w:rsidP="0020364E">
      <w:pPr>
        <w:spacing w:before="120" w:after="100" w:afterAutospacing="1" w:line="240" w:lineRule="auto"/>
        <w:ind w:left="426"/>
        <w:jc w:val="both"/>
        <w:rPr>
          <w:rFonts w:ascii="Aptos" w:hAnsi="Aptos" w:cstheme="minorHAnsi"/>
          <w:color w:val="CC3399"/>
        </w:rPr>
      </w:pPr>
      <w:r w:rsidRPr="00F476E2">
        <w:rPr>
          <w:rFonts w:ascii="Aptos" w:hAnsi="Aptos" w:cstheme="minorHAnsi"/>
          <w:color w:val="CC3399"/>
        </w:rPr>
        <w:t>OBJETIVO ESPECÍFICO 4.4. REDUCIR LOS RESIDUOS Y FAVORECER SU RECICLAJE.</w:t>
      </w:r>
    </w:p>
    <w:p w14:paraId="684EE8A3" w14:textId="77777777" w:rsidR="004C56D7" w:rsidRPr="007C5D44" w:rsidRDefault="004C56D7" w:rsidP="0020364E">
      <w:pPr>
        <w:shd w:val="clear" w:color="auto" w:fill="FF6600"/>
        <w:spacing w:before="120" w:after="100" w:afterAutospacing="1" w:line="240" w:lineRule="auto"/>
        <w:jc w:val="both"/>
        <w:rPr>
          <w:rFonts w:ascii="Aptos" w:hAnsi="Aptos" w:cstheme="minorHAnsi"/>
          <w:b/>
          <w:bCs/>
          <w:color w:val="FFFFFF" w:themeColor="background1"/>
        </w:rPr>
      </w:pPr>
      <w:r w:rsidRPr="007C5D44">
        <w:rPr>
          <w:rFonts w:ascii="Aptos" w:hAnsi="Aptos" w:cstheme="minorHAnsi"/>
          <w:b/>
          <w:bCs/>
          <w:color w:val="FFFFFF" w:themeColor="background1"/>
          <w:shd w:val="clear" w:color="auto" w:fill="FF6600"/>
        </w:rPr>
        <w:t>OBJETIVO ESTRATÉGICO 5: FAVORECER LA PROXIMIDAD, LA CONECTIVIDAD Y LA MOVILIDAD SOSTENIBLE</w:t>
      </w:r>
      <w:r w:rsidRPr="007C5D44">
        <w:rPr>
          <w:rFonts w:ascii="Aptos" w:hAnsi="Aptos" w:cstheme="minorHAnsi"/>
          <w:b/>
          <w:bCs/>
          <w:color w:val="FFFFFF" w:themeColor="background1"/>
        </w:rPr>
        <w:t>.</w:t>
      </w:r>
    </w:p>
    <w:p w14:paraId="363FB6B1" w14:textId="77777777" w:rsidR="004C56D7" w:rsidRPr="00F476E2" w:rsidRDefault="004C56D7" w:rsidP="0020364E">
      <w:pPr>
        <w:spacing w:before="120" w:after="100" w:afterAutospacing="1" w:line="240" w:lineRule="auto"/>
        <w:ind w:left="426"/>
        <w:jc w:val="both"/>
        <w:rPr>
          <w:rFonts w:ascii="Aptos" w:hAnsi="Aptos" w:cstheme="minorHAnsi"/>
          <w:color w:val="FF9900"/>
        </w:rPr>
      </w:pPr>
      <w:r w:rsidRPr="00F476E2">
        <w:rPr>
          <w:rFonts w:ascii="Aptos" w:hAnsi="Aptos" w:cstheme="minorHAnsi"/>
          <w:color w:val="FF9900"/>
        </w:rPr>
        <w:t>OBJETIVO ESPECÍFICO 5.1. FAVORECER LOS ENTORNOS DE PROXIMIDAD Y LA CONECTIVIDAD DEL TERRITORIO</w:t>
      </w:r>
    </w:p>
    <w:p w14:paraId="45507958" w14:textId="77777777" w:rsidR="004C56D7" w:rsidRPr="00F476E2" w:rsidRDefault="004C56D7" w:rsidP="0020364E">
      <w:pPr>
        <w:spacing w:before="120" w:after="100" w:afterAutospacing="1" w:line="240" w:lineRule="auto"/>
        <w:ind w:left="426"/>
        <w:jc w:val="both"/>
        <w:rPr>
          <w:rFonts w:ascii="Aptos" w:hAnsi="Aptos" w:cstheme="minorHAnsi"/>
          <w:color w:val="FF9900"/>
        </w:rPr>
      </w:pPr>
      <w:r w:rsidRPr="00F476E2">
        <w:rPr>
          <w:rFonts w:ascii="Aptos" w:hAnsi="Aptos" w:cstheme="minorHAnsi"/>
          <w:color w:val="FF9900"/>
        </w:rPr>
        <w:t>OBJETIVO ESPECÍFICO 5.2. POTENCIAR MODOS DE TRANSPORTE SOSTENIBLES.</w:t>
      </w:r>
    </w:p>
    <w:p w14:paraId="3B4C0507" w14:textId="77777777" w:rsidR="004C56D7" w:rsidRPr="007C5D44" w:rsidRDefault="004C56D7" w:rsidP="0020364E">
      <w:pPr>
        <w:shd w:val="clear" w:color="auto" w:fill="FFC000"/>
        <w:spacing w:before="120" w:after="100" w:afterAutospacing="1" w:line="240" w:lineRule="auto"/>
        <w:jc w:val="both"/>
        <w:rPr>
          <w:rFonts w:ascii="Aptos" w:hAnsi="Aptos" w:cstheme="minorHAnsi"/>
          <w:b/>
          <w:bCs/>
          <w:color w:val="FFFFFF" w:themeColor="background1"/>
        </w:rPr>
      </w:pPr>
      <w:r w:rsidRPr="007C5D44">
        <w:rPr>
          <w:rFonts w:ascii="Aptos" w:hAnsi="Aptos" w:cstheme="minorHAnsi"/>
          <w:b/>
          <w:bCs/>
          <w:color w:val="FFFFFF" w:themeColor="background1"/>
        </w:rPr>
        <w:t>OBJETIVO ESTRATÉGICO 6: FOMENTAR LA COHESIÓN SOCIAL Y BUSCAR LA EQUIDAD.</w:t>
      </w:r>
    </w:p>
    <w:p w14:paraId="6E69B222" w14:textId="77777777" w:rsidR="004C56D7" w:rsidRPr="00F476E2" w:rsidRDefault="004C56D7" w:rsidP="0020364E">
      <w:pPr>
        <w:spacing w:before="120" w:after="100" w:afterAutospacing="1" w:line="240" w:lineRule="auto"/>
        <w:ind w:left="426"/>
        <w:jc w:val="both"/>
        <w:rPr>
          <w:rFonts w:ascii="Aptos" w:hAnsi="Aptos" w:cstheme="minorHAnsi"/>
          <w:color w:val="FFC000"/>
        </w:rPr>
      </w:pPr>
      <w:r w:rsidRPr="00F476E2">
        <w:rPr>
          <w:rFonts w:ascii="Aptos" w:hAnsi="Aptos" w:cstheme="minorHAnsi"/>
          <w:color w:val="FFC000"/>
        </w:rPr>
        <w:t>OBJETIVO ESPECÍFICO 6.1. REDUCIR EL RIESGO DE POBREZA Y EXCLUSIÓN SOCIAL EN ENTORNOS URBANOS DESFAVORECIDOS</w:t>
      </w:r>
    </w:p>
    <w:p w14:paraId="67E3C553" w14:textId="77777777" w:rsidR="004C56D7" w:rsidRPr="00F476E2" w:rsidRDefault="004C56D7" w:rsidP="0020364E">
      <w:pPr>
        <w:spacing w:before="120" w:after="100" w:afterAutospacing="1" w:line="240" w:lineRule="auto"/>
        <w:ind w:left="426"/>
        <w:jc w:val="both"/>
        <w:rPr>
          <w:rFonts w:ascii="Aptos" w:hAnsi="Aptos" w:cstheme="minorHAnsi"/>
          <w:color w:val="FFC000"/>
        </w:rPr>
      </w:pPr>
      <w:r w:rsidRPr="00F476E2">
        <w:rPr>
          <w:rFonts w:ascii="Aptos" w:hAnsi="Aptos" w:cstheme="minorHAnsi"/>
          <w:color w:val="FFC000"/>
        </w:rPr>
        <w:t>OBJETIVO ESPECÍFICO 6.2. BUSCAR LA IGUALDAD DE OPORTUNIDADES DESDE UNA PERSPECTIVA DE GÉNERO, EDAD Y DISCAPACIDAD.</w:t>
      </w:r>
    </w:p>
    <w:p w14:paraId="2815EE79" w14:textId="77777777" w:rsidR="004C56D7" w:rsidRPr="00F476E2" w:rsidRDefault="004C56D7" w:rsidP="0020364E">
      <w:pPr>
        <w:shd w:val="clear" w:color="auto" w:fill="FF66FF"/>
        <w:spacing w:before="120" w:after="100" w:afterAutospacing="1" w:line="240" w:lineRule="auto"/>
        <w:jc w:val="both"/>
        <w:rPr>
          <w:rFonts w:ascii="Aptos" w:hAnsi="Aptos" w:cstheme="minorHAnsi"/>
          <w:b/>
          <w:bCs/>
          <w:color w:val="FF66FF"/>
        </w:rPr>
      </w:pPr>
      <w:r w:rsidRPr="007C5D44">
        <w:rPr>
          <w:rFonts w:ascii="Aptos" w:hAnsi="Aptos" w:cstheme="minorHAnsi"/>
          <w:b/>
          <w:bCs/>
          <w:color w:val="FFFFFF" w:themeColor="background1"/>
        </w:rPr>
        <w:t>OBJETIVO ESTRATÉGICO 7: IMPULSAR Y FAVORECER LA ECONOMÍA URBANA Y TERRITORIAL</w:t>
      </w:r>
      <w:r w:rsidRPr="00F476E2">
        <w:rPr>
          <w:rFonts w:ascii="Aptos" w:hAnsi="Aptos" w:cstheme="minorHAnsi"/>
          <w:b/>
          <w:bCs/>
          <w:color w:val="FF66FF"/>
        </w:rPr>
        <w:t xml:space="preserve">. </w:t>
      </w:r>
    </w:p>
    <w:p w14:paraId="6C6A7251" w14:textId="77777777" w:rsidR="004C56D7" w:rsidRPr="00F476E2" w:rsidRDefault="004C56D7" w:rsidP="0020364E">
      <w:pPr>
        <w:spacing w:before="120" w:after="100" w:afterAutospacing="1" w:line="240" w:lineRule="auto"/>
        <w:ind w:left="426"/>
        <w:jc w:val="both"/>
        <w:rPr>
          <w:rFonts w:ascii="Aptos" w:hAnsi="Aptos" w:cstheme="minorHAnsi"/>
          <w:color w:val="FF66FF"/>
        </w:rPr>
      </w:pPr>
      <w:r w:rsidRPr="00F476E2">
        <w:rPr>
          <w:rFonts w:ascii="Aptos" w:hAnsi="Aptos" w:cstheme="minorHAnsi"/>
          <w:color w:val="FF66FF"/>
        </w:rPr>
        <w:t>OBJETIVO ESPECÍFICO 7.1. BUSCAR LA PRODUCTIVIDAD LOCAL, LA GENERACIÓN DE EMPLEO Y LA DINAMIZACIÓN Y DIVERSIFICACIÓN DE LA ACTIVIDAD ECONÓMICA</w:t>
      </w:r>
    </w:p>
    <w:p w14:paraId="4AB08FE0" w14:textId="77777777" w:rsidR="004C56D7" w:rsidRPr="00F476E2" w:rsidRDefault="004C56D7" w:rsidP="0020364E">
      <w:pPr>
        <w:spacing w:before="120" w:after="100" w:afterAutospacing="1" w:line="240" w:lineRule="auto"/>
        <w:ind w:left="426"/>
        <w:jc w:val="both"/>
        <w:rPr>
          <w:rFonts w:ascii="Aptos" w:hAnsi="Aptos" w:cstheme="minorHAnsi"/>
          <w:color w:val="FF66FF"/>
        </w:rPr>
      </w:pPr>
      <w:r w:rsidRPr="00F476E2">
        <w:rPr>
          <w:rFonts w:ascii="Aptos" w:hAnsi="Aptos" w:cstheme="minorHAnsi"/>
          <w:color w:val="FF66FF"/>
        </w:rPr>
        <w:t>OBJETIVO ESPECÍFICO 7.2. FOMENTAR EL TURISMO INTELIGENTE, SOSTENIBLE Y DE CALIDAD Y LOS SECTORES CLAVE DE LA ECONOMÍA LOCAL</w:t>
      </w:r>
    </w:p>
    <w:p w14:paraId="0F65E5E1" w14:textId="77777777" w:rsidR="004C56D7" w:rsidRPr="007C5D44" w:rsidRDefault="004C56D7" w:rsidP="0020364E">
      <w:pPr>
        <w:shd w:val="clear" w:color="auto" w:fill="80340D" w:themeFill="accent2" w:themeFillShade="80"/>
        <w:spacing w:before="120" w:after="100" w:afterAutospacing="1" w:line="240" w:lineRule="auto"/>
        <w:jc w:val="both"/>
        <w:rPr>
          <w:rFonts w:ascii="Aptos" w:hAnsi="Aptos" w:cstheme="minorHAnsi"/>
          <w:b/>
          <w:bCs/>
          <w:color w:val="FFFFFF" w:themeColor="background1"/>
        </w:rPr>
      </w:pPr>
      <w:r w:rsidRPr="007C5D44">
        <w:rPr>
          <w:rFonts w:ascii="Aptos" w:hAnsi="Aptos" w:cstheme="minorHAnsi"/>
          <w:b/>
          <w:bCs/>
          <w:color w:val="FFFFFF" w:themeColor="background1"/>
        </w:rPr>
        <w:t xml:space="preserve">OBJETIVO ESTRATÉGICO 8: GARANTIZAR EL ACCESO A LA VIVIENDA </w:t>
      </w:r>
    </w:p>
    <w:p w14:paraId="533097B8" w14:textId="77777777" w:rsidR="004C56D7" w:rsidRPr="00F476E2" w:rsidRDefault="004C56D7" w:rsidP="0020364E">
      <w:pPr>
        <w:spacing w:before="120" w:after="100" w:afterAutospacing="1" w:line="240" w:lineRule="auto"/>
        <w:ind w:left="426"/>
        <w:jc w:val="both"/>
        <w:rPr>
          <w:rFonts w:ascii="Aptos" w:hAnsi="Aptos" w:cstheme="minorHAnsi"/>
          <w:color w:val="80340D" w:themeColor="accent2" w:themeShade="80"/>
        </w:rPr>
      </w:pPr>
      <w:r w:rsidRPr="00F476E2">
        <w:rPr>
          <w:rFonts w:ascii="Aptos" w:hAnsi="Aptos" w:cstheme="minorHAnsi"/>
          <w:color w:val="80340D" w:themeColor="accent2" w:themeShade="80"/>
        </w:rPr>
        <w:t>OBJETIVO ESPECÍFICO 8.1. FOMENTAR LA EXISTENCIA DE UN PARQUE DE VIVIENDA ADECUADO A PRECIO ASEQUIBLE</w:t>
      </w:r>
    </w:p>
    <w:p w14:paraId="0A39436A" w14:textId="77777777" w:rsidR="004C56D7" w:rsidRPr="00F476E2" w:rsidRDefault="004C56D7" w:rsidP="0020364E">
      <w:pPr>
        <w:spacing w:before="120" w:after="100" w:afterAutospacing="1" w:line="240" w:lineRule="auto"/>
        <w:ind w:left="426"/>
        <w:jc w:val="both"/>
        <w:rPr>
          <w:rFonts w:ascii="Aptos" w:hAnsi="Aptos" w:cstheme="minorHAnsi"/>
          <w:color w:val="FF9900"/>
        </w:rPr>
      </w:pPr>
      <w:r w:rsidRPr="00F476E2">
        <w:rPr>
          <w:rFonts w:ascii="Aptos" w:hAnsi="Aptos" w:cstheme="minorHAnsi"/>
          <w:color w:val="80340D" w:themeColor="accent2" w:themeShade="80"/>
        </w:rPr>
        <w:t>OBJETIVO ESPECÍFICO 8.2. GARANTIZAR EL ACCESO A LA VIVIENDA, ESPECIALMENTE DE LOS COLECTIVOS MÁS VULNERABLES</w:t>
      </w:r>
    </w:p>
    <w:p w14:paraId="51DBFD9E" w14:textId="77777777" w:rsidR="004C56D7" w:rsidRPr="007C5D44" w:rsidRDefault="004C56D7" w:rsidP="0020364E">
      <w:pPr>
        <w:shd w:val="clear" w:color="auto" w:fill="EE0000"/>
        <w:spacing w:before="120" w:after="100" w:afterAutospacing="1" w:line="240" w:lineRule="auto"/>
        <w:jc w:val="both"/>
        <w:rPr>
          <w:rFonts w:ascii="Aptos" w:hAnsi="Aptos" w:cstheme="minorHAnsi"/>
          <w:b/>
          <w:bCs/>
          <w:color w:val="FFFFFF" w:themeColor="background1"/>
        </w:rPr>
      </w:pPr>
      <w:r w:rsidRPr="007C5D44">
        <w:rPr>
          <w:rFonts w:ascii="Aptos" w:hAnsi="Aptos" w:cstheme="minorHAnsi"/>
          <w:b/>
          <w:bCs/>
          <w:color w:val="FFFFFF" w:themeColor="background1"/>
        </w:rPr>
        <w:t>OBJETIVO ESTRATÉGICO 9: LIDERAR Y FOMENTAR LA INNOVACIÓN Y EL USO DE LAS TECNOLOGÍAS.</w:t>
      </w:r>
    </w:p>
    <w:p w14:paraId="7F9D7481" w14:textId="77777777" w:rsidR="004C56D7" w:rsidRPr="00DA163C" w:rsidRDefault="004C56D7" w:rsidP="0020364E">
      <w:pPr>
        <w:spacing w:before="120" w:after="100" w:afterAutospacing="1" w:line="240" w:lineRule="auto"/>
        <w:ind w:left="426"/>
        <w:jc w:val="both"/>
        <w:rPr>
          <w:rFonts w:ascii="Aptos" w:hAnsi="Aptos" w:cstheme="minorHAnsi"/>
          <w:color w:val="EE0000"/>
        </w:rPr>
      </w:pPr>
      <w:r w:rsidRPr="00DA163C">
        <w:rPr>
          <w:rFonts w:ascii="Aptos" w:hAnsi="Aptos" w:cstheme="minorHAnsi"/>
          <w:color w:val="EE0000"/>
        </w:rPr>
        <w:t>OBJETIVO ESPECÍFICO 9.1. FAVORECER LA SOCIEDAD DEL CONOCIMIENTO Y AVANZAR HACIA EL DESARROLLO DE LAS CIUDADES INTELIGENTES (SMART CITIES)</w:t>
      </w:r>
    </w:p>
    <w:p w14:paraId="568B7E76" w14:textId="77777777" w:rsidR="004C56D7" w:rsidRPr="00DA163C" w:rsidRDefault="004C56D7" w:rsidP="0020364E">
      <w:pPr>
        <w:spacing w:before="120" w:after="100" w:afterAutospacing="1" w:line="240" w:lineRule="auto"/>
        <w:ind w:left="426"/>
        <w:jc w:val="both"/>
        <w:rPr>
          <w:rFonts w:ascii="Aptos" w:hAnsi="Aptos" w:cstheme="minorHAnsi"/>
          <w:color w:val="EE0000"/>
        </w:rPr>
      </w:pPr>
      <w:r w:rsidRPr="00DA163C">
        <w:rPr>
          <w:rFonts w:ascii="Aptos" w:hAnsi="Aptos" w:cstheme="minorHAnsi"/>
          <w:color w:val="EE0000"/>
        </w:rPr>
        <w:t>OBJETIVO ESPECÍFICO 9.2. FOMENTAR LA ADMINISTRACIÓN ELECTRÓNICA Y REDUCIR LA BRECHA DIGITAL</w:t>
      </w:r>
    </w:p>
    <w:p w14:paraId="407F499D" w14:textId="6CD31425" w:rsidR="004C56D7" w:rsidRPr="007C5D44" w:rsidRDefault="004C56D7" w:rsidP="0020364E">
      <w:pPr>
        <w:shd w:val="clear" w:color="auto" w:fill="9900CC"/>
        <w:spacing w:before="120" w:after="100" w:afterAutospacing="1" w:line="240" w:lineRule="auto"/>
        <w:jc w:val="both"/>
        <w:rPr>
          <w:rFonts w:ascii="Aptos" w:hAnsi="Aptos" w:cstheme="minorHAnsi"/>
          <w:b/>
          <w:bCs/>
          <w:color w:val="FFFFFF" w:themeColor="background1"/>
        </w:rPr>
      </w:pPr>
      <w:r w:rsidRPr="007C5D44">
        <w:rPr>
          <w:rFonts w:ascii="Aptos" w:hAnsi="Aptos" w:cstheme="minorHAnsi"/>
          <w:b/>
          <w:bCs/>
          <w:color w:val="FFFFFF" w:themeColor="background1"/>
        </w:rPr>
        <w:t xml:space="preserve">OBJETIVO ESTRATÉGICO 10: MEJORAR LOS INSTRUMENTOS DE INTERVENCIÓN Y LA GOBERNANZA </w:t>
      </w:r>
      <w:r w:rsidR="0020364E">
        <w:rPr>
          <w:rFonts w:ascii="Aptos" w:hAnsi="Aptos" w:cstheme="minorHAnsi"/>
          <w:b/>
          <w:bCs/>
          <w:color w:val="FFFFFF" w:themeColor="background1"/>
        </w:rPr>
        <w:t>.</w:t>
      </w:r>
    </w:p>
    <w:p w14:paraId="6E37D038" w14:textId="77777777" w:rsidR="004C56D7" w:rsidRPr="00F476E2" w:rsidRDefault="004C56D7" w:rsidP="0020364E">
      <w:pPr>
        <w:spacing w:before="120" w:after="100" w:afterAutospacing="1" w:line="240" w:lineRule="auto"/>
        <w:ind w:left="426"/>
        <w:jc w:val="both"/>
        <w:rPr>
          <w:rFonts w:ascii="Aptos" w:hAnsi="Aptos" w:cstheme="minorHAnsi"/>
          <w:color w:val="7030A0"/>
        </w:rPr>
      </w:pPr>
      <w:r w:rsidRPr="00F476E2">
        <w:rPr>
          <w:rFonts w:ascii="Aptos" w:hAnsi="Aptos" w:cstheme="minorHAnsi"/>
          <w:color w:val="7030A0"/>
        </w:rPr>
        <w:t>OBJETIVO ESPECÍFICO 10.1. LOGRAR UN MARCO NORMATIVO Y DE PLANEAMIENTO ACTUALIZADO, FLEXIBLE Y SIMPLIFICADO QUE MEJORE, TAMBIÉN, LA GESTIÓN.</w:t>
      </w:r>
    </w:p>
    <w:p w14:paraId="1BEFE87A" w14:textId="77777777" w:rsidR="004570FF" w:rsidRDefault="004C56D7" w:rsidP="0020364E">
      <w:pPr>
        <w:spacing w:before="120" w:after="100" w:afterAutospacing="1" w:line="240" w:lineRule="auto"/>
        <w:ind w:left="426"/>
        <w:jc w:val="both"/>
        <w:rPr>
          <w:rFonts w:ascii="Aptos" w:hAnsi="Aptos" w:cstheme="minorHAnsi"/>
        </w:rPr>
      </w:pPr>
      <w:r w:rsidRPr="00F476E2">
        <w:rPr>
          <w:rFonts w:ascii="Aptos" w:hAnsi="Aptos" w:cstheme="minorHAnsi"/>
          <w:color w:val="7030A0"/>
        </w:rPr>
        <w:t>OBJETIVO ESPECÍFICO 10.2. ASEGURAR LA PARTICIPACIÓN CIUDADANA, LA TRANSPARENCIA Y FAVORECER LA GOBERNANZA MULTINIVEL</w:t>
      </w:r>
      <w:r w:rsidRPr="00F476E2">
        <w:rPr>
          <w:rFonts w:ascii="Aptos" w:hAnsi="Aptos" w:cstheme="minorHAnsi"/>
        </w:rPr>
        <w:t>.</w:t>
      </w:r>
    </w:p>
    <w:p w14:paraId="0910DF6D" w14:textId="7FF2AD51" w:rsidR="004C56D7" w:rsidRPr="00F476E2" w:rsidRDefault="004C56D7" w:rsidP="0020364E">
      <w:pPr>
        <w:spacing w:before="120" w:after="100" w:afterAutospacing="1" w:line="240" w:lineRule="auto"/>
        <w:ind w:left="426"/>
        <w:jc w:val="both"/>
        <w:rPr>
          <w:rFonts w:ascii="Aptos" w:hAnsi="Aptos" w:cstheme="minorHAnsi"/>
          <w:color w:val="7030A0"/>
        </w:rPr>
      </w:pPr>
      <w:r w:rsidRPr="00F476E2">
        <w:rPr>
          <w:rFonts w:ascii="Aptos" w:hAnsi="Aptos" w:cstheme="minorHAnsi"/>
          <w:color w:val="7030A0"/>
        </w:rPr>
        <w:t>OBJETIVO ESPECÍFICO 10.3. IMPULSAR LA CAPACITACIÓN LOCAL Y MEJORAR LA FINANCIACIÓN.</w:t>
      </w:r>
    </w:p>
    <w:p w14:paraId="67580E52" w14:textId="13EC9286" w:rsidR="004C56D7" w:rsidRDefault="004C56D7" w:rsidP="0020364E">
      <w:pPr>
        <w:spacing w:before="120" w:after="100" w:afterAutospacing="1" w:line="240" w:lineRule="auto"/>
        <w:ind w:left="426"/>
        <w:jc w:val="both"/>
        <w:rPr>
          <w:rFonts w:ascii="Aptos" w:hAnsi="Aptos" w:cstheme="minorHAnsi"/>
          <w:color w:val="7030A0"/>
        </w:rPr>
      </w:pPr>
      <w:r w:rsidRPr="00F476E2">
        <w:rPr>
          <w:rFonts w:ascii="Aptos" w:hAnsi="Aptos" w:cstheme="minorHAnsi"/>
          <w:color w:val="7030A0"/>
        </w:rPr>
        <w:t>OBJETIVO ESPECÍFICO 10.4. DISEÑAR Y PONER EN MARCHA CAMPAÑAS DE FORMACIÓN Y SENSIBILIZACIÓN EN MATERIA URBANA, ASÍ COMO DE INTERCAMBIO Y DIFUSIÓN DEL CONOCIMIENTO</w:t>
      </w:r>
      <w:r w:rsidR="0020364E">
        <w:rPr>
          <w:rFonts w:ascii="Aptos" w:hAnsi="Aptos" w:cstheme="minorHAnsi"/>
          <w:color w:val="7030A0"/>
        </w:rPr>
        <w:t>.</w:t>
      </w:r>
    </w:p>
    <w:p w14:paraId="5BBD21DB" w14:textId="0D380DD6" w:rsidR="00632D5A" w:rsidRPr="00FB0A18" w:rsidRDefault="00404D20" w:rsidP="00514297">
      <w:pPr>
        <w:pStyle w:val="Ttulo2"/>
        <w:spacing w:before="120" w:after="100" w:afterAutospacing="1"/>
        <w:rPr>
          <w:rFonts w:ascii="Aptos" w:hAnsi="Aptos"/>
        </w:rPr>
      </w:pPr>
      <w:r w:rsidRPr="00FB0A18">
        <w:rPr>
          <w:rFonts w:ascii="Aptos" w:hAnsi="Aptos"/>
        </w:rPr>
        <w:t>5</w:t>
      </w:r>
      <w:r w:rsidR="00632D5A" w:rsidRPr="00FB0A18">
        <w:rPr>
          <w:rFonts w:ascii="Aptos" w:hAnsi="Aptos"/>
        </w:rPr>
        <w:t xml:space="preserve">.- LÍNEAS DE ACTUACIÓN </w:t>
      </w:r>
    </w:p>
    <w:p w14:paraId="7BBD5D28" w14:textId="68183094" w:rsidR="0002336D" w:rsidRPr="007C5D44" w:rsidRDefault="0002336D" w:rsidP="00514297">
      <w:pPr>
        <w:shd w:val="clear" w:color="auto" w:fill="00B050"/>
        <w:spacing w:before="120" w:after="100" w:afterAutospacing="1" w:line="240" w:lineRule="auto"/>
        <w:jc w:val="both"/>
        <w:rPr>
          <w:rFonts w:ascii="Aptos" w:hAnsi="Aptos" w:cstheme="minorHAnsi"/>
          <w:b/>
          <w:bCs/>
          <w:color w:val="FFFFFF" w:themeColor="background1"/>
        </w:rPr>
      </w:pPr>
      <w:r w:rsidRPr="007C5D44">
        <w:rPr>
          <w:rFonts w:ascii="Aptos" w:hAnsi="Aptos" w:cstheme="minorHAnsi"/>
          <w:b/>
          <w:bCs/>
          <w:color w:val="FFFFFF" w:themeColor="background1"/>
        </w:rPr>
        <w:t>OBJETIVO ESTRATÉGICO 1: ORDENAR EL TERRITORIO Y HACER UN USO RACIONAL DEL SUELO, CONSERVARLO Y PROTEGERLO</w:t>
      </w:r>
      <w:r w:rsidR="00632D5A" w:rsidRPr="007C5D44">
        <w:rPr>
          <w:rFonts w:ascii="Aptos" w:hAnsi="Aptos" w:cstheme="minorHAnsi"/>
          <w:b/>
          <w:bCs/>
          <w:color w:val="FFFFFF" w:themeColor="background1"/>
        </w:rPr>
        <w:t>.</w:t>
      </w:r>
    </w:p>
    <w:p w14:paraId="56212716" w14:textId="77777777" w:rsidR="00027725" w:rsidRPr="000D6B90" w:rsidRDefault="00027725" w:rsidP="00514297">
      <w:pPr>
        <w:spacing w:before="120" w:after="100" w:afterAutospacing="1" w:line="240" w:lineRule="auto"/>
        <w:jc w:val="both"/>
        <w:rPr>
          <w:rFonts w:ascii="Aptos" w:hAnsi="Aptos" w:cs="Arial"/>
        </w:rPr>
      </w:pPr>
      <w:r w:rsidRPr="000D6B90">
        <w:rPr>
          <w:rFonts w:ascii="Aptos" w:hAnsi="Aptos" w:cs="Arial"/>
        </w:rPr>
        <w:t>Las áreas metropolitanas españolas han concentrado durante las últimas décadas gran parte del crecimiento urbano, residencial y económico del país. Este proceso se ha apoyado principalmente en la expansión periférica y en la progresiva integración funcional de municipios conectados mediante grandes infraestructuras de transporte.</w:t>
      </w:r>
    </w:p>
    <w:p w14:paraId="50E5551A" w14:textId="0CA32120" w:rsidR="00027725" w:rsidRPr="000D6B90" w:rsidRDefault="00027725" w:rsidP="00514297">
      <w:pPr>
        <w:spacing w:before="120" w:after="100" w:afterAutospacing="1" w:line="240" w:lineRule="auto"/>
        <w:jc w:val="both"/>
        <w:rPr>
          <w:rFonts w:ascii="Aptos" w:hAnsi="Aptos" w:cs="Arial"/>
        </w:rPr>
      </w:pPr>
      <w:r w:rsidRPr="000D6B90">
        <w:rPr>
          <w:rFonts w:ascii="Aptos" w:hAnsi="Aptos" w:cs="Arial"/>
        </w:rPr>
        <w:t>La dispersión urbana, la especialización funcional del territorio y la extensión de modelos de baja densidad han incrementado el consumo de suelo, la artificialización del territorio y la ocupación de espacios agrícolas, forestales y periurbanos. Como consecuencia, se han consolidado estructuras metropolitanas fragmentadas, altamente dependientes de la movilidad motorizada y con importantes desequilibrios entre municipios centrales y</w:t>
      </w:r>
      <w:r w:rsidR="0063438B">
        <w:rPr>
          <w:rFonts w:ascii="Aptos" w:hAnsi="Aptos" w:cs="Arial"/>
        </w:rPr>
        <w:t xml:space="preserve"> los municipios del entorno</w:t>
      </w:r>
      <w:r w:rsidRPr="000D6B90">
        <w:rPr>
          <w:rFonts w:ascii="Aptos" w:hAnsi="Aptos" w:cs="Arial"/>
        </w:rPr>
        <w:t>.</w:t>
      </w:r>
    </w:p>
    <w:tbl>
      <w:tblPr>
        <w:tblStyle w:val="Tablaconcuadrcula"/>
        <w:tblW w:w="8505" w:type="dxa"/>
        <w:tblInd w:w="-5" w:type="dxa"/>
        <w:tblLook w:val="04A0" w:firstRow="1" w:lastRow="0" w:firstColumn="1" w:lastColumn="0" w:noHBand="0" w:noVBand="1"/>
      </w:tblPr>
      <w:tblGrid>
        <w:gridCol w:w="8505"/>
      </w:tblGrid>
      <w:tr w:rsidR="0002336D" w:rsidRPr="00FB0A18" w14:paraId="1BB58210" w14:textId="77777777" w:rsidTr="0020364E">
        <w:tc>
          <w:tcPr>
            <w:tcW w:w="8505" w:type="dxa"/>
          </w:tcPr>
          <w:p w14:paraId="2AABCBC8" w14:textId="77777777" w:rsidR="0002336D" w:rsidRPr="00FB0A18" w:rsidRDefault="0002336D" w:rsidP="00514297">
            <w:pPr>
              <w:spacing w:before="120" w:after="100" w:afterAutospacing="1"/>
              <w:jc w:val="both"/>
              <w:rPr>
                <w:rFonts w:ascii="Aptos" w:hAnsi="Aptos" w:cstheme="minorHAnsi"/>
                <w:b/>
                <w:bCs/>
              </w:rPr>
            </w:pPr>
            <w:r w:rsidRPr="000D6B90">
              <w:rPr>
                <w:rFonts w:ascii="Aptos" w:hAnsi="Aptos" w:cstheme="minorHAnsi"/>
                <w:b/>
                <w:bCs/>
                <w:color w:val="00B050"/>
              </w:rPr>
              <w:t>OBJETIVO ESPECÍFICO 1.1. ORDENAR EL SUELO DE MANERA COMPATIBLE CON SU ENTORNO TERRITORIAL</w:t>
            </w:r>
          </w:p>
        </w:tc>
      </w:tr>
      <w:tr w:rsidR="0002336D" w:rsidRPr="00FB0A18" w14:paraId="6FE6571C" w14:textId="77777777" w:rsidTr="0020364E">
        <w:tc>
          <w:tcPr>
            <w:tcW w:w="8505" w:type="dxa"/>
          </w:tcPr>
          <w:p w14:paraId="1D4B6174" w14:textId="3972FE2C"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72A8C14F" w14:textId="7266628A" w:rsidR="0002336D" w:rsidRPr="00856E8B" w:rsidRDefault="00856E8B" w:rsidP="00514297">
      <w:pPr>
        <w:spacing w:before="120" w:after="100" w:afterAutospacing="1" w:line="240" w:lineRule="auto"/>
        <w:jc w:val="both"/>
        <w:rPr>
          <w:rFonts w:ascii="Aptos" w:eastAsia="Times New Roman" w:hAnsi="Aptos" w:cs="Times New Roman"/>
          <w:lang w:eastAsia="es-ES"/>
        </w:rPr>
      </w:pPr>
      <w:r w:rsidRPr="00856E8B">
        <w:rPr>
          <w:rFonts w:ascii="Aptos" w:eastAsia="Times New Roman" w:hAnsi="Aptos" w:cs="Times New Roman"/>
          <w:b/>
          <w:bCs/>
          <w:lang w:eastAsia="es-ES"/>
        </w:rPr>
        <w:t xml:space="preserve">Elaborar un diagnóstico </w:t>
      </w:r>
      <w:r w:rsidR="0002336D" w:rsidRPr="00856E8B">
        <w:rPr>
          <w:rFonts w:ascii="Aptos" w:eastAsia="Times New Roman" w:hAnsi="Aptos" w:cs="Times New Roman"/>
          <w:lang w:eastAsia="es-ES"/>
        </w:rPr>
        <w:t>basado en dinámicas funcionales reales (movilidad, actividad económica, estructura urbana), que permita ajustar la planificación a la escala efectiva del territorio.</w:t>
      </w:r>
    </w:p>
    <w:p w14:paraId="0E116E1B" w14:textId="77777777" w:rsidR="00856E8B" w:rsidRPr="00856E8B" w:rsidRDefault="00856E8B" w:rsidP="00514297">
      <w:pPr>
        <w:spacing w:before="120" w:after="100" w:afterAutospacing="1" w:line="240" w:lineRule="auto"/>
        <w:jc w:val="both"/>
        <w:rPr>
          <w:rFonts w:ascii="Aptos" w:eastAsia="Times New Roman" w:hAnsi="Aptos" w:cs="Times New Roman"/>
          <w:b/>
          <w:bCs/>
          <w:lang w:eastAsia="es-ES"/>
        </w:rPr>
      </w:pPr>
      <w:r w:rsidRPr="00856E8B">
        <w:rPr>
          <w:rFonts w:ascii="Aptos" w:eastAsia="Times New Roman" w:hAnsi="Aptos" w:cs="Times New Roman"/>
          <w:b/>
          <w:bCs/>
          <w:lang w:eastAsia="es-ES"/>
        </w:rPr>
        <w:t>Asignar los usos del suelo</w:t>
      </w:r>
      <w:r w:rsidRPr="00856E8B">
        <w:rPr>
          <w:rFonts w:ascii="Aptos" w:eastAsia="Times New Roman" w:hAnsi="Aptos" w:cs="Times New Roman"/>
          <w:lang w:eastAsia="es-ES"/>
        </w:rPr>
        <w:t xml:space="preserve"> en coherencia con las características el contexto territorial</w:t>
      </w:r>
      <w:r w:rsidRPr="00856E8B">
        <w:rPr>
          <w:rFonts w:ascii="Aptos" w:eastAsia="Times New Roman" w:hAnsi="Aptos" w:cs="Times New Roman"/>
          <w:b/>
          <w:bCs/>
          <w:lang w:eastAsia="es-ES"/>
        </w:rPr>
        <w:t xml:space="preserve"> en </w:t>
      </w:r>
      <w:r w:rsidRPr="007C5D44">
        <w:rPr>
          <w:rFonts w:ascii="Aptos" w:eastAsia="Times New Roman" w:hAnsi="Aptos" w:cs="Times New Roman"/>
          <w:lang w:eastAsia="es-ES"/>
        </w:rPr>
        <w:t>el que se encuentra el municipio, con una perspectiva, funcional y/o metropolitana y de continuidad territorial.</w:t>
      </w:r>
      <w:r w:rsidRPr="00856E8B">
        <w:rPr>
          <w:rFonts w:ascii="Aptos" w:eastAsia="Times New Roman" w:hAnsi="Aptos" w:cs="Times New Roman"/>
          <w:b/>
          <w:bCs/>
          <w:lang w:eastAsia="es-ES"/>
        </w:rPr>
        <w:t xml:space="preserve"> </w:t>
      </w:r>
    </w:p>
    <w:p w14:paraId="4F0CE284" w14:textId="4DB9AFD1" w:rsidR="0002336D" w:rsidRPr="007C5D44" w:rsidRDefault="0002336D" w:rsidP="00514297">
      <w:pPr>
        <w:spacing w:before="120" w:after="100" w:afterAutospacing="1" w:line="240" w:lineRule="auto"/>
        <w:jc w:val="both"/>
        <w:rPr>
          <w:rFonts w:ascii="Aptos" w:eastAsia="Times New Roman" w:hAnsi="Aptos" w:cs="Times New Roman"/>
          <w:lang w:eastAsia="es-ES"/>
        </w:rPr>
      </w:pPr>
      <w:r w:rsidRPr="00856E8B">
        <w:rPr>
          <w:rFonts w:ascii="Aptos" w:eastAsia="Times New Roman" w:hAnsi="Aptos" w:cs="Times New Roman"/>
          <w:lang w:eastAsia="es-ES"/>
        </w:rPr>
        <w:t xml:space="preserve">Priorizar un modelo de </w:t>
      </w:r>
      <w:r w:rsidRPr="00856E8B">
        <w:rPr>
          <w:rFonts w:ascii="Aptos" w:eastAsia="Times New Roman" w:hAnsi="Aptos" w:cs="Times New Roman"/>
          <w:b/>
          <w:bCs/>
          <w:lang w:eastAsia="es-ES"/>
        </w:rPr>
        <w:t xml:space="preserve">ocupación del suelo compacto, </w:t>
      </w:r>
      <w:r w:rsidRPr="007C5D44">
        <w:rPr>
          <w:rFonts w:ascii="Aptos" w:eastAsia="Times New Roman" w:hAnsi="Aptos" w:cs="Times New Roman"/>
          <w:lang w:eastAsia="es-ES"/>
        </w:rPr>
        <w:t xml:space="preserve">con una perspectiva supramunicipal, que evite el consumo innecesario de suelo y fomentar la regeneración, reciclaje y reutilización de suelos urbanos degradados o infrautilizados frente a nuevos desarrollos. </w:t>
      </w:r>
    </w:p>
    <w:p w14:paraId="3C5AD4AB" w14:textId="77777777" w:rsidR="0002336D" w:rsidRPr="007C5D44" w:rsidRDefault="0002336D" w:rsidP="00514297">
      <w:pPr>
        <w:spacing w:before="120" w:after="100" w:afterAutospacing="1" w:line="240" w:lineRule="auto"/>
        <w:jc w:val="both"/>
        <w:rPr>
          <w:rFonts w:ascii="Aptos" w:hAnsi="Aptos"/>
        </w:rPr>
      </w:pPr>
      <w:r w:rsidRPr="007C5D44">
        <w:rPr>
          <w:rFonts w:ascii="Aptos" w:hAnsi="Aptos"/>
        </w:rPr>
        <w:t>Coordinar a escala supramunicipal las delimitaciones de</w:t>
      </w:r>
      <w:r w:rsidRPr="00856E8B">
        <w:rPr>
          <w:rFonts w:ascii="Aptos" w:hAnsi="Aptos"/>
          <w:b/>
          <w:bCs/>
        </w:rPr>
        <w:t xml:space="preserve"> Suelo No Urbanizable </w:t>
      </w:r>
      <w:r w:rsidRPr="00856E8B">
        <w:rPr>
          <w:rFonts w:ascii="Aptos" w:hAnsi="Aptos"/>
        </w:rPr>
        <w:t xml:space="preserve">(Especialmente Protegido y Común) en el planeamiento urbanístico, </w:t>
      </w:r>
      <w:r w:rsidRPr="007C5D44">
        <w:rPr>
          <w:rFonts w:ascii="Aptos" w:hAnsi="Aptos"/>
        </w:rPr>
        <w:t xml:space="preserve">garantizando la coherencia territorial y ecológica y con especial atención a los riesgos naturales. </w:t>
      </w:r>
    </w:p>
    <w:p w14:paraId="039D817C" w14:textId="77777777" w:rsidR="0002336D" w:rsidRPr="00856E8B" w:rsidRDefault="0002336D" w:rsidP="00514297">
      <w:pPr>
        <w:spacing w:before="120" w:after="100" w:afterAutospacing="1" w:line="240" w:lineRule="auto"/>
        <w:jc w:val="both"/>
        <w:rPr>
          <w:rFonts w:ascii="Aptos" w:eastAsia="Times New Roman" w:hAnsi="Aptos" w:cs="Times New Roman"/>
          <w:lang w:eastAsia="es-ES"/>
        </w:rPr>
      </w:pPr>
      <w:r w:rsidRPr="007C5D44">
        <w:rPr>
          <w:rFonts w:ascii="Aptos" w:eastAsia="Times New Roman" w:hAnsi="Aptos" w:cs="Times New Roman"/>
          <w:lang w:eastAsia="es-ES"/>
        </w:rPr>
        <w:t>Coordinar a escala supramunicipal el dimensionado de</w:t>
      </w:r>
      <w:r w:rsidRPr="00856E8B">
        <w:rPr>
          <w:rFonts w:ascii="Aptos" w:eastAsia="Times New Roman" w:hAnsi="Aptos" w:cs="Times New Roman"/>
          <w:b/>
          <w:bCs/>
          <w:lang w:eastAsia="es-ES"/>
        </w:rPr>
        <w:t xml:space="preserve"> Suelo Urbanizable </w:t>
      </w:r>
      <w:r w:rsidRPr="00856E8B">
        <w:rPr>
          <w:rFonts w:ascii="Aptos" w:eastAsia="Times New Roman" w:hAnsi="Aptos" w:cs="Times New Roman"/>
          <w:lang w:eastAsia="es-ES"/>
        </w:rPr>
        <w:t xml:space="preserve">para atender las necesidades de suelo residencial, usos productivos, etc. realizando un análisis de la demanda y la oferta (suelos clasificados, suelos sin desarrollar, suelos vacantes, etc.) a escala supramunicipal. </w:t>
      </w:r>
    </w:p>
    <w:p w14:paraId="79F281E1" w14:textId="77777777" w:rsidR="0002336D" w:rsidRPr="00856E8B" w:rsidRDefault="0002336D" w:rsidP="00514297">
      <w:pPr>
        <w:spacing w:before="120" w:after="100" w:afterAutospacing="1" w:line="240" w:lineRule="auto"/>
        <w:jc w:val="both"/>
        <w:rPr>
          <w:rFonts w:ascii="Aptos" w:eastAsia="Times New Roman" w:hAnsi="Aptos" w:cs="Times New Roman"/>
          <w:lang w:eastAsia="es-ES"/>
        </w:rPr>
      </w:pPr>
      <w:r w:rsidRPr="00856E8B">
        <w:rPr>
          <w:rFonts w:ascii="Aptos" w:eastAsia="Times New Roman" w:hAnsi="Aptos" w:cs="Times New Roman"/>
          <w:lang w:eastAsia="es-ES"/>
        </w:rPr>
        <w:t xml:space="preserve">Impulsar la planificación y el diseño conjunto de </w:t>
      </w:r>
      <w:r w:rsidRPr="00856E8B">
        <w:rPr>
          <w:rFonts w:ascii="Aptos" w:eastAsia="Times New Roman" w:hAnsi="Aptos" w:cs="Times New Roman"/>
          <w:b/>
          <w:bCs/>
          <w:lang w:eastAsia="es-ES"/>
        </w:rPr>
        <w:t xml:space="preserve">infraestructuras verdes y azules </w:t>
      </w:r>
      <w:r w:rsidRPr="007C5D44">
        <w:rPr>
          <w:rFonts w:ascii="Aptos" w:eastAsia="Times New Roman" w:hAnsi="Aptos" w:cs="Times New Roman"/>
          <w:lang w:eastAsia="es-ES"/>
        </w:rPr>
        <w:t>con carácter supramunicipal</w:t>
      </w:r>
      <w:r w:rsidRPr="00856E8B">
        <w:rPr>
          <w:rFonts w:ascii="Aptos" w:eastAsia="Times New Roman" w:hAnsi="Aptos" w:cs="Times New Roman"/>
          <w:lang w:eastAsia="es-ES"/>
        </w:rPr>
        <w:t>, de manera que permitan dar continuidad al territorio.</w:t>
      </w:r>
    </w:p>
    <w:p w14:paraId="72DDA8F3" w14:textId="7610DD60" w:rsidR="0002336D" w:rsidRPr="007C5D44" w:rsidRDefault="0002336D" w:rsidP="00514297">
      <w:pPr>
        <w:spacing w:before="120" w:after="100" w:afterAutospacing="1" w:line="240" w:lineRule="auto"/>
        <w:jc w:val="both"/>
        <w:rPr>
          <w:rFonts w:ascii="Aptos" w:eastAsia="Times New Roman" w:hAnsi="Aptos" w:cs="Times New Roman"/>
          <w:lang w:eastAsia="es-ES"/>
        </w:rPr>
      </w:pPr>
      <w:r w:rsidRPr="00856E8B">
        <w:rPr>
          <w:rFonts w:ascii="Aptos" w:eastAsia="Times New Roman" w:hAnsi="Aptos" w:cs="Times New Roman"/>
          <w:b/>
          <w:bCs/>
          <w:lang w:eastAsia="es-ES"/>
        </w:rPr>
        <w:t>Definir con precisión los espacios de transición</w:t>
      </w:r>
      <w:r w:rsidRPr="00856E8B">
        <w:rPr>
          <w:rFonts w:ascii="Aptos" w:eastAsia="Times New Roman" w:hAnsi="Aptos" w:cs="Times New Roman"/>
          <w:lang w:eastAsia="es-ES"/>
        </w:rPr>
        <w:t xml:space="preserve"> </w:t>
      </w:r>
      <w:r w:rsidRPr="007C5D44">
        <w:rPr>
          <w:rFonts w:ascii="Aptos" w:eastAsia="Times New Roman" w:hAnsi="Aptos" w:cs="Times New Roman"/>
          <w:lang w:eastAsia="es-ES"/>
        </w:rPr>
        <w:t xml:space="preserve">entre los suelos urbanos y los espacios naturales o agrícolas del área funcional o metropolitana, con arreglo a los criterios ambientales </w:t>
      </w:r>
      <w:r w:rsidR="00856E8B" w:rsidRPr="007C5D44">
        <w:rPr>
          <w:rFonts w:ascii="Aptos" w:eastAsia="Times New Roman" w:hAnsi="Aptos" w:cs="Times New Roman"/>
          <w:lang w:eastAsia="es-ES"/>
        </w:rPr>
        <w:t>y</w:t>
      </w:r>
      <w:r w:rsidRPr="007C5D44">
        <w:rPr>
          <w:rFonts w:ascii="Aptos" w:eastAsia="Times New Roman" w:hAnsi="Aptos" w:cs="Times New Roman"/>
          <w:lang w:eastAsia="es-ES"/>
        </w:rPr>
        <w:t xml:space="preserve"> paisajísticos, así como establecer los mecanismos de gestión conjunta necesarios para su tratamiento. </w:t>
      </w:r>
    </w:p>
    <w:p w14:paraId="7C6FE691" w14:textId="77777777" w:rsidR="0002336D" w:rsidRPr="00856E8B" w:rsidRDefault="0002336D" w:rsidP="00514297">
      <w:pPr>
        <w:spacing w:before="120" w:after="100" w:afterAutospacing="1" w:line="240" w:lineRule="auto"/>
        <w:jc w:val="both"/>
        <w:rPr>
          <w:rFonts w:ascii="Aptos" w:eastAsia="Times New Roman" w:hAnsi="Aptos" w:cs="Times New Roman"/>
          <w:lang w:eastAsia="es-ES"/>
        </w:rPr>
      </w:pPr>
      <w:r w:rsidRPr="007C5D44">
        <w:rPr>
          <w:rFonts w:ascii="Aptos" w:eastAsia="Times New Roman" w:hAnsi="Aptos" w:cs="Times New Roman"/>
          <w:lang w:eastAsia="es-ES"/>
        </w:rPr>
        <w:t>Aprovechar los espacios de transición</w:t>
      </w:r>
      <w:r w:rsidRPr="00856E8B">
        <w:rPr>
          <w:rFonts w:ascii="Aptos" w:eastAsia="Times New Roman" w:hAnsi="Aptos" w:cs="Times New Roman"/>
          <w:lang w:eastAsia="es-ES"/>
        </w:rPr>
        <w:t xml:space="preserve"> urbana y de mezcla de funciones urbana, agraria y natural, como lugares de intercambio </w:t>
      </w:r>
      <w:r w:rsidRPr="00856E8B">
        <w:rPr>
          <w:rFonts w:ascii="Aptos" w:eastAsia="Times New Roman" w:hAnsi="Aptos" w:cs="Times New Roman"/>
          <w:b/>
          <w:bCs/>
          <w:lang w:eastAsia="es-ES"/>
        </w:rPr>
        <w:t>de producción alimentaria de proximidad</w:t>
      </w:r>
      <w:r w:rsidRPr="00856E8B">
        <w:rPr>
          <w:rFonts w:ascii="Aptos" w:eastAsia="Times New Roman" w:hAnsi="Aptos" w:cs="Times New Roman"/>
          <w:lang w:eastAsia="es-ES"/>
        </w:rPr>
        <w:t>, que permitan generar mercados de productores que acorten distancias entre la producción, la elaboración, la distribución, la comercialización, y el consumo de alimentos, promoviendo circuitos cortos de comercialización y reduciendo la huella ambiental del sistema alimentario.</w:t>
      </w:r>
    </w:p>
    <w:p w14:paraId="733B8A88" w14:textId="3B4C8D9A" w:rsidR="00C06293" w:rsidRPr="00C06293" w:rsidRDefault="001432DE" w:rsidP="00514297">
      <w:pPr>
        <w:spacing w:before="120" w:after="100" w:afterAutospacing="1"/>
        <w:jc w:val="both"/>
        <w:rPr>
          <w:rFonts w:ascii="Aptos" w:eastAsia="Times New Roman" w:hAnsi="Aptos" w:cs="Times New Roman"/>
          <w:color w:val="0F4761" w:themeColor="accent1" w:themeShade="BF"/>
          <w:lang w:eastAsia="es-ES"/>
        </w:rPr>
      </w:pPr>
      <w:r w:rsidRPr="001432DE">
        <w:rPr>
          <w:rFonts w:ascii="Aptos" w:eastAsia="Times New Roman" w:hAnsi="Aptos" w:cs="Times New Roman"/>
          <w:lang w:eastAsia="es-ES"/>
        </w:rPr>
        <w:t xml:space="preserve">Articular las </w:t>
      </w:r>
      <w:r w:rsidRPr="001432DE">
        <w:rPr>
          <w:rFonts w:ascii="Aptos" w:eastAsia="Times New Roman" w:hAnsi="Aptos" w:cs="Times New Roman"/>
          <w:b/>
          <w:bCs/>
          <w:lang w:eastAsia="es-ES"/>
        </w:rPr>
        <w:t>franjas de transición</w:t>
      </w:r>
      <w:r w:rsidRPr="001432DE">
        <w:rPr>
          <w:rFonts w:ascii="Aptos" w:eastAsia="Times New Roman" w:hAnsi="Aptos" w:cs="Times New Roman"/>
          <w:lang w:eastAsia="es-ES"/>
        </w:rPr>
        <w:t xml:space="preserve"> entre las áreas residenciales y los suelos de uso industrial, garantizando su adecuada integración social, funcional, ambiental y paisajística, y favoreciendo una convivencia equilibrada entre los distintos usos</w:t>
      </w:r>
      <w:r w:rsidRPr="001432DE">
        <w:rPr>
          <w:rFonts w:ascii="Aptos" w:eastAsia="Times New Roman" w:hAnsi="Aptos" w:cs="Times New Roman"/>
          <w:b/>
          <w:bCs/>
          <w:lang w:eastAsia="es-ES"/>
        </w:rPr>
        <w:t>.</w:t>
      </w:r>
    </w:p>
    <w:tbl>
      <w:tblPr>
        <w:tblStyle w:val="Tablaconcuadrcula"/>
        <w:tblW w:w="8505" w:type="dxa"/>
        <w:tblInd w:w="-5" w:type="dxa"/>
        <w:tblLook w:val="04A0" w:firstRow="1" w:lastRow="0" w:firstColumn="1" w:lastColumn="0" w:noHBand="0" w:noVBand="1"/>
      </w:tblPr>
      <w:tblGrid>
        <w:gridCol w:w="8505"/>
      </w:tblGrid>
      <w:tr w:rsidR="0002336D" w:rsidRPr="00FB0A18" w14:paraId="122FF092" w14:textId="77777777" w:rsidTr="0020364E">
        <w:tc>
          <w:tcPr>
            <w:tcW w:w="8505" w:type="dxa"/>
          </w:tcPr>
          <w:p w14:paraId="01401345" w14:textId="77777777" w:rsidR="0002336D" w:rsidRPr="00FB0A18" w:rsidRDefault="0002336D" w:rsidP="00514297">
            <w:pPr>
              <w:spacing w:before="120" w:after="100" w:afterAutospacing="1"/>
              <w:jc w:val="both"/>
              <w:rPr>
                <w:rFonts w:ascii="Aptos" w:hAnsi="Aptos" w:cstheme="minorHAnsi"/>
                <w:b/>
                <w:bCs/>
              </w:rPr>
            </w:pPr>
            <w:r w:rsidRPr="000D6B90">
              <w:rPr>
                <w:rFonts w:ascii="Aptos" w:hAnsi="Aptos" w:cstheme="minorHAnsi"/>
                <w:b/>
                <w:bCs/>
                <w:color w:val="00B050"/>
              </w:rPr>
              <w:t>OBJETIVO ESPECÍFICO 1.2. CONSERVAR Y MEJORAR EL PATRIMONIO NATURAL Y CULTURAL Y PROTEGER EL PAISAJE</w:t>
            </w:r>
          </w:p>
        </w:tc>
      </w:tr>
      <w:tr w:rsidR="0002336D" w:rsidRPr="00FB0A18" w14:paraId="56EE7CEF" w14:textId="77777777" w:rsidTr="0020364E">
        <w:tc>
          <w:tcPr>
            <w:tcW w:w="8505" w:type="dxa"/>
          </w:tcPr>
          <w:p w14:paraId="542CD4D9" w14:textId="5370B240"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163BB4CB" w14:textId="02E12A76" w:rsidR="0002336D" w:rsidRPr="00856E8B" w:rsidRDefault="0002336D" w:rsidP="00514297">
      <w:pPr>
        <w:spacing w:before="120" w:after="100" w:afterAutospacing="1" w:line="240" w:lineRule="auto"/>
        <w:jc w:val="both"/>
        <w:rPr>
          <w:rFonts w:ascii="Aptos" w:eastAsia="Times New Roman" w:hAnsi="Aptos" w:cs="Times New Roman"/>
          <w:lang w:eastAsia="es-ES"/>
        </w:rPr>
      </w:pPr>
      <w:r w:rsidRPr="00856E8B">
        <w:rPr>
          <w:rFonts w:ascii="Aptos" w:eastAsia="Times New Roman" w:hAnsi="Aptos" w:cs="Times New Roman"/>
          <w:lang w:eastAsia="es-ES"/>
        </w:rPr>
        <w:t xml:space="preserve">Elaborar un </w:t>
      </w:r>
      <w:r w:rsidRPr="00856E8B">
        <w:rPr>
          <w:rFonts w:ascii="Aptos" w:eastAsia="Times New Roman" w:hAnsi="Aptos" w:cs="Times New Roman"/>
          <w:b/>
          <w:bCs/>
          <w:lang w:eastAsia="es-ES"/>
        </w:rPr>
        <w:t>mapa de los recursos naturales</w:t>
      </w:r>
      <w:r w:rsidR="00856E8B" w:rsidRPr="00856E8B">
        <w:rPr>
          <w:rFonts w:ascii="Aptos" w:eastAsia="Times New Roman" w:hAnsi="Aptos" w:cs="Times New Roman"/>
          <w:b/>
          <w:bCs/>
          <w:lang w:eastAsia="es-ES"/>
        </w:rPr>
        <w:t>, paisajísticos</w:t>
      </w:r>
      <w:r w:rsidRPr="00856E8B">
        <w:rPr>
          <w:rFonts w:ascii="Aptos" w:eastAsia="Times New Roman" w:hAnsi="Aptos" w:cs="Times New Roman"/>
          <w:b/>
          <w:bCs/>
          <w:lang w:eastAsia="es-ES"/>
        </w:rPr>
        <w:t xml:space="preserve"> y culturales </w:t>
      </w:r>
      <w:r w:rsidRPr="001432DE">
        <w:rPr>
          <w:rFonts w:ascii="Aptos" w:eastAsia="Times New Roman" w:hAnsi="Aptos" w:cs="Times New Roman"/>
          <w:lang w:eastAsia="es-ES"/>
        </w:rPr>
        <w:t>del entorno metropolitano, incluyendo sus necesidades y su potencial de gest</w:t>
      </w:r>
      <w:r w:rsidRPr="00856E8B">
        <w:rPr>
          <w:rFonts w:ascii="Aptos" w:eastAsia="Times New Roman" w:hAnsi="Aptos" w:cs="Times New Roman"/>
          <w:lang w:eastAsia="es-ES"/>
        </w:rPr>
        <w:t xml:space="preserve">ión común. </w:t>
      </w:r>
    </w:p>
    <w:p w14:paraId="0B938CAB" w14:textId="77777777" w:rsidR="0002336D" w:rsidRPr="00856E8B" w:rsidRDefault="0002336D" w:rsidP="00514297">
      <w:pPr>
        <w:spacing w:before="120" w:after="100" w:afterAutospacing="1" w:line="240" w:lineRule="auto"/>
        <w:jc w:val="both"/>
        <w:rPr>
          <w:rFonts w:ascii="Aptos" w:eastAsia="Times New Roman" w:hAnsi="Aptos" w:cs="Times New Roman"/>
          <w:lang w:eastAsia="es-ES"/>
        </w:rPr>
      </w:pPr>
      <w:r w:rsidRPr="00856E8B">
        <w:rPr>
          <w:rFonts w:ascii="Aptos" w:eastAsia="Times New Roman" w:hAnsi="Aptos" w:cs="Times New Roman"/>
          <w:lang w:eastAsia="es-ES"/>
        </w:rPr>
        <w:t>Diseñar una “</w:t>
      </w:r>
      <w:r w:rsidRPr="00856E8B">
        <w:rPr>
          <w:rFonts w:ascii="Aptos" w:eastAsia="Times New Roman" w:hAnsi="Aptos" w:cs="Times New Roman"/>
          <w:b/>
          <w:bCs/>
          <w:lang w:eastAsia="es-ES"/>
        </w:rPr>
        <w:t>red de caminos rurales metropolitanos</w:t>
      </w:r>
      <w:r w:rsidRPr="00856E8B">
        <w:rPr>
          <w:rFonts w:ascii="Aptos" w:eastAsia="Times New Roman" w:hAnsi="Aptos" w:cs="Times New Roman"/>
          <w:lang w:eastAsia="es-ES"/>
        </w:rPr>
        <w:t xml:space="preserve">” </w:t>
      </w:r>
      <w:r w:rsidRPr="001432DE">
        <w:rPr>
          <w:rFonts w:ascii="Aptos" w:eastAsia="Times New Roman" w:hAnsi="Aptos" w:cs="Times New Roman"/>
          <w:lang w:eastAsia="es-ES"/>
        </w:rPr>
        <w:t>que conecten entre sí el territorio y los puntos susceptibles de valor patrimonial, paisajístico, cultural y etnográfico de los diferentes municipios, acondicionados con criterios de accesibilidad para peatones y renaturalización (arbolado</w:t>
      </w:r>
      <w:r w:rsidRPr="00856E8B">
        <w:rPr>
          <w:rFonts w:ascii="Aptos" w:eastAsia="Times New Roman" w:hAnsi="Aptos" w:cs="Times New Roman"/>
          <w:lang w:eastAsia="es-ES"/>
        </w:rPr>
        <w:t xml:space="preserve"> y permeabilización) del entorno.</w:t>
      </w:r>
    </w:p>
    <w:p w14:paraId="1FB6C7DB" w14:textId="77777777" w:rsidR="0002336D" w:rsidRPr="00856E8B" w:rsidRDefault="0002336D" w:rsidP="00514297">
      <w:pPr>
        <w:spacing w:before="120" w:after="100" w:afterAutospacing="1" w:line="240" w:lineRule="auto"/>
        <w:jc w:val="both"/>
        <w:rPr>
          <w:rFonts w:ascii="Aptos" w:eastAsia="Times New Roman" w:hAnsi="Aptos" w:cs="Times New Roman"/>
          <w:lang w:eastAsia="es-ES"/>
        </w:rPr>
      </w:pPr>
      <w:r w:rsidRPr="00DA163C">
        <w:rPr>
          <w:rFonts w:ascii="Aptos" w:eastAsia="Times New Roman" w:hAnsi="Aptos" w:cs="Times New Roman"/>
          <w:lang w:eastAsia="es-ES"/>
        </w:rPr>
        <w:t>Mantener y rehabilitar</w:t>
      </w:r>
      <w:r w:rsidRPr="00856E8B">
        <w:rPr>
          <w:rFonts w:ascii="Aptos" w:eastAsia="Times New Roman" w:hAnsi="Aptos" w:cs="Times New Roman"/>
          <w:lang w:eastAsia="es-ES"/>
        </w:rPr>
        <w:t xml:space="preserve"> las </w:t>
      </w:r>
      <w:r w:rsidRPr="00856E8B">
        <w:rPr>
          <w:rFonts w:ascii="Aptos" w:eastAsia="Times New Roman" w:hAnsi="Aptos" w:cs="Times New Roman"/>
          <w:b/>
          <w:bCs/>
          <w:lang w:eastAsia="es-ES"/>
        </w:rPr>
        <w:t xml:space="preserve">infraestructuras agrarias y culturales </w:t>
      </w:r>
      <w:r w:rsidRPr="001432DE">
        <w:rPr>
          <w:rFonts w:ascii="Aptos" w:eastAsia="Times New Roman" w:hAnsi="Aptos" w:cs="Times New Roman"/>
          <w:lang w:eastAsia="es-ES"/>
        </w:rPr>
        <w:t>que articulan el territorio: caminos, puentes, acequias, drenajes, casas d</w:t>
      </w:r>
      <w:r w:rsidRPr="00856E8B">
        <w:rPr>
          <w:rFonts w:ascii="Aptos" w:eastAsia="Times New Roman" w:hAnsi="Aptos" w:cs="Times New Roman"/>
          <w:lang w:eastAsia="es-ES"/>
        </w:rPr>
        <w:t xml:space="preserve">e campo, secaderos de tabaco, etc., favoreciendo la conservación y restauración de elementos del paisaje agrario y la arquitectura tradicional que faciliten la construcción de identidades ciudadanas. </w:t>
      </w:r>
    </w:p>
    <w:p w14:paraId="0C585FBB" w14:textId="77777777" w:rsidR="0002336D" w:rsidRPr="00856E8B" w:rsidRDefault="0002336D" w:rsidP="00514297">
      <w:pPr>
        <w:spacing w:before="120" w:after="100" w:afterAutospacing="1" w:line="240" w:lineRule="auto"/>
        <w:jc w:val="both"/>
        <w:rPr>
          <w:rFonts w:ascii="Aptos" w:eastAsia="Times New Roman" w:hAnsi="Aptos" w:cs="Times New Roman"/>
          <w:lang w:eastAsia="es-ES"/>
        </w:rPr>
      </w:pPr>
      <w:r w:rsidRPr="00856E8B">
        <w:rPr>
          <w:rFonts w:ascii="Aptos" w:eastAsia="Times New Roman" w:hAnsi="Aptos" w:cs="Times New Roman"/>
          <w:lang w:eastAsia="es-ES"/>
        </w:rPr>
        <w:t xml:space="preserve">Impulsar el </w:t>
      </w:r>
      <w:r w:rsidRPr="00DA163C">
        <w:rPr>
          <w:rFonts w:ascii="Aptos" w:eastAsia="Times New Roman" w:hAnsi="Aptos" w:cs="Times New Roman"/>
          <w:lang w:eastAsia="es-ES"/>
        </w:rPr>
        <w:t>mantenimiento y la gestión conjunta</w:t>
      </w:r>
      <w:r w:rsidRPr="001432DE">
        <w:rPr>
          <w:rFonts w:ascii="Aptos" w:eastAsia="Times New Roman" w:hAnsi="Aptos" w:cs="Times New Roman"/>
          <w:lang w:eastAsia="es-ES"/>
        </w:rPr>
        <w:t xml:space="preserve"> de los diferentes estratos de vegetación y la red de arbolado de los </w:t>
      </w:r>
      <w:r w:rsidRPr="00DA163C">
        <w:rPr>
          <w:rFonts w:ascii="Aptos" w:eastAsia="Times New Roman" w:hAnsi="Aptos" w:cs="Times New Roman"/>
          <w:b/>
          <w:bCs/>
          <w:lang w:eastAsia="es-ES"/>
        </w:rPr>
        <w:t>caminos rurales metropolitanos</w:t>
      </w:r>
      <w:r w:rsidRPr="001432DE">
        <w:rPr>
          <w:rFonts w:ascii="Aptos" w:eastAsia="Times New Roman" w:hAnsi="Aptos" w:cs="Times New Roman"/>
          <w:lang w:eastAsia="es-ES"/>
        </w:rPr>
        <w:t>, de manera que se mejore la calidad del paisaje y se contribuya a la reducción</w:t>
      </w:r>
      <w:r w:rsidRPr="00856E8B">
        <w:rPr>
          <w:rFonts w:ascii="Aptos" w:eastAsia="Times New Roman" w:hAnsi="Aptos" w:cs="Times New Roman"/>
          <w:lang w:eastAsia="es-ES"/>
        </w:rPr>
        <w:t xml:space="preserve"> del efecto isla de calor apostando por especies que se adapten al cambio climático y favorezcan la resiliencia.</w:t>
      </w:r>
    </w:p>
    <w:p w14:paraId="54ACBC46" w14:textId="77777777" w:rsidR="0002336D" w:rsidRPr="001432DE" w:rsidRDefault="0002336D" w:rsidP="00514297">
      <w:pPr>
        <w:spacing w:before="120" w:after="100" w:afterAutospacing="1" w:line="240" w:lineRule="auto"/>
        <w:jc w:val="both"/>
        <w:rPr>
          <w:rFonts w:ascii="Aptos" w:hAnsi="Aptos"/>
        </w:rPr>
      </w:pPr>
      <w:r w:rsidRPr="00856E8B">
        <w:rPr>
          <w:rFonts w:ascii="Aptos" w:hAnsi="Aptos"/>
        </w:rPr>
        <w:t>Impulsar la creación de</w:t>
      </w:r>
      <w:r w:rsidRPr="00856E8B">
        <w:rPr>
          <w:rFonts w:ascii="Aptos" w:hAnsi="Aptos"/>
          <w:b/>
          <w:bCs/>
        </w:rPr>
        <w:t xml:space="preserve"> paisajes heterogéneos</w:t>
      </w:r>
      <w:r w:rsidRPr="00856E8B">
        <w:rPr>
          <w:rFonts w:ascii="Aptos" w:hAnsi="Aptos"/>
        </w:rPr>
        <w:t xml:space="preserve"> en mosaico con mayor </w:t>
      </w:r>
      <w:r w:rsidRPr="001432DE">
        <w:rPr>
          <w:rFonts w:ascii="Aptos" w:hAnsi="Aptos"/>
        </w:rPr>
        <w:t>diversidad de cubiertas vegetales que generan una mayor diferenciación de hábitats y que permiten acoger una mayor biodiversidad.</w:t>
      </w:r>
    </w:p>
    <w:p w14:paraId="01BFA466" w14:textId="2D2AC6FD" w:rsidR="0002336D" w:rsidRPr="001432DE" w:rsidRDefault="0002336D" w:rsidP="00514297">
      <w:pPr>
        <w:spacing w:before="120" w:after="100" w:afterAutospacing="1"/>
        <w:jc w:val="both"/>
        <w:rPr>
          <w:rFonts w:ascii="Aptos" w:hAnsi="Aptos"/>
          <w:b/>
          <w:bCs/>
        </w:rPr>
      </w:pPr>
      <w:r w:rsidRPr="00856E8B">
        <w:rPr>
          <w:rFonts w:ascii="Aptos" w:hAnsi="Aptos"/>
        </w:rPr>
        <w:t>Preservar y mejorar los</w:t>
      </w:r>
      <w:r w:rsidRPr="00856E8B">
        <w:rPr>
          <w:rFonts w:ascii="Aptos" w:hAnsi="Aptos"/>
          <w:b/>
          <w:bCs/>
        </w:rPr>
        <w:t xml:space="preserve"> espacios azules</w:t>
      </w:r>
      <w:r w:rsidR="000C6191">
        <w:rPr>
          <w:rFonts w:ascii="Aptos" w:hAnsi="Aptos"/>
          <w:b/>
          <w:bCs/>
        </w:rPr>
        <w:t xml:space="preserve">, promoviendo </w:t>
      </w:r>
      <w:r w:rsidRPr="00856E8B">
        <w:rPr>
          <w:rFonts w:ascii="Aptos" w:hAnsi="Aptos"/>
        </w:rPr>
        <w:t xml:space="preserve">la </w:t>
      </w:r>
      <w:r w:rsidRPr="00856E8B">
        <w:rPr>
          <w:rFonts w:ascii="Aptos" w:hAnsi="Aptos"/>
          <w:b/>
          <w:bCs/>
        </w:rPr>
        <w:t>biodiversidad</w:t>
      </w:r>
      <w:r w:rsidRPr="00856E8B">
        <w:rPr>
          <w:rFonts w:ascii="Aptos" w:hAnsi="Aptos"/>
        </w:rPr>
        <w:t xml:space="preserve"> </w:t>
      </w:r>
      <w:r w:rsidR="000C6191">
        <w:rPr>
          <w:rFonts w:ascii="Aptos" w:hAnsi="Aptos"/>
        </w:rPr>
        <w:t xml:space="preserve">acuática y la recuperación </w:t>
      </w:r>
      <w:r w:rsidR="000C6191" w:rsidRPr="001432DE">
        <w:rPr>
          <w:rFonts w:ascii="Aptos" w:hAnsi="Aptos"/>
          <w:b/>
          <w:bCs/>
        </w:rPr>
        <w:t xml:space="preserve">de </w:t>
      </w:r>
      <w:r w:rsidRPr="001432DE">
        <w:rPr>
          <w:rFonts w:ascii="Aptos" w:hAnsi="Aptos"/>
          <w:b/>
          <w:bCs/>
        </w:rPr>
        <w:t xml:space="preserve">las especies autóctonas. </w:t>
      </w:r>
    </w:p>
    <w:p w14:paraId="30127DCD" w14:textId="2C5A8CAA" w:rsidR="0002336D" w:rsidRPr="001432DE" w:rsidRDefault="0002336D" w:rsidP="00514297">
      <w:pPr>
        <w:spacing w:before="120" w:after="100" w:afterAutospacing="1" w:line="240" w:lineRule="auto"/>
        <w:jc w:val="both"/>
        <w:rPr>
          <w:rFonts w:ascii="Aptos" w:eastAsia="Times New Roman" w:hAnsi="Aptos" w:cs="Times New Roman"/>
          <w:lang w:eastAsia="es-ES"/>
        </w:rPr>
      </w:pPr>
      <w:r w:rsidRPr="00856E8B">
        <w:rPr>
          <w:rFonts w:ascii="Aptos" w:eastAsia="Times New Roman" w:hAnsi="Aptos" w:cs="Times New Roman"/>
          <w:lang w:eastAsia="es-ES"/>
        </w:rPr>
        <w:t xml:space="preserve">Definir protocolos </w:t>
      </w:r>
      <w:r w:rsidR="000C6191">
        <w:rPr>
          <w:rFonts w:ascii="Aptos" w:eastAsia="Times New Roman" w:hAnsi="Aptos" w:cs="Times New Roman"/>
          <w:lang w:eastAsia="es-ES"/>
        </w:rPr>
        <w:t xml:space="preserve">de alerta temprana de especies invasoras y de vigilancia y protección de </w:t>
      </w:r>
      <w:r w:rsidRPr="00CF33A0">
        <w:rPr>
          <w:rFonts w:ascii="Aptos" w:eastAsia="Times New Roman" w:hAnsi="Aptos" w:cs="Times New Roman"/>
          <w:b/>
          <w:bCs/>
          <w:lang w:eastAsia="es-ES"/>
        </w:rPr>
        <w:t>la fauna silvestre autóctona</w:t>
      </w:r>
      <w:r w:rsidR="000C6191">
        <w:rPr>
          <w:rFonts w:ascii="Aptos" w:eastAsia="Times New Roman" w:hAnsi="Aptos" w:cs="Times New Roman"/>
          <w:lang w:eastAsia="es-ES"/>
        </w:rPr>
        <w:t xml:space="preserve">, facilitando, a través de la recopilación </w:t>
      </w:r>
      <w:r w:rsidR="000C6191" w:rsidRPr="001432DE">
        <w:rPr>
          <w:rFonts w:ascii="Aptos" w:eastAsia="Times New Roman" w:hAnsi="Aptos" w:cs="Times New Roman"/>
          <w:lang w:eastAsia="es-ES"/>
        </w:rPr>
        <w:t>de datos sobre sus causas de mortalidad y características singulares, su rescate</w:t>
      </w:r>
      <w:r w:rsidRPr="001432DE">
        <w:rPr>
          <w:rFonts w:ascii="Aptos" w:eastAsia="Times New Roman" w:hAnsi="Aptos" w:cs="Times New Roman"/>
          <w:lang w:eastAsia="es-ES"/>
        </w:rPr>
        <w:t xml:space="preserve">, rehabilitación y reintroducción. </w:t>
      </w:r>
    </w:p>
    <w:p w14:paraId="3201AFEA" w14:textId="4C64418B" w:rsidR="0002336D" w:rsidRPr="00856E8B" w:rsidRDefault="0002336D" w:rsidP="00514297">
      <w:pPr>
        <w:spacing w:before="120" w:after="100" w:afterAutospacing="1" w:line="240" w:lineRule="auto"/>
        <w:jc w:val="both"/>
        <w:rPr>
          <w:rFonts w:ascii="Aptos" w:hAnsi="Aptos"/>
        </w:rPr>
      </w:pPr>
      <w:r w:rsidRPr="001432DE">
        <w:rPr>
          <w:rFonts w:ascii="Aptos" w:hAnsi="Aptos"/>
        </w:rPr>
        <w:t xml:space="preserve">En </w:t>
      </w:r>
      <w:r w:rsidR="000C6191" w:rsidRPr="001432DE">
        <w:rPr>
          <w:rFonts w:ascii="Aptos" w:hAnsi="Aptos"/>
        </w:rPr>
        <w:t>las zonas próximas a corredores</w:t>
      </w:r>
      <w:r w:rsidRPr="001432DE">
        <w:rPr>
          <w:rFonts w:ascii="Aptos" w:hAnsi="Aptos"/>
        </w:rPr>
        <w:t xml:space="preserve"> ecológicos, prestar especial atención a la</w:t>
      </w:r>
      <w:r w:rsidRPr="00856E8B">
        <w:rPr>
          <w:rFonts w:ascii="Aptos" w:hAnsi="Aptos"/>
        </w:rPr>
        <w:t xml:space="preserve"> reducción de </w:t>
      </w:r>
      <w:r w:rsidR="000C6191">
        <w:rPr>
          <w:rFonts w:ascii="Aptos" w:hAnsi="Aptos"/>
        </w:rPr>
        <w:t xml:space="preserve">la </w:t>
      </w:r>
      <w:r w:rsidRPr="00856E8B">
        <w:rPr>
          <w:rFonts w:ascii="Aptos" w:hAnsi="Aptos"/>
          <w:b/>
          <w:bCs/>
        </w:rPr>
        <w:t>contaminación lumínica</w:t>
      </w:r>
      <w:r w:rsidRPr="00856E8B">
        <w:rPr>
          <w:rFonts w:ascii="Aptos" w:hAnsi="Aptos"/>
        </w:rPr>
        <w:t xml:space="preserve"> y </w:t>
      </w:r>
      <w:r w:rsidR="000C6191">
        <w:rPr>
          <w:rFonts w:ascii="Aptos" w:hAnsi="Aptos"/>
        </w:rPr>
        <w:t>a la adaptación de</w:t>
      </w:r>
      <w:r w:rsidRPr="00856E8B">
        <w:rPr>
          <w:rFonts w:ascii="Aptos" w:hAnsi="Aptos"/>
        </w:rPr>
        <w:t xml:space="preserve">l </w:t>
      </w:r>
      <w:r w:rsidRPr="00856E8B">
        <w:rPr>
          <w:rFonts w:ascii="Aptos" w:hAnsi="Aptos"/>
          <w:b/>
          <w:bCs/>
        </w:rPr>
        <w:t>diseño arquitectónico</w:t>
      </w:r>
      <w:r w:rsidRPr="00856E8B">
        <w:rPr>
          <w:rFonts w:ascii="Aptos" w:hAnsi="Aptos"/>
        </w:rPr>
        <w:t xml:space="preserve"> </w:t>
      </w:r>
      <w:r w:rsidR="000C6191">
        <w:rPr>
          <w:rFonts w:ascii="Aptos" w:hAnsi="Aptos"/>
        </w:rPr>
        <w:t xml:space="preserve">que prevengan las </w:t>
      </w:r>
      <w:r w:rsidRPr="00856E8B">
        <w:rPr>
          <w:rFonts w:ascii="Aptos" w:hAnsi="Aptos"/>
        </w:rPr>
        <w:t>colisiones de aves.</w:t>
      </w:r>
    </w:p>
    <w:p w14:paraId="05C67A8E" w14:textId="77777777" w:rsidR="0002336D" w:rsidRPr="00856E8B" w:rsidRDefault="0002336D" w:rsidP="00514297">
      <w:pPr>
        <w:spacing w:before="120" w:after="100" w:afterAutospacing="1" w:line="240" w:lineRule="auto"/>
        <w:jc w:val="both"/>
        <w:rPr>
          <w:rFonts w:ascii="Aptos" w:hAnsi="Aptos"/>
        </w:rPr>
      </w:pPr>
      <w:r w:rsidRPr="00856E8B">
        <w:rPr>
          <w:rFonts w:ascii="Aptos" w:hAnsi="Aptos"/>
          <w:b/>
          <w:bCs/>
        </w:rPr>
        <w:t>Impulsar la conservación y restauración de edificios representativos</w:t>
      </w:r>
      <w:r w:rsidRPr="00856E8B">
        <w:rPr>
          <w:rFonts w:ascii="Aptos" w:hAnsi="Aptos"/>
        </w:rPr>
        <w:t xml:space="preserve"> o capaces de generar impacto en el </w:t>
      </w:r>
      <w:r w:rsidRPr="00856E8B">
        <w:rPr>
          <w:rFonts w:ascii="Aptos" w:hAnsi="Aptos"/>
          <w:b/>
          <w:bCs/>
        </w:rPr>
        <w:t>paisaje cotidiano</w:t>
      </w:r>
      <w:r w:rsidRPr="00856E8B">
        <w:rPr>
          <w:rFonts w:ascii="Aptos" w:hAnsi="Aptos"/>
        </w:rPr>
        <w:t xml:space="preserve"> del área metropolitana, diseñando hitos de referencia y singularidad para los ciudadanos.</w:t>
      </w:r>
    </w:p>
    <w:p w14:paraId="2A584532" w14:textId="34346788" w:rsidR="0002336D" w:rsidRPr="00FB0A18" w:rsidRDefault="0002336D" w:rsidP="00514297">
      <w:pPr>
        <w:spacing w:before="120" w:after="100" w:afterAutospacing="1" w:line="240" w:lineRule="auto"/>
        <w:jc w:val="both"/>
        <w:rPr>
          <w:rFonts w:ascii="Aptos" w:hAnsi="Aptos"/>
        </w:rPr>
      </w:pPr>
      <w:r w:rsidRPr="001432DE">
        <w:rPr>
          <w:rFonts w:ascii="Aptos" w:hAnsi="Aptos"/>
        </w:rPr>
        <w:t>Fomentar de manera conjunta con los municipios del área funcional,</w:t>
      </w:r>
      <w:r w:rsidRPr="00856E8B">
        <w:rPr>
          <w:rFonts w:ascii="Aptos" w:hAnsi="Aptos"/>
        </w:rPr>
        <w:t xml:space="preserve"> la puesta en marcha de </w:t>
      </w:r>
      <w:r w:rsidRPr="00856E8B">
        <w:rPr>
          <w:rFonts w:ascii="Aptos" w:hAnsi="Aptos"/>
          <w:b/>
          <w:bCs/>
        </w:rPr>
        <w:t>actividades culturales y sociales</w:t>
      </w:r>
      <w:r w:rsidRPr="00856E8B">
        <w:rPr>
          <w:rFonts w:ascii="Aptos" w:hAnsi="Aptos"/>
        </w:rPr>
        <w:t xml:space="preserve">, que faciliten el encuentro y que supongan un desplazamiento desde los centros urbanos hasta las áreas más periféricas, articulando alternancia en las sedes y fomentando el equilibrio </w:t>
      </w:r>
      <w:r w:rsidRPr="00FB0A18">
        <w:rPr>
          <w:rFonts w:ascii="Aptos" w:hAnsi="Aptos"/>
        </w:rPr>
        <w:t>territorial.</w:t>
      </w:r>
    </w:p>
    <w:tbl>
      <w:tblPr>
        <w:tblStyle w:val="Tablaconcuadrcula"/>
        <w:tblW w:w="8505" w:type="dxa"/>
        <w:tblInd w:w="-5" w:type="dxa"/>
        <w:tblLook w:val="04A0" w:firstRow="1" w:lastRow="0" w:firstColumn="1" w:lastColumn="0" w:noHBand="0" w:noVBand="1"/>
      </w:tblPr>
      <w:tblGrid>
        <w:gridCol w:w="8505"/>
      </w:tblGrid>
      <w:tr w:rsidR="0002336D" w:rsidRPr="00FB0A18" w14:paraId="0FFE57A0" w14:textId="77777777" w:rsidTr="0020364E">
        <w:trPr>
          <w:trHeight w:val="530"/>
        </w:trPr>
        <w:tc>
          <w:tcPr>
            <w:tcW w:w="8505" w:type="dxa"/>
          </w:tcPr>
          <w:p w14:paraId="5A1C6FEA" w14:textId="77777777" w:rsidR="0002336D" w:rsidRPr="00FB0A18" w:rsidRDefault="0002336D" w:rsidP="00514297">
            <w:pPr>
              <w:spacing w:before="120" w:after="100" w:afterAutospacing="1"/>
              <w:jc w:val="both"/>
              <w:rPr>
                <w:rFonts w:ascii="Aptos" w:hAnsi="Aptos" w:cstheme="minorHAnsi"/>
                <w:b/>
                <w:bCs/>
              </w:rPr>
            </w:pPr>
            <w:r w:rsidRPr="000D6B90">
              <w:rPr>
                <w:rFonts w:ascii="Aptos" w:hAnsi="Aptos" w:cstheme="minorHAnsi"/>
                <w:b/>
                <w:bCs/>
                <w:color w:val="00B050"/>
              </w:rPr>
              <w:t>OBJETIVO ESPECÍFICO 1.3. MEJORAR LAS INFRAESTRUCTURAS VERDES Y AZULES Y VINCULARLAS CON EL CONTEXTO NATURAL</w:t>
            </w:r>
          </w:p>
        </w:tc>
      </w:tr>
      <w:tr w:rsidR="0002336D" w:rsidRPr="00FB0A18" w14:paraId="28A19BA5" w14:textId="77777777" w:rsidTr="0020364E">
        <w:trPr>
          <w:trHeight w:val="276"/>
        </w:trPr>
        <w:tc>
          <w:tcPr>
            <w:tcW w:w="8505" w:type="dxa"/>
          </w:tcPr>
          <w:p w14:paraId="2B745304" w14:textId="4DBD5DB0"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4D0E7AB7" w14:textId="7D6BF28A" w:rsidR="0002336D" w:rsidRPr="001432DE" w:rsidRDefault="0002336D" w:rsidP="00514297">
      <w:pPr>
        <w:spacing w:before="120" w:after="100" w:afterAutospacing="1" w:line="240" w:lineRule="auto"/>
        <w:jc w:val="both"/>
        <w:rPr>
          <w:rFonts w:ascii="Aptos" w:hAnsi="Aptos"/>
        </w:rPr>
      </w:pPr>
      <w:r w:rsidRPr="00856E8B">
        <w:rPr>
          <w:rFonts w:ascii="Aptos" w:hAnsi="Aptos"/>
          <w:b/>
          <w:bCs/>
        </w:rPr>
        <w:t>Planificar la infraestructura verde</w:t>
      </w:r>
      <w:r w:rsidRPr="00856E8B">
        <w:rPr>
          <w:rFonts w:ascii="Aptos" w:hAnsi="Aptos"/>
        </w:rPr>
        <w:t xml:space="preserve"> como un </w:t>
      </w:r>
      <w:r w:rsidRPr="001432DE">
        <w:rPr>
          <w:rFonts w:ascii="Aptos" w:hAnsi="Aptos"/>
        </w:rPr>
        <w:t xml:space="preserve">sistema ecológico que tenga en cuenta aspectos como la conectividad ecológica, la biodiversidad, el diseño adaptativo, el secuestro de carbono, </w:t>
      </w:r>
      <w:r w:rsidR="000C6191" w:rsidRPr="001432DE">
        <w:rPr>
          <w:rFonts w:ascii="Aptos" w:hAnsi="Aptos"/>
        </w:rPr>
        <w:t xml:space="preserve">la </w:t>
      </w:r>
      <w:r w:rsidRPr="001432DE">
        <w:rPr>
          <w:rFonts w:ascii="Aptos" w:hAnsi="Aptos"/>
        </w:rPr>
        <w:t xml:space="preserve">calidad del aire, </w:t>
      </w:r>
      <w:r w:rsidR="000C6191" w:rsidRPr="001432DE">
        <w:rPr>
          <w:rFonts w:ascii="Aptos" w:hAnsi="Aptos"/>
        </w:rPr>
        <w:t xml:space="preserve">la </w:t>
      </w:r>
      <w:r w:rsidRPr="001432DE">
        <w:rPr>
          <w:rFonts w:ascii="Aptos" w:hAnsi="Aptos"/>
        </w:rPr>
        <w:t xml:space="preserve">regulación de la hidrología y la erosión, como herramienta de adaptación, prevención y mitigación de los efectos del cambio climático. </w:t>
      </w:r>
    </w:p>
    <w:p w14:paraId="3B3D5714" w14:textId="0C514F39" w:rsidR="007C5D44" w:rsidRPr="001432DE" w:rsidRDefault="007C5D44" w:rsidP="00514297">
      <w:pPr>
        <w:spacing w:before="120" w:after="100" w:afterAutospacing="1" w:line="240" w:lineRule="auto"/>
        <w:jc w:val="both"/>
        <w:rPr>
          <w:rFonts w:ascii="Aptos" w:hAnsi="Aptos"/>
        </w:rPr>
      </w:pPr>
      <w:r w:rsidRPr="001432DE">
        <w:rPr>
          <w:rFonts w:ascii="Aptos" w:hAnsi="Aptos"/>
        </w:rPr>
        <w:t>Establecer el</w:t>
      </w:r>
      <w:r w:rsidRPr="007C5D44">
        <w:rPr>
          <w:rFonts w:ascii="Aptos" w:hAnsi="Aptos"/>
          <w:b/>
          <w:bCs/>
        </w:rPr>
        <w:t xml:space="preserve"> orden jerárquico de las infraestructuras verdes </w:t>
      </w:r>
      <w:r w:rsidRPr="001432DE">
        <w:rPr>
          <w:rFonts w:ascii="Aptos" w:hAnsi="Aptos"/>
        </w:rPr>
        <w:t>que permita identificar las áreas núcleo, los parques, y los corredores de conectividad ecológica, así como su integración con las zonas verdes de los núcleos urbanos del área metropolitana y su entorno territorial.</w:t>
      </w:r>
    </w:p>
    <w:p w14:paraId="31349B3E" w14:textId="58D8CCDA" w:rsidR="007C5D44" w:rsidRPr="00856E8B" w:rsidRDefault="007C5D44" w:rsidP="00514297">
      <w:pPr>
        <w:spacing w:before="120" w:after="100" w:afterAutospacing="1" w:line="240" w:lineRule="auto"/>
        <w:jc w:val="both"/>
        <w:rPr>
          <w:rFonts w:ascii="Aptos" w:hAnsi="Aptos"/>
          <w:b/>
          <w:bCs/>
        </w:rPr>
      </w:pPr>
      <w:r w:rsidRPr="00FB0A18">
        <w:rPr>
          <w:rFonts w:ascii="Aptos" w:hAnsi="Aptos"/>
        </w:rPr>
        <w:t xml:space="preserve">Implementar una </w:t>
      </w:r>
      <w:r w:rsidRPr="00FB0A18">
        <w:rPr>
          <w:rFonts w:ascii="Aptos" w:hAnsi="Aptos"/>
          <w:b/>
          <w:bCs/>
        </w:rPr>
        <w:t>red de parques metropolitanos</w:t>
      </w:r>
      <w:r w:rsidRPr="00FB0A18">
        <w:rPr>
          <w:rFonts w:ascii="Aptos" w:hAnsi="Aptos"/>
        </w:rPr>
        <w:t xml:space="preserve"> que den cobertura al conjunto </w:t>
      </w:r>
      <w:r w:rsidRPr="00856E8B">
        <w:rPr>
          <w:rFonts w:ascii="Aptos" w:hAnsi="Aptos"/>
        </w:rPr>
        <w:t xml:space="preserve">del territorio de manera equitativa, garantizando su seguridad, accesibilidad y, en su caso, el papel de </w:t>
      </w:r>
      <w:r w:rsidRPr="00856E8B">
        <w:rPr>
          <w:rFonts w:ascii="Aptos" w:hAnsi="Aptos"/>
          <w:b/>
          <w:bCs/>
        </w:rPr>
        <w:t xml:space="preserve">conectores </w:t>
      </w:r>
      <w:r w:rsidRPr="001432DE">
        <w:rPr>
          <w:rFonts w:ascii="Aptos" w:hAnsi="Aptos"/>
        </w:rPr>
        <w:t>con los entornos urbanos limítrofes.</w:t>
      </w:r>
    </w:p>
    <w:p w14:paraId="3F869792" w14:textId="15A9B096" w:rsidR="0002336D" w:rsidRPr="00856E8B" w:rsidRDefault="0002336D" w:rsidP="00514297">
      <w:pPr>
        <w:spacing w:before="120" w:after="100" w:afterAutospacing="1" w:line="240" w:lineRule="auto"/>
        <w:jc w:val="both"/>
        <w:rPr>
          <w:rFonts w:ascii="Aptos" w:hAnsi="Aptos"/>
        </w:rPr>
      </w:pPr>
      <w:r w:rsidRPr="00856E8B">
        <w:rPr>
          <w:rFonts w:ascii="Aptos" w:hAnsi="Aptos"/>
        </w:rPr>
        <w:t xml:space="preserve">Establecer </w:t>
      </w:r>
      <w:r w:rsidRPr="00856E8B">
        <w:rPr>
          <w:rFonts w:ascii="Aptos" w:hAnsi="Aptos"/>
          <w:b/>
          <w:bCs/>
        </w:rPr>
        <w:t xml:space="preserve">medidas de restauración </w:t>
      </w:r>
      <w:r w:rsidRPr="001432DE">
        <w:rPr>
          <w:rFonts w:ascii="Aptos" w:hAnsi="Aptos"/>
        </w:rPr>
        <w:t xml:space="preserve">que mejoren </w:t>
      </w:r>
      <w:r w:rsidR="000C6191" w:rsidRPr="001432DE">
        <w:rPr>
          <w:rFonts w:ascii="Aptos" w:hAnsi="Aptos"/>
        </w:rPr>
        <w:t xml:space="preserve">la </w:t>
      </w:r>
      <w:r w:rsidRPr="001432DE">
        <w:rPr>
          <w:rFonts w:ascii="Aptos" w:hAnsi="Aptos"/>
        </w:rPr>
        <w:t xml:space="preserve">funcionalidad ecológica de </w:t>
      </w:r>
      <w:r w:rsidR="000C6191" w:rsidRPr="001432DE">
        <w:rPr>
          <w:rFonts w:ascii="Aptos" w:hAnsi="Aptos"/>
        </w:rPr>
        <w:t xml:space="preserve">los </w:t>
      </w:r>
      <w:r w:rsidRPr="001432DE">
        <w:rPr>
          <w:rFonts w:ascii="Aptos" w:hAnsi="Aptos"/>
        </w:rPr>
        <w:t>hábitats</w:t>
      </w:r>
      <w:r w:rsidR="000C6191" w:rsidRPr="001432DE">
        <w:rPr>
          <w:rFonts w:ascii="Aptos" w:hAnsi="Aptos"/>
        </w:rPr>
        <w:t xml:space="preserve"> mediante la adecuación</w:t>
      </w:r>
      <w:r w:rsidRPr="00856E8B">
        <w:rPr>
          <w:rFonts w:ascii="Aptos" w:hAnsi="Aptos"/>
        </w:rPr>
        <w:t xml:space="preserve"> de pasos</w:t>
      </w:r>
      <w:r w:rsidR="000C6191">
        <w:rPr>
          <w:rFonts w:ascii="Aptos" w:hAnsi="Aptos"/>
        </w:rPr>
        <w:t>; el</w:t>
      </w:r>
      <w:r w:rsidRPr="00856E8B">
        <w:rPr>
          <w:rFonts w:ascii="Aptos" w:hAnsi="Aptos"/>
        </w:rPr>
        <w:t xml:space="preserve"> mantenimiento y rehabilitación de infraestructuras agrarias (puentes, acequias) y </w:t>
      </w:r>
      <w:r w:rsidR="000C6191">
        <w:rPr>
          <w:rFonts w:ascii="Aptos" w:hAnsi="Aptos"/>
        </w:rPr>
        <w:t>los</w:t>
      </w:r>
      <w:r w:rsidR="000C6191" w:rsidRPr="00856E8B">
        <w:rPr>
          <w:rFonts w:ascii="Aptos" w:hAnsi="Aptos"/>
        </w:rPr>
        <w:t xml:space="preserve"> senderos</w:t>
      </w:r>
      <w:r w:rsidRPr="00856E8B">
        <w:rPr>
          <w:rFonts w:ascii="Aptos" w:hAnsi="Aptos"/>
        </w:rPr>
        <w:t xml:space="preserve"> paisajísticos que, además, permitan poner en valor el patrimonio natural, cultural y etnográfico.</w:t>
      </w:r>
    </w:p>
    <w:p w14:paraId="50530746" w14:textId="7CC10CFE" w:rsidR="00C65F49" w:rsidRDefault="00C65F49" w:rsidP="00514297">
      <w:pPr>
        <w:spacing w:before="120" w:after="100" w:afterAutospacing="1" w:line="240" w:lineRule="auto"/>
        <w:jc w:val="both"/>
        <w:rPr>
          <w:rFonts w:ascii="Aptos" w:eastAsia="Times New Roman" w:hAnsi="Aptos" w:cs="Times New Roman"/>
          <w:b/>
          <w:bCs/>
          <w:lang w:eastAsia="es-ES"/>
        </w:rPr>
      </w:pPr>
      <w:r w:rsidRPr="00C65F49">
        <w:rPr>
          <w:rFonts w:ascii="Aptos" w:eastAsia="Times New Roman" w:hAnsi="Aptos" w:cs="Times New Roman"/>
          <w:lang w:eastAsia="es-ES"/>
        </w:rPr>
        <w:t xml:space="preserve">Establecer fórmulas de </w:t>
      </w:r>
      <w:r w:rsidRPr="001432DE">
        <w:rPr>
          <w:rFonts w:ascii="Aptos" w:eastAsia="Times New Roman" w:hAnsi="Aptos" w:cs="Times New Roman"/>
          <w:b/>
          <w:bCs/>
          <w:lang w:eastAsia="es-ES"/>
        </w:rPr>
        <w:t>gestión integrada y conjunta</w:t>
      </w:r>
      <w:r w:rsidRPr="00C65F49">
        <w:rPr>
          <w:rFonts w:ascii="Aptos" w:eastAsia="Times New Roman" w:hAnsi="Aptos" w:cs="Times New Roman"/>
          <w:lang w:eastAsia="es-ES"/>
        </w:rPr>
        <w:t xml:space="preserve"> de las infraestructuras verdes, </w:t>
      </w:r>
      <w:r w:rsidR="00213AE6">
        <w:rPr>
          <w:rFonts w:ascii="Aptos" w:eastAsia="Times New Roman" w:hAnsi="Aptos" w:cs="Times New Roman"/>
          <w:lang w:eastAsia="es-ES"/>
        </w:rPr>
        <w:t>-</w:t>
      </w:r>
      <w:r w:rsidRPr="00C65F49">
        <w:rPr>
          <w:rFonts w:ascii="Aptos" w:eastAsia="Times New Roman" w:hAnsi="Aptos" w:cs="Times New Roman"/>
          <w:lang w:eastAsia="es-ES"/>
        </w:rPr>
        <w:t>tanto públicas como privadas</w:t>
      </w:r>
      <w:r w:rsidR="00213AE6">
        <w:rPr>
          <w:rFonts w:ascii="Aptos" w:eastAsia="Times New Roman" w:hAnsi="Aptos" w:cs="Times New Roman"/>
          <w:lang w:eastAsia="es-ES"/>
        </w:rPr>
        <w:t>-</w:t>
      </w:r>
      <w:r w:rsidRPr="00C65F49">
        <w:rPr>
          <w:rFonts w:ascii="Aptos" w:eastAsia="Times New Roman" w:hAnsi="Aptos" w:cs="Times New Roman"/>
          <w:lang w:eastAsia="es-ES"/>
        </w:rPr>
        <w:t>, que permitan garantizar su sostenibilidad económica, social</w:t>
      </w:r>
      <w:r w:rsidR="00213AE6">
        <w:rPr>
          <w:rFonts w:ascii="Aptos" w:eastAsia="Times New Roman" w:hAnsi="Aptos" w:cs="Times New Roman"/>
          <w:lang w:eastAsia="es-ES"/>
        </w:rPr>
        <w:t xml:space="preserve"> y</w:t>
      </w:r>
      <w:r w:rsidRPr="00C65F49">
        <w:rPr>
          <w:rFonts w:ascii="Aptos" w:eastAsia="Times New Roman" w:hAnsi="Aptos" w:cs="Times New Roman"/>
          <w:lang w:eastAsia="es-ES"/>
        </w:rPr>
        <w:t xml:space="preserve"> ambiental a largo plazo. Para ello, podrán articularse mecanismos vinculados a los servicios ecosistémicos que generan, a su potencial rentabilidad económica o a fórmulas de compensación territorial y apoyo al medio rural</w:t>
      </w:r>
      <w:r w:rsidRPr="00C65F49">
        <w:rPr>
          <w:rFonts w:ascii="Aptos" w:eastAsia="Times New Roman" w:hAnsi="Aptos" w:cs="Times New Roman"/>
          <w:b/>
          <w:bCs/>
          <w:lang w:eastAsia="es-ES"/>
        </w:rPr>
        <w:t>.</w:t>
      </w:r>
    </w:p>
    <w:p w14:paraId="45773DF4" w14:textId="77777777" w:rsidR="0002336D" w:rsidRPr="001432DE" w:rsidRDefault="0002336D" w:rsidP="00514297">
      <w:pPr>
        <w:spacing w:before="120" w:after="100" w:afterAutospacing="1" w:line="240" w:lineRule="auto"/>
        <w:jc w:val="both"/>
        <w:rPr>
          <w:rFonts w:ascii="Aptos" w:eastAsia="Times New Roman" w:hAnsi="Aptos" w:cs="Times New Roman"/>
          <w:strike/>
          <w:lang w:eastAsia="es-ES"/>
        </w:rPr>
      </w:pPr>
      <w:r w:rsidRPr="00856E8B">
        <w:rPr>
          <w:rFonts w:ascii="Aptos" w:eastAsia="Times New Roman" w:hAnsi="Aptos" w:cs="Times New Roman"/>
          <w:lang w:eastAsia="es-ES"/>
        </w:rPr>
        <w:t>Gestionar y mantener los</w:t>
      </w:r>
      <w:r w:rsidRPr="00856E8B">
        <w:rPr>
          <w:rFonts w:ascii="Aptos" w:eastAsia="Times New Roman" w:hAnsi="Aptos" w:cs="Times New Roman"/>
          <w:b/>
          <w:bCs/>
          <w:lang w:eastAsia="es-ES"/>
        </w:rPr>
        <w:t xml:space="preserve"> cursos de agua metropolitanos</w:t>
      </w:r>
      <w:r w:rsidRPr="00856E8B">
        <w:rPr>
          <w:rFonts w:ascii="Aptos" w:eastAsia="Times New Roman" w:hAnsi="Aptos" w:cs="Times New Roman"/>
          <w:lang w:eastAsia="es-ES"/>
        </w:rPr>
        <w:t xml:space="preserve"> </w:t>
      </w:r>
      <w:r w:rsidRPr="001432DE">
        <w:rPr>
          <w:rFonts w:ascii="Aptos" w:eastAsia="Times New Roman" w:hAnsi="Aptos" w:cs="Times New Roman"/>
          <w:lang w:eastAsia="es-ES"/>
        </w:rPr>
        <w:t>para mejorar la calidad del agua, la conectividad y mejorar su biodiversidad promoviendo actuaciones de conservación de los bosques de ribera y de limpieza y restauración de las ramblas y los torrentes.</w:t>
      </w:r>
    </w:p>
    <w:p w14:paraId="6787E694" w14:textId="77777777" w:rsidR="0002336D" w:rsidRPr="00856E8B" w:rsidRDefault="0002336D" w:rsidP="00514297">
      <w:pPr>
        <w:spacing w:before="120" w:after="100" w:afterAutospacing="1" w:line="240" w:lineRule="auto"/>
        <w:jc w:val="both"/>
        <w:rPr>
          <w:rFonts w:ascii="Aptos" w:eastAsia="Times New Roman" w:hAnsi="Aptos" w:cs="Times New Roman"/>
          <w:lang w:eastAsia="es-ES"/>
        </w:rPr>
      </w:pPr>
      <w:r w:rsidRPr="00856E8B">
        <w:rPr>
          <w:rFonts w:ascii="Aptos" w:eastAsia="Times New Roman" w:hAnsi="Aptos" w:cs="Times New Roman"/>
          <w:lang w:eastAsia="es-ES"/>
        </w:rPr>
        <w:t xml:space="preserve">Regenerar y poner en valor las </w:t>
      </w:r>
      <w:r w:rsidRPr="00856E8B">
        <w:rPr>
          <w:rFonts w:ascii="Aptos" w:eastAsia="Times New Roman" w:hAnsi="Aptos" w:cs="Times New Roman"/>
          <w:b/>
          <w:bCs/>
          <w:lang w:eastAsia="es-ES"/>
        </w:rPr>
        <w:t>grandes infraestructuras hidráulicas y sus entornos</w:t>
      </w:r>
      <w:r w:rsidRPr="00856E8B">
        <w:rPr>
          <w:rFonts w:ascii="Aptos" w:eastAsia="Times New Roman" w:hAnsi="Aptos" w:cs="Times New Roman"/>
          <w:lang w:eastAsia="es-ES"/>
        </w:rPr>
        <w:t xml:space="preserve"> para transformarlas en </w:t>
      </w:r>
      <w:r w:rsidRPr="00856E8B">
        <w:rPr>
          <w:rFonts w:ascii="Aptos" w:eastAsia="Times New Roman" w:hAnsi="Aptos" w:cs="Times New Roman"/>
          <w:b/>
          <w:bCs/>
          <w:lang w:eastAsia="es-ES"/>
        </w:rPr>
        <w:t>espacios multifuncionales de uso público compatibles</w:t>
      </w:r>
      <w:r w:rsidRPr="00856E8B">
        <w:rPr>
          <w:rFonts w:ascii="Aptos" w:eastAsia="Times New Roman" w:hAnsi="Aptos" w:cs="Times New Roman"/>
          <w:lang w:eastAsia="es-ES"/>
        </w:rPr>
        <w:t xml:space="preserve"> con la protección ambiental y patrimonial. Integrándolas en lo posible en la red de infraestructura verde y azul.</w:t>
      </w:r>
    </w:p>
    <w:p w14:paraId="64631638" w14:textId="778E4BE1" w:rsidR="0002336D" w:rsidRPr="00856E8B" w:rsidRDefault="0002336D" w:rsidP="00514297">
      <w:pPr>
        <w:spacing w:before="120" w:after="100" w:afterAutospacing="1" w:line="240" w:lineRule="auto"/>
        <w:jc w:val="both"/>
        <w:rPr>
          <w:rFonts w:ascii="Aptos" w:eastAsia="Times New Roman" w:hAnsi="Aptos" w:cs="Times New Roman"/>
          <w:b/>
          <w:bCs/>
          <w:lang w:eastAsia="es-ES"/>
        </w:rPr>
      </w:pPr>
      <w:r w:rsidRPr="00856E8B">
        <w:rPr>
          <w:rFonts w:ascii="Aptos" w:eastAsia="Times New Roman" w:hAnsi="Aptos" w:cs="Times New Roman"/>
          <w:lang w:eastAsia="es-ES"/>
        </w:rPr>
        <w:t xml:space="preserve">Incrementar la </w:t>
      </w:r>
      <w:r w:rsidRPr="00856E8B">
        <w:rPr>
          <w:rFonts w:ascii="Aptos" w:eastAsia="Times New Roman" w:hAnsi="Aptos" w:cs="Times New Roman"/>
          <w:b/>
          <w:bCs/>
          <w:lang w:eastAsia="es-ES"/>
        </w:rPr>
        <w:t>permeab</w:t>
      </w:r>
      <w:r w:rsidR="00213AE6">
        <w:rPr>
          <w:rFonts w:ascii="Aptos" w:eastAsia="Times New Roman" w:hAnsi="Aptos" w:cs="Times New Roman"/>
          <w:b/>
          <w:bCs/>
          <w:lang w:eastAsia="es-ES"/>
        </w:rPr>
        <w:t xml:space="preserve">ilidad </w:t>
      </w:r>
      <w:r w:rsidRPr="00856E8B">
        <w:rPr>
          <w:rFonts w:ascii="Aptos" w:eastAsia="Times New Roman" w:hAnsi="Aptos" w:cs="Times New Roman"/>
          <w:b/>
          <w:bCs/>
          <w:lang w:eastAsia="es-ES"/>
        </w:rPr>
        <w:t>en los suelos</w:t>
      </w:r>
      <w:r w:rsidRPr="00856E8B">
        <w:rPr>
          <w:rFonts w:ascii="Aptos" w:eastAsia="Times New Roman" w:hAnsi="Aptos" w:cs="Times New Roman"/>
          <w:lang w:eastAsia="es-ES"/>
        </w:rPr>
        <w:t>, mediante la utilización de sistemas de drenaje sostenible</w:t>
      </w:r>
      <w:r w:rsidRPr="00856E8B">
        <w:rPr>
          <w:rFonts w:ascii="Aptos" w:eastAsia="Times New Roman" w:hAnsi="Aptos" w:cs="Times New Roman"/>
          <w:b/>
          <w:bCs/>
          <w:lang w:eastAsia="es-ES"/>
        </w:rPr>
        <w:t>.</w:t>
      </w:r>
    </w:p>
    <w:p w14:paraId="7C826350" w14:textId="6C4723F2" w:rsidR="00027725" w:rsidRPr="001432DE" w:rsidRDefault="0002336D" w:rsidP="00514297">
      <w:pPr>
        <w:spacing w:before="120" w:after="100" w:afterAutospacing="1" w:line="240" w:lineRule="auto"/>
        <w:jc w:val="both"/>
        <w:rPr>
          <w:rFonts w:ascii="Aptos" w:eastAsia="Times New Roman" w:hAnsi="Aptos" w:cs="Times New Roman"/>
          <w:color w:val="00B050"/>
          <w:lang w:eastAsia="es-ES"/>
        </w:rPr>
      </w:pPr>
      <w:r w:rsidRPr="00856E8B">
        <w:rPr>
          <w:rFonts w:ascii="Aptos" w:eastAsia="Times New Roman" w:hAnsi="Aptos" w:cs="Times New Roman"/>
          <w:lang w:eastAsia="es-ES"/>
        </w:rPr>
        <w:t xml:space="preserve">Garantizar la </w:t>
      </w:r>
      <w:r w:rsidRPr="00856E8B">
        <w:rPr>
          <w:rFonts w:ascii="Aptos" w:eastAsia="Times New Roman" w:hAnsi="Aptos" w:cs="Times New Roman"/>
          <w:b/>
          <w:bCs/>
          <w:lang w:eastAsia="es-ES"/>
        </w:rPr>
        <w:t xml:space="preserve">calidad y la funcionalidad de los bosques de cabecera, </w:t>
      </w:r>
      <w:r w:rsidRPr="001432DE">
        <w:rPr>
          <w:rFonts w:ascii="Aptos" w:eastAsia="Times New Roman" w:hAnsi="Aptos" w:cs="Times New Roman"/>
          <w:lang w:eastAsia="es-ES"/>
        </w:rPr>
        <w:t xml:space="preserve">así como incrementar las zonas permeables y de infiltración, para favorecer la recarga de acuíferos, sobre todo, en zonas </w:t>
      </w:r>
      <w:r w:rsidR="00213AE6" w:rsidRPr="001432DE">
        <w:rPr>
          <w:rFonts w:ascii="Aptos" w:eastAsia="Times New Roman" w:hAnsi="Aptos" w:cs="Times New Roman"/>
          <w:lang w:eastAsia="es-ES"/>
        </w:rPr>
        <w:t>con</w:t>
      </w:r>
      <w:r w:rsidRPr="001432DE">
        <w:rPr>
          <w:rFonts w:ascii="Aptos" w:eastAsia="Times New Roman" w:hAnsi="Aptos" w:cs="Times New Roman"/>
          <w:lang w:eastAsia="es-ES"/>
        </w:rPr>
        <w:t xml:space="preserve"> riesgo de inundación</w:t>
      </w:r>
      <w:r w:rsidRPr="001432DE">
        <w:rPr>
          <w:rFonts w:ascii="Aptos" w:eastAsia="Times New Roman" w:hAnsi="Aptos" w:cs="Times New Roman"/>
          <w:color w:val="00B050"/>
          <w:lang w:eastAsia="es-ES"/>
        </w:rPr>
        <w:t>.</w:t>
      </w:r>
    </w:p>
    <w:p w14:paraId="082D491D" w14:textId="367190A1" w:rsidR="0002336D" w:rsidRPr="007C5D44" w:rsidRDefault="0002336D" w:rsidP="0020364E">
      <w:pPr>
        <w:shd w:val="clear" w:color="auto" w:fill="0070C0"/>
        <w:spacing w:before="120" w:after="100" w:afterAutospacing="1" w:line="240" w:lineRule="auto"/>
        <w:jc w:val="both"/>
        <w:rPr>
          <w:rFonts w:ascii="Aptos" w:hAnsi="Aptos" w:cstheme="minorHAnsi"/>
          <w:b/>
          <w:bCs/>
          <w:color w:val="FFFFFF" w:themeColor="background1"/>
        </w:rPr>
      </w:pPr>
      <w:r w:rsidRPr="007C5D44">
        <w:rPr>
          <w:rFonts w:ascii="Aptos" w:hAnsi="Aptos" w:cstheme="minorHAnsi"/>
          <w:b/>
          <w:bCs/>
          <w:color w:val="FFFFFF" w:themeColor="background1"/>
        </w:rPr>
        <w:t xml:space="preserve">OBJETIVO ESTRATÉGICO 2: EVITAR LA DISPERSIÓN </w:t>
      </w:r>
      <w:r w:rsidR="00113772">
        <w:rPr>
          <w:rFonts w:ascii="Aptos" w:hAnsi="Aptos" w:cstheme="minorHAnsi"/>
          <w:b/>
          <w:bCs/>
          <w:color w:val="FFFFFF" w:themeColor="background1"/>
        </w:rPr>
        <w:t>INTERMUNICIPAL</w:t>
      </w:r>
      <w:r w:rsidRPr="007C5D44">
        <w:rPr>
          <w:rFonts w:ascii="Aptos" w:hAnsi="Aptos" w:cstheme="minorHAnsi"/>
          <w:b/>
          <w:bCs/>
          <w:color w:val="FFFFFF" w:themeColor="background1"/>
        </w:rPr>
        <w:t xml:space="preserve"> Y FOMENTAR EL EQUILIBRIO TERRITORIAL</w:t>
      </w:r>
      <w:r w:rsidR="00D614CC" w:rsidRPr="007C5D44">
        <w:rPr>
          <w:rFonts w:ascii="Aptos" w:hAnsi="Aptos" w:cstheme="minorHAnsi"/>
          <w:b/>
          <w:bCs/>
          <w:color w:val="FFFFFF" w:themeColor="background1"/>
        </w:rPr>
        <w:t>.</w:t>
      </w:r>
    </w:p>
    <w:p w14:paraId="5138E63A" w14:textId="77777777" w:rsidR="00D614CC" w:rsidRDefault="00D614CC"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La expansión urbana desarrollada durante las últimas décadas ha favorecido el crecimiento extensivo de urbanizaciones residenciales, plataformas logísticas, parques empresariales y grandes superficies comerciales en espacios periféricos, mientras numerosos tejidos urbanos consolidados presentan procesos de obsolescencia funcional, envejecimiento residencial o pérdida de actividad económica.</w:t>
      </w:r>
    </w:p>
    <w:p w14:paraId="0EE53250" w14:textId="7826B72E" w:rsidR="00D614CC" w:rsidRPr="00FB0A18" w:rsidRDefault="00D614CC"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Este modelo ha incrementado las necesidades de movilidad, los costes de mantenimiento de infraestructuras y la dependencia del vehículo privado. Al mismo tiempo, determinados barrios y áreas urbanas presentan vulnerabilidades acumuladas vinculadas al envejecimiento edificatorio, la insuficiencia de equipamientos o la degradación del espacio público.</w:t>
      </w:r>
      <w:r w:rsidR="00856E8B" w:rsidRPr="00856E8B">
        <w:rPr>
          <w:rFonts w:ascii="Aptos" w:hAnsi="Aptos" w:cs="Arial"/>
        </w:rPr>
        <w:t xml:space="preserve"> </w:t>
      </w:r>
    </w:p>
    <w:p w14:paraId="09C7E87B" w14:textId="5974910A" w:rsidR="00D614CC" w:rsidRDefault="00D614CC"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 xml:space="preserve">La regeneración urbana, la reutilización de suelos infrautilizados y la rehabilitación del parque edificado </w:t>
      </w:r>
      <w:r w:rsidR="0004711F" w:rsidRPr="00FB0A18">
        <w:rPr>
          <w:rFonts w:ascii="Aptos" w:eastAsia="Times New Roman" w:hAnsi="Aptos" w:cs="Times New Roman"/>
          <w:kern w:val="0"/>
          <w:lang w:eastAsia="es-ES"/>
          <w14:ligatures w14:val="none"/>
        </w:rPr>
        <w:t>aparecen</w:t>
      </w:r>
      <w:r w:rsidRPr="00FB0A18">
        <w:rPr>
          <w:rFonts w:ascii="Aptos" w:eastAsia="Times New Roman" w:hAnsi="Aptos" w:cs="Times New Roman"/>
          <w:kern w:val="0"/>
          <w:lang w:eastAsia="es-ES"/>
          <w14:ligatures w14:val="none"/>
        </w:rPr>
        <w:t xml:space="preserve"> así como elementos clave para reequilibrar el desarrollo metropolitano, optimizar infraestructuras existentes y reforzar la proximidad entre vivienda, empleo y servicios.</w:t>
      </w:r>
    </w:p>
    <w:p w14:paraId="56640C8D" w14:textId="57426646" w:rsidR="00856E8B" w:rsidRPr="00FB0A18" w:rsidRDefault="00856E8B" w:rsidP="00514297">
      <w:pPr>
        <w:spacing w:before="120" w:after="100" w:afterAutospacing="1" w:line="240" w:lineRule="auto"/>
        <w:jc w:val="both"/>
        <w:rPr>
          <w:rFonts w:ascii="Aptos" w:eastAsia="Times New Roman" w:hAnsi="Aptos" w:cs="Times New Roman"/>
          <w:kern w:val="0"/>
          <w:lang w:eastAsia="es-ES"/>
          <w14:ligatures w14:val="none"/>
        </w:rPr>
      </w:pPr>
      <w:r w:rsidRPr="000D6B90">
        <w:rPr>
          <w:rFonts w:ascii="Aptos" w:hAnsi="Aptos" w:cs="Arial"/>
        </w:rPr>
        <w:t>En este contexto, las áreas metropolitanas representan una oportunidad estratégica para avanzar hacia modelos territoriales más compactos, policéntricos y equilibrados, capaces de reducir la dispersión urbana, reforzar centralidades intermedias y racionalizar la localización de actividades y servicios desde una visión supramunicipal</w:t>
      </w:r>
    </w:p>
    <w:tbl>
      <w:tblPr>
        <w:tblStyle w:val="Tablaconcuadrcula"/>
        <w:tblW w:w="8505" w:type="dxa"/>
        <w:tblInd w:w="-5" w:type="dxa"/>
        <w:tblLook w:val="04A0" w:firstRow="1" w:lastRow="0" w:firstColumn="1" w:lastColumn="0" w:noHBand="0" w:noVBand="1"/>
      </w:tblPr>
      <w:tblGrid>
        <w:gridCol w:w="8505"/>
      </w:tblGrid>
      <w:tr w:rsidR="0002336D" w:rsidRPr="00FB0A18" w14:paraId="493D947A" w14:textId="77777777" w:rsidTr="00DA163C">
        <w:tc>
          <w:tcPr>
            <w:tcW w:w="8505" w:type="dxa"/>
          </w:tcPr>
          <w:p w14:paraId="4C5A8F70" w14:textId="1188778A" w:rsidR="00027725" w:rsidRPr="00FB0A18" w:rsidRDefault="0002336D" w:rsidP="00514297">
            <w:pPr>
              <w:spacing w:before="120" w:after="100" w:afterAutospacing="1"/>
              <w:jc w:val="both"/>
              <w:rPr>
                <w:rFonts w:ascii="Aptos" w:hAnsi="Aptos" w:cstheme="minorHAnsi"/>
                <w:b/>
                <w:bCs/>
              </w:rPr>
            </w:pPr>
            <w:r w:rsidRPr="0076120E">
              <w:rPr>
                <w:rFonts w:ascii="Aptos" w:hAnsi="Aptos" w:cstheme="minorHAnsi"/>
                <w:b/>
                <w:bCs/>
                <w:color w:val="0070C0"/>
              </w:rPr>
              <w:t xml:space="preserve">OBJETIVO ESPECÍFICO 2.1. DEFINIR UN MODELO </w:t>
            </w:r>
            <w:r w:rsidR="00113772">
              <w:rPr>
                <w:rFonts w:ascii="Aptos" w:hAnsi="Aptos" w:cstheme="minorHAnsi"/>
                <w:b/>
                <w:bCs/>
                <w:color w:val="0070C0"/>
              </w:rPr>
              <w:t>INTERMUNICIPAL</w:t>
            </w:r>
            <w:r w:rsidRPr="0076120E">
              <w:rPr>
                <w:rFonts w:ascii="Aptos" w:hAnsi="Aptos" w:cstheme="minorHAnsi"/>
                <w:b/>
                <w:bCs/>
                <w:color w:val="0070C0"/>
              </w:rPr>
              <w:t xml:space="preserve"> QUE FOMENTE LA COMPACIDAD, EL EQUILIBRIO Y LA DOTACIÓN DE SERVICIOS BÁSICOS</w:t>
            </w:r>
            <w:r w:rsidRPr="0076120E">
              <w:rPr>
                <w:rFonts w:ascii="Aptos" w:hAnsi="Aptos" w:cstheme="minorHAnsi"/>
                <w:b/>
                <w:bCs/>
              </w:rPr>
              <w:t>.</w:t>
            </w:r>
            <w:r w:rsidRPr="00FB0A18">
              <w:rPr>
                <w:rFonts w:ascii="Aptos" w:hAnsi="Aptos" w:cstheme="minorHAnsi"/>
                <w:b/>
                <w:bCs/>
              </w:rPr>
              <w:t xml:space="preserve"> </w:t>
            </w:r>
          </w:p>
        </w:tc>
      </w:tr>
      <w:tr w:rsidR="0002336D" w:rsidRPr="00FB0A18" w14:paraId="7972D466" w14:textId="77777777" w:rsidTr="00DA163C">
        <w:tc>
          <w:tcPr>
            <w:tcW w:w="8505" w:type="dxa"/>
          </w:tcPr>
          <w:p w14:paraId="5A75EF86" w14:textId="06BB6C82"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7258EBE5" w14:textId="7BE542E4" w:rsidR="0002336D" w:rsidRDefault="0002336D" w:rsidP="00514297">
      <w:pPr>
        <w:spacing w:before="120" w:after="100" w:afterAutospacing="1" w:line="240" w:lineRule="auto"/>
        <w:jc w:val="both"/>
        <w:rPr>
          <w:rFonts w:ascii="Aptos" w:eastAsia="Times New Roman" w:hAnsi="Aptos" w:cs="Times New Roman"/>
          <w:lang w:eastAsia="es-ES"/>
        </w:rPr>
      </w:pPr>
      <w:r w:rsidRPr="0076120E">
        <w:rPr>
          <w:rFonts w:ascii="Aptos" w:eastAsia="Times New Roman" w:hAnsi="Aptos" w:cs="Times New Roman"/>
          <w:lang w:eastAsia="es-ES"/>
        </w:rPr>
        <w:t xml:space="preserve">Orientar el </w:t>
      </w:r>
      <w:r w:rsidRPr="0076120E">
        <w:rPr>
          <w:rFonts w:ascii="Aptos" w:eastAsia="Times New Roman" w:hAnsi="Aptos" w:cs="Times New Roman"/>
          <w:b/>
          <w:bCs/>
          <w:lang w:eastAsia="es-ES"/>
        </w:rPr>
        <w:t xml:space="preserve">modelo periurbano </w:t>
      </w:r>
      <w:r w:rsidRPr="0076120E">
        <w:rPr>
          <w:rFonts w:ascii="Aptos" w:eastAsia="Times New Roman" w:hAnsi="Aptos" w:cs="Times New Roman"/>
          <w:lang w:eastAsia="es-ES"/>
        </w:rPr>
        <w:t xml:space="preserve">hacia un </w:t>
      </w:r>
      <w:r w:rsidRPr="0076120E">
        <w:rPr>
          <w:rFonts w:ascii="Aptos" w:eastAsia="Times New Roman" w:hAnsi="Aptos" w:cs="Times New Roman"/>
          <w:b/>
          <w:bCs/>
          <w:lang w:eastAsia="es-ES"/>
        </w:rPr>
        <w:t>modelo compacto, policéntrico y de proximidad</w:t>
      </w:r>
      <w:r w:rsidRPr="0076120E">
        <w:rPr>
          <w:rFonts w:ascii="Aptos" w:eastAsia="Times New Roman" w:hAnsi="Aptos" w:cs="Times New Roman"/>
          <w:lang w:eastAsia="es-ES"/>
        </w:rPr>
        <w:t>, que optimice el uso del suelo y garanti</w:t>
      </w:r>
      <w:r w:rsidR="0076120E" w:rsidRPr="0076120E">
        <w:rPr>
          <w:rFonts w:ascii="Aptos" w:eastAsia="Times New Roman" w:hAnsi="Aptos" w:cs="Times New Roman"/>
          <w:lang w:eastAsia="es-ES"/>
        </w:rPr>
        <w:t>ce</w:t>
      </w:r>
      <w:r w:rsidRPr="0076120E">
        <w:rPr>
          <w:rFonts w:ascii="Aptos" w:eastAsia="Times New Roman" w:hAnsi="Aptos" w:cs="Times New Roman"/>
          <w:lang w:eastAsia="es-ES"/>
        </w:rPr>
        <w:t xml:space="preserve"> la conectividad física y funcional entre municipios, así como el acceso equilibrado a servicios.</w:t>
      </w:r>
    </w:p>
    <w:p w14:paraId="22BCBD04" w14:textId="77777777" w:rsidR="001432DE" w:rsidRDefault="001432DE" w:rsidP="00514297">
      <w:pPr>
        <w:spacing w:before="120" w:after="100" w:afterAutospacing="1" w:line="240" w:lineRule="auto"/>
        <w:jc w:val="both"/>
        <w:rPr>
          <w:rFonts w:ascii="Aptos" w:hAnsi="Aptos"/>
        </w:rPr>
      </w:pPr>
      <w:r>
        <w:t xml:space="preserve">Definir un </w:t>
      </w:r>
      <w:r w:rsidRPr="001432DE">
        <w:rPr>
          <w:b/>
          <w:bCs/>
        </w:rPr>
        <w:t>esquema director metropolitano</w:t>
      </w:r>
      <w:r>
        <w:t xml:space="preserve"> de servicios y espacios libres que refuerce la vitalidad urbana, favorezca la integración territorial y promueva un equilibrio más cohesionado entre los municipios y entre las áreas periféricas y sus centros urbanos.</w:t>
      </w:r>
    </w:p>
    <w:p w14:paraId="5AB87D43" w14:textId="77777777" w:rsidR="00B2034E" w:rsidRDefault="001432DE" w:rsidP="00514297">
      <w:pPr>
        <w:spacing w:before="120" w:after="100" w:afterAutospacing="1" w:line="240" w:lineRule="auto"/>
        <w:jc w:val="both"/>
      </w:pPr>
      <w:r>
        <w:t xml:space="preserve">Analizar las </w:t>
      </w:r>
      <w:r w:rsidRPr="001432DE">
        <w:rPr>
          <w:b/>
          <w:bCs/>
        </w:rPr>
        <w:t>relaciones de las ciudades metropolitanas entre sí</w:t>
      </w:r>
      <w:r>
        <w:t>, con los municipios de menor tamaño y con las grandes infraestructuras, los espacios naturales protegidos y el entorno periurbano, mediante un diagnóstico de los equipamientos municipales, sus posibilidades de desarrollo y sus principales retos.</w:t>
      </w:r>
    </w:p>
    <w:p w14:paraId="66A44163" w14:textId="77777777" w:rsidR="00B2034E" w:rsidRDefault="00B2034E" w:rsidP="00514297">
      <w:pPr>
        <w:spacing w:before="120" w:after="100" w:afterAutospacing="1" w:line="240" w:lineRule="auto"/>
        <w:jc w:val="both"/>
        <w:rPr>
          <w:rFonts w:ascii="Aptos" w:hAnsi="Aptos"/>
        </w:rPr>
      </w:pPr>
      <w:r w:rsidRPr="00CF33A0">
        <w:rPr>
          <w:rFonts w:ascii="Aptos" w:hAnsi="Aptos"/>
          <w:b/>
          <w:bCs/>
        </w:rPr>
        <w:t>Identificar y plantear la “vocación metropolitana” de cada ámbito</w:t>
      </w:r>
      <w:r w:rsidRPr="0076120E">
        <w:rPr>
          <w:rFonts w:ascii="Aptos" w:hAnsi="Aptos"/>
        </w:rPr>
        <w:t>, permitiendo y desarrollando centralidades complementarias.</w:t>
      </w:r>
    </w:p>
    <w:p w14:paraId="52423414" w14:textId="77777777" w:rsidR="00B2034E" w:rsidRPr="00B2034E" w:rsidRDefault="00B2034E" w:rsidP="00514297">
      <w:pPr>
        <w:spacing w:before="120" w:after="100" w:afterAutospacing="1" w:line="240" w:lineRule="auto"/>
        <w:jc w:val="both"/>
        <w:rPr>
          <w:rFonts w:ascii="Aptos" w:eastAsia="Times New Roman" w:hAnsi="Aptos" w:cs="Times New Roman"/>
          <w:lang w:eastAsia="es-ES"/>
        </w:rPr>
      </w:pPr>
      <w:r w:rsidRPr="00B2034E">
        <w:rPr>
          <w:rFonts w:ascii="Aptos" w:eastAsia="Times New Roman" w:hAnsi="Aptos" w:cs="Times New Roman"/>
          <w:lang w:eastAsia="es-ES"/>
        </w:rPr>
        <w:t xml:space="preserve">Unificar un criterio a nivel metropolitano para diferenciar y jerarquizar por </w:t>
      </w:r>
      <w:r w:rsidRPr="00B2034E">
        <w:rPr>
          <w:rFonts w:ascii="Aptos" w:eastAsia="Times New Roman" w:hAnsi="Aptos" w:cs="Times New Roman"/>
          <w:b/>
          <w:bCs/>
          <w:lang w:eastAsia="es-ES"/>
        </w:rPr>
        <w:t>categorías funcionales las calles de la red viaria</w:t>
      </w:r>
      <w:r w:rsidRPr="00B2034E">
        <w:rPr>
          <w:rFonts w:ascii="Aptos" w:eastAsia="Times New Roman" w:hAnsi="Aptos" w:cs="Times New Roman"/>
          <w:lang w:eastAsia="es-ES"/>
        </w:rPr>
        <w:t xml:space="preserve"> y para redefinir las estructuras urbanas introduciendo elementos de identidad y orientación.</w:t>
      </w:r>
    </w:p>
    <w:p w14:paraId="776D990F" w14:textId="08008885" w:rsidR="00B2034E" w:rsidRDefault="00B2034E" w:rsidP="00514297">
      <w:pPr>
        <w:spacing w:before="120" w:after="100" w:afterAutospacing="1" w:line="240" w:lineRule="auto"/>
        <w:jc w:val="both"/>
        <w:rPr>
          <w:rFonts w:ascii="Aptos" w:eastAsia="Times New Roman" w:hAnsi="Aptos" w:cs="Times New Roman"/>
          <w:lang w:eastAsia="es-ES"/>
        </w:rPr>
      </w:pPr>
      <w:r w:rsidRPr="0076120E">
        <w:rPr>
          <w:rFonts w:ascii="Aptos" w:hAnsi="Aptos"/>
        </w:rPr>
        <w:t xml:space="preserve">Promover la intensificación y la diversidad de usos incrementando la </w:t>
      </w:r>
      <w:r w:rsidRPr="0076120E">
        <w:rPr>
          <w:rFonts w:ascii="Aptos" w:hAnsi="Aptos"/>
          <w:b/>
          <w:bCs/>
        </w:rPr>
        <w:t xml:space="preserve">heterogeneidad tipológica y la densidad de las viviendas </w:t>
      </w:r>
      <w:r w:rsidRPr="0076120E">
        <w:rPr>
          <w:rFonts w:ascii="Aptos" w:hAnsi="Aptos"/>
        </w:rPr>
        <w:t xml:space="preserve">en </w:t>
      </w:r>
      <w:r>
        <w:rPr>
          <w:rFonts w:ascii="Aptos" w:hAnsi="Aptos"/>
        </w:rPr>
        <w:t>localizaciones que</w:t>
      </w:r>
      <w:r w:rsidRPr="0076120E">
        <w:rPr>
          <w:rFonts w:ascii="Aptos" w:hAnsi="Aptos"/>
        </w:rPr>
        <w:t xml:space="preserve"> generar centralidades y ejes de vertebración urbana</w:t>
      </w:r>
      <w:r>
        <w:rPr>
          <w:rFonts w:ascii="Aptos" w:hAnsi="Aptos"/>
        </w:rPr>
        <w:t>.</w:t>
      </w:r>
    </w:p>
    <w:p w14:paraId="5D98A7AD" w14:textId="2C63457D" w:rsidR="0002336D" w:rsidRPr="00B2034E" w:rsidRDefault="0002336D" w:rsidP="00514297">
      <w:pPr>
        <w:spacing w:before="120" w:after="100" w:afterAutospacing="1" w:line="240" w:lineRule="auto"/>
        <w:jc w:val="both"/>
        <w:rPr>
          <w:rFonts w:ascii="Aptos" w:eastAsia="Times New Roman" w:hAnsi="Aptos" w:cs="Times New Roman"/>
          <w:color w:val="7030A0"/>
          <w:lang w:eastAsia="es-ES"/>
        </w:rPr>
      </w:pPr>
      <w:r w:rsidRPr="0076120E">
        <w:rPr>
          <w:rFonts w:ascii="Aptos" w:eastAsia="Times New Roman" w:hAnsi="Aptos" w:cs="Times New Roman"/>
          <w:lang w:eastAsia="es-ES"/>
        </w:rPr>
        <w:t xml:space="preserve">Transformar los </w:t>
      </w:r>
      <w:r w:rsidRPr="0076120E">
        <w:rPr>
          <w:rFonts w:ascii="Aptos" w:eastAsia="Times New Roman" w:hAnsi="Aptos" w:cs="Times New Roman"/>
          <w:b/>
          <w:bCs/>
          <w:lang w:eastAsia="es-ES"/>
        </w:rPr>
        <w:t>espacios residuales adyacentes a las infraestructura</w:t>
      </w:r>
      <w:r w:rsidRPr="00B2034E">
        <w:rPr>
          <w:rFonts w:ascii="Aptos" w:eastAsia="Times New Roman" w:hAnsi="Aptos" w:cs="Times New Roman"/>
          <w:b/>
          <w:bCs/>
          <w:lang w:eastAsia="es-ES"/>
        </w:rPr>
        <w:t>s</w:t>
      </w:r>
      <w:r w:rsidRPr="0076120E">
        <w:rPr>
          <w:rFonts w:ascii="Aptos" w:eastAsia="Times New Roman" w:hAnsi="Aptos" w:cs="Times New Roman"/>
          <w:lang w:eastAsia="es-ES"/>
        </w:rPr>
        <w:t xml:space="preserve"> de transporte o </w:t>
      </w:r>
      <w:r w:rsidRPr="00B2034E">
        <w:rPr>
          <w:rFonts w:ascii="Aptos" w:eastAsia="Times New Roman" w:hAnsi="Aptos" w:cs="Times New Roman"/>
          <w:lang w:eastAsia="es-ES"/>
        </w:rPr>
        <w:t>a las discontinuidades metropolitanas para convertirl</w:t>
      </w:r>
      <w:r w:rsidR="00213AE6" w:rsidRPr="00B2034E">
        <w:rPr>
          <w:rFonts w:ascii="Aptos" w:eastAsia="Times New Roman" w:hAnsi="Aptos" w:cs="Times New Roman"/>
          <w:lang w:eastAsia="es-ES"/>
        </w:rPr>
        <w:t>o</w:t>
      </w:r>
      <w:r w:rsidRPr="00B2034E">
        <w:rPr>
          <w:rFonts w:ascii="Aptos" w:eastAsia="Times New Roman" w:hAnsi="Aptos" w:cs="Times New Roman"/>
          <w:lang w:eastAsia="es-ES"/>
        </w:rPr>
        <w:t>s en espacios públicos de integración</w:t>
      </w:r>
      <w:r w:rsidR="00F80699" w:rsidRPr="00B2034E">
        <w:rPr>
          <w:rFonts w:ascii="Aptos" w:eastAsia="Times New Roman" w:hAnsi="Aptos" w:cs="Times New Roman"/>
          <w:lang w:eastAsia="es-ES"/>
        </w:rPr>
        <w:t>.</w:t>
      </w:r>
    </w:p>
    <w:p w14:paraId="51CCD2D7" w14:textId="4BE2BA8E" w:rsidR="0002336D" w:rsidRPr="00B2034E" w:rsidRDefault="004175DA" w:rsidP="00514297">
      <w:pPr>
        <w:spacing w:before="120" w:after="100" w:afterAutospacing="1" w:line="240" w:lineRule="auto"/>
        <w:jc w:val="both"/>
        <w:rPr>
          <w:rFonts w:ascii="Aptos" w:eastAsia="Times New Roman" w:hAnsi="Aptos" w:cs="Times New Roman"/>
          <w:lang w:eastAsia="es-ES"/>
        </w:rPr>
      </w:pPr>
      <w:r>
        <w:rPr>
          <w:rFonts w:ascii="Aptos" w:eastAsia="Times New Roman" w:hAnsi="Aptos" w:cs="Times New Roman"/>
          <w:lang w:eastAsia="es-ES"/>
        </w:rPr>
        <w:t xml:space="preserve">Valorar </w:t>
      </w:r>
      <w:r w:rsidR="0002336D" w:rsidRPr="0076120E">
        <w:rPr>
          <w:rFonts w:ascii="Aptos" w:eastAsia="Times New Roman" w:hAnsi="Aptos" w:cs="Times New Roman"/>
          <w:lang w:eastAsia="es-ES"/>
        </w:rPr>
        <w:t xml:space="preserve">la posibilidad de </w:t>
      </w:r>
      <w:r w:rsidR="0002336D" w:rsidRPr="0076120E">
        <w:rPr>
          <w:rFonts w:ascii="Aptos" w:eastAsia="Times New Roman" w:hAnsi="Aptos" w:cs="Times New Roman"/>
          <w:b/>
          <w:bCs/>
          <w:lang w:eastAsia="es-ES"/>
        </w:rPr>
        <w:t>desclasificar suelos sin desarrollar</w:t>
      </w:r>
      <w:r w:rsidR="0002336D" w:rsidRPr="0076120E">
        <w:rPr>
          <w:rFonts w:ascii="Aptos" w:eastAsia="Times New Roman" w:hAnsi="Aptos" w:cs="Times New Roman"/>
          <w:lang w:eastAsia="es-ES"/>
        </w:rPr>
        <w:t xml:space="preserve">, </w:t>
      </w:r>
      <w:r>
        <w:rPr>
          <w:rFonts w:ascii="Aptos" w:eastAsia="Times New Roman" w:hAnsi="Aptos" w:cs="Times New Roman"/>
          <w:lang w:eastAsia="es-ES"/>
        </w:rPr>
        <w:t>posibilitado su</w:t>
      </w:r>
      <w:r w:rsidR="0002336D" w:rsidRPr="0076120E">
        <w:rPr>
          <w:rFonts w:ascii="Aptos" w:eastAsia="Times New Roman" w:hAnsi="Aptos" w:cs="Times New Roman"/>
          <w:lang w:eastAsia="es-ES"/>
        </w:rPr>
        <w:t xml:space="preserve"> recuperación funcional y física</w:t>
      </w:r>
      <w:r>
        <w:rPr>
          <w:rFonts w:ascii="Aptos" w:eastAsia="Times New Roman" w:hAnsi="Aptos" w:cs="Times New Roman"/>
          <w:lang w:eastAsia="es-ES"/>
        </w:rPr>
        <w:t>, garantizando su</w:t>
      </w:r>
      <w:r w:rsidR="0002336D" w:rsidRPr="0076120E">
        <w:rPr>
          <w:rFonts w:ascii="Aptos" w:eastAsia="Times New Roman" w:hAnsi="Aptos" w:cs="Times New Roman"/>
          <w:lang w:eastAsia="es-ES"/>
        </w:rPr>
        <w:t xml:space="preserve"> uso racional y optimizando del suelo consolidado.</w:t>
      </w:r>
    </w:p>
    <w:p w14:paraId="726E2283" w14:textId="358B7CCC" w:rsidR="0076120E" w:rsidRPr="00EC0D71" w:rsidRDefault="0076120E" w:rsidP="00514297">
      <w:pPr>
        <w:spacing w:before="120" w:after="100" w:afterAutospacing="1" w:line="240" w:lineRule="auto"/>
        <w:jc w:val="both"/>
        <w:rPr>
          <w:rFonts w:ascii="Aptos" w:eastAsia="Times New Roman" w:hAnsi="Aptos" w:cs="Times New Roman"/>
          <w:lang w:eastAsia="es-ES"/>
        </w:rPr>
      </w:pPr>
      <w:r w:rsidRPr="00EC0D71">
        <w:rPr>
          <w:rFonts w:ascii="Aptos" w:hAnsi="Aptos"/>
        </w:rPr>
        <w:t xml:space="preserve">Reforzar el papel de las </w:t>
      </w:r>
      <w:r w:rsidRPr="00EC0D71">
        <w:rPr>
          <w:rFonts w:ascii="Aptos" w:hAnsi="Aptos"/>
          <w:b/>
          <w:bCs/>
        </w:rPr>
        <w:t>centralidades intermedias</w:t>
      </w:r>
      <w:r w:rsidRPr="00EC0D71">
        <w:rPr>
          <w:rFonts w:ascii="Aptos" w:hAnsi="Aptos"/>
        </w:rPr>
        <w:t xml:space="preserve"> como nodos de prestación de servicios y articulación territorial, especialmente en áreas funcionales con desequilibrios entre municipios y </w:t>
      </w:r>
      <w:r w:rsidR="00213AE6">
        <w:rPr>
          <w:rFonts w:ascii="Aptos" w:hAnsi="Aptos"/>
        </w:rPr>
        <w:t xml:space="preserve">en las </w:t>
      </w:r>
      <w:r w:rsidRPr="00EC0D71">
        <w:rPr>
          <w:rFonts w:ascii="Aptos" w:hAnsi="Aptos"/>
        </w:rPr>
        <w:t>áreas metropolitanas.</w:t>
      </w:r>
    </w:p>
    <w:p w14:paraId="6C14BCDC" w14:textId="06CDB29D" w:rsidR="0076120E" w:rsidRPr="00B2034E" w:rsidRDefault="0076120E" w:rsidP="00514297">
      <w:pPr>
        <w:spacing w:before="120" w:after="100" w:afterAutospacing="1" w:line="240" w:lineRule="auto"/>
        <w:jc w:val="both"/>
        <w:rPr>
          <w:rFonts w:ascii="Aptos" w:hAnsi="Aptos" w:cstheme="minorHAnsi"/>
        </w:rPr>
      </w:pPr>
      <w:r w:rsidRPr="00B2034E">
        <w:rPr>
          <w:rFonts w:ascii="Aptos" w:hAnsi="Aptos"/>
        </w:rPr>
        <w:t xml:space="preserve">Diseñar e impulsar, teniendo en cuenta la </w:t>
      </w:r>
      <w:r w:rsidRPr="00B2034E">
        <w:rPr>
          <w:rFonts w:ascii="Aptos" w:hAnsi="Aptos"/>
          <w:b/>
          <w:bCs/>
        </w:rPr>
        <w:t>perspectiva de género y de cuidados</w:t>
      </w:r>
      <w:r w:rsidRPr="00B2034E">
        <w:rPr>
          <w:rFonts w:ascii="Aptos" w:hAnsi="Aptos"/>
        </w:rPr>
        <w:t>, la existencia de equipamientos compartidos entre municipios como: bibliotecas, polideportivos</w:t>
      </w:r>
      <w:r w:rsidR="00213AE6" w:rsidRPr="00B2034E">
        <w:rPr>
          <w:rFonts w:ascii="Aptos" w:hAnsi="Aptos"/>
        </w:rPr>
        <w:t xml:space="preserve"> y</w:t>
      </w:r>
      <w:r w:rsidRPr="00B2034E">
        <w:rPr>
          <w:rFonts w:ascii="Aptos" w:hAnsi="Aptos"/>
        </w:rPr>
        <w:t xml:space="preserve"> centros culturales o sanitarios que sirvan a varios municipios, con gestión y financiación conjunta</w:t>
      </w:r>
      <w:r w:rsidR="004175DA">
        <w:rPr>
          <w:rFonts w:ascii="Aptos" w:hAnsi="Aptos"/>
        </w:rPr>
        <w:t xml:space="preserve"> proporcionada.</w:t>
      </w:r>
      <w:r w:rsidRPr="00B2034E">
        <w:rPr>
          <w:rFonts w:ascii="Aptos" w:hAnsi="Aptos" w:cstheme="minorHAnsi"/>
        </w:rPr>
        <w:t xml:space="preserve"> </w:t>
      </w:r>
    </w:p>
    <w:p w14:paraId="39C15953" w14:textId="42708E9E" w:rsidR="0002336D" w:rsidRPr="0076120E" w:rsidRDefault="0002336D" w:rsidP="00514297">
      <w:pPr>
        <w:spacing w:before="120" w:after="100" w:afterAutospacing="1" w:line="240" w:lineRule="auto"/>
        <w:jc w:val="both"/>
        <w:rPr>
          <w:rFonts w:ascii="Aptos" w:eastAsia="Times New Roman" w:hAnsi="Aptos" w:cs="Times New Roman"/>
          <w:lang w:eastAsia="es-ES"/>
        </w:rPr>
      </w:pPr>
      <w:r w:rsidRPr="00B2034E">
        <w:rPr>
          <w:rFonts w:ascii="Aptos" w:eastAsia="Times New Roman" w:hAnsi="Aptos" w:cs="Times New Roman"/>
          <w:lang w:eastAsia="es-ES"/>
        </w:rPr>
        <w:t>Promover la</w:t>
      </w:r>
      <w:r w:rsidRPr="0076120E">
        <w:rPr>
          <w:rFonts w:ascii="Aptos" w:eastAsia="Times New Roman" w:hAnsi="Aptos" w:cs="Times New Roman"/>
          <w:b/>
          <w:bCs/>
          <w:lang w:eastAsia="es-ES"/>
        </w:rPr>
        <w:t xml:space="preserve"> transformación de cubiertas en activos comunitarios y ambientales</w:t>
      </w:r>
      <w:r w:rsidRPr="0076120E">
        <w:rPr>
          <w:rFonts w:ascii="Aptos" w:eastAsia="Times New Roman" w:hAnsi="Aptos" w:cs="Times New Roman"/>
          <w:lang w:eastAsia="es-ES"/>
        </w:rPr>
        <w:t>, favoreciendo la implantación de sistemas de captación de energía, cubiertas verdes, espacios comunitarios o iniciativas de compostaje.</w:t>
      </w:r>
    </w:p>
    <w:tbl>
      <w:tblPr>
        <w:tblStyle w:val="Tablaconcuadrcula"/>
        <w:tblW w:w="8505" w:type="dxa"/>
        <w:tblInd w:w="-5" w:type="dxa"/>
        <w:tblLook w:val="04A0" w:firstRow="1" w:lastRow="0" w:firstColumn="1" w:lastColumn="0" w:noHBand="0" w:noVBand="1"/>
      </w:tblPr>
      <w:tblGrid>
        <w:gridCol w:w="8505"/>
      </w:tblGrid>
      <w:tr w:rsidR="0002336D" w:rsidRPr="00FB0A18" w14:paraId="1A8D076C" w14:textId="77777777" w:rsidTr="00DA163C">
        <w:tc>
          <w:tcPr>
            <w:tcW w:w="8505" w:type="dxa"/>
          </w:tcPr>
          <w:p w14:paraId="447A1539" w14:textId="77777777" w:rsidR="0002336D" w:rsidRPr="00FB0A18" w:rsidRDefault="0002336D" w:rsidP="00514297">
            <w:pPr>
              <w:spacing w:before="120" w:after="100" w:afterAutospacing="1"/>
              <w:jc w:val="both"/>
              <w:rPr>
                <w:rFonts w:ascii="Aptos" w:hAnsi="Aptos" w:cstheme="minorHAnsi"/>
                <w:b/>
                <w:bCs/>
              </w:rPr>
            </w:pPr>
            <w:r w:rsidRPr="0076120E">
              <w:rPr>
                <w:rFonts w:ascii="Aptos" w:hAnsi="Aptos" w:cstheme="minorHAnsi"/>
                <w:noProof/>
                <w:color w:val="0070C0"/>
              </w:rPr>
              <mc:AlternateContent>
                <mc:Choice Requires="wpi">
                  <w:drawing>
                    <wp:anchor distT="0" distB="0" distL="114300" distR="114300" simplePos="0" relativeHeight="251654656" behindDoc="0" locked="0" layoutInCell="1" allowOverlap="1" wp14:anchorId="2B239AF0" wp14:editId="0FFBB924">
                      <wp:simplePos x="0" y="0"/>
                      <wp:positionH relativeFrom="column">
                        <wp:posOffset>7013575</wp:posOffset>
                      </wp:positionH>
                      <wp:positionV relativeFrom="paragraph">
                        <wp:posOffset>1960245</wp:posOffset>
                      </wp:positionV>
                      <wp:extent cx="95885" cy="122555"/>
                      <wp:effectExtent l="50800" t="55245" r="43815" b="41275"/>
                      <wp:wrapNone/>
                      <wp:docPr id="4" name="Entrada de lápiz 1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noChangeAspect="1" noEditPoints="1" noChangeArrowheads="1" noChangeShapeType="1"/>
                              </w14:cNvContentPartPr>
                            </w14:nvContentPartPr>
                            <w14:xfrm>
                              <a:off x="0" y="0"/>
                              <a:ext cx="95885" cy="122555"/>
                            </w14:xfrm>
                          </w14:contentPart>
                        </a:graphicData>
                      </a:graphic>
                      <wp14:sizeRelH relativeFrom="page">
                        <wp14:pctWidth>0</wp14:pctWidth>
                      </wp14:sizeRelH>
                      <wp14:sizeRelV relativeFrom="page">
                        <wp14:pctHeight>0</wp14:pctHeight>
                      </wp14:sizeRelV>
                    </wp:anchor>
                  </w:drawing>
                </mc:Choice>
                <mc:Fallback>
                  <w:pict>
                    <v:shapetype w14:anchorId="35775E6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13" o:spid="_x0000_s1026" type="#_x0000_t75" style="position:absolute;margin-left:551.9pt;margin-top:154pt;width:8.25pt;height:10.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">
                      <v:imagedata r:id="rId9" o:title=""/>
                      <o:lock v:ext="edit" rotation="t" verticies="t" shapetype="t"/>
                    </v:shape>
                  </w:pict>
                </mc:Fallback>
              </mc:AlternateContent>
            </w:r>
            <w:r w:rsidRPr="0076120E">
              <w:rPr>
                <w:rFonts w:ascii="Aptos" w:hAnsi="Aptos" w:cstheme="minorHAnsi"/>
                <w:b/>
                <w:bCs/>
                <w:color w:val="0070C0"/>
              </w:rPr>
              <w:t>OBJETIVO ESPECÍFICO 2.2. GARANTIZAR LA COMPLEJIDAD FUNCIONAL Y LA DIVERSIDAD DE USOS</w:t>
            </w:r>
          </w:p>
        </w:tc>
      </w:tr>
      <w:tr w:rsidR="0002336D" w:rsidRPr="00FB0A18" w14:paraId="6FFA9B0F" w14:textId="77777777" w:rsidTr="00DA163C">
        <w:tc>
          <w:tcPr>
            <w:tcW w:w="8505" w:type="dxa"/>
          </w:tcPr>
          <w:p w14:paraId="2F627A4D" w14:textId="7B5EECBA"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0D1B6D94" w14:textId="77777777" w:rsidR="0004711F" w:rsidRDefault="0004711F" w:rsidP="00514297">
      <w:pPr>
        <w:spacing w:before="120" w:after="100" w:afterAutospacing="1" w:line="240" w:lineRule="auto"/>
        <w:jc w:val="both"/>
        <w:rPr>
          <w:rFonts w:ascii="Aptos" w:hAnsi="Aptos"/>
        </w:rPr>
      </w:pPr>
      <w:r w:rsidRPr="00B2034E">
        <w:rPr>
          <w:rFonts w:ascii="Aptos" w:hAnsi="Aptos"/>
        </w:rPr>
        <w:t>Identificar los elementos con capacidad de</w:t>
      </w:r>
      <w:r w:rsidRPr="0004711F">
        <w:rPr>
          <w:rFonts w:ascii="Aptos" w:hAnsi="Aptos"/>
          <w:b/>
          <w:bCs/>
        </w:rPr>
        <w:t xml:space="preserve"> vertebración metropolitana</w:t>
      </w:r>
      <w:r w:rsidRPr="0004711F">
        <w:rPr>
          <w:rFonts w:ascii="Aptos" w:hAnsi="Aptos"/>
        </w:rPr>
        <w:t>: agua, caminos, intersecciones, hitos patrimoniales, equipamientos, etc., y utilizarlos en aras de conseguir una mayor continuidad territorial y de acceso a servicios, sin obviar la memoria del lugar.</w:t>
      </w:r>
    </w:p>
    <w:p w14:paraId="64DF8F7B" w14:textId="1C49F393" w:rsidR="00F80699" w:rsidRDefault="00F80699" w:rsidP="00514297">
      <w:pPr>
        <w:spacing w:before="120" w:after="100" w:afterAutospacing="1" w:line="240" w:lineRule="auto"/>
        <w:jc w:val="both"/>
        <w:rPr>
          <w:rFonts w:ascii="Aptos" w:hAnsi="Aptos"/>
        </w:rPr>
      </w:pPr>
      <w:r w:rsidRPr="00B2034E">
        <w:rPr>
          <w:rFonts w:ascii="Aptos" w:hAnsi="Aptos"/>
        </w:rPr>
        <w:t>Promover una distribución equilibrada</w:t>
      </w:r>
      <w:r w:rsidRPr="00EC0D71">
        <w:rPr>
          <w:rFonts w:ascii="Aptos" w:hAnsi="Aptos"/>
        </w:rPr>
        <w:t xml:space="preserve"> de a</w:t>
      </w:r>
      <w:r w:rsidRPr="00B2034E">
        <w:rPr>
          <w:rFonts w:ascii="Aptos" w:hAnsi="Aptos"/>
          <w:b/>
          <w:bCs/>
        </w:rPr>
        <w:t>ctividades económicas, equipamientos y servicios</w:t>
      </w:r>
      <w:r w:rsidRPr="00EC0D71">
        <w:rPr>
          <w:rFonts w:ascii="Aptos" w:hAnsi="Aptos"/>
        </w:rPr>
        <w:t xml:space="preserve"> de escala supramunicipal, </w:t>
      </w:r>
      <w:r w:rsidRPr="00B2034E">
        <w:rPr>
          <w:rFonts w:ascii="Aptos" w:hAnsi="Aptos"/>
        </w:rPr>
        <w:t>evitando procesos de especialización extrema y dependencia funcional entre municipios y reforzando la autosuficiencia cotidiana de los distintos ámbitos urbanos.</w:t>
      </w:r>
    </w:p>
    <w:p w14:paraId="7C1B8C66" w14:textId="0CE9A498" w:rsidR="0002336D" w:rsidRPr="0004711F" w:rsidRDefault="0002336D" w:rsidP="00514297">
      <w:pPr>
        <w:spacing w:before="120" w:after="100" w:afterAutospacing="1" w:line="240" w:lineRule="auto"/>
        <w:jc w:val="both"/>
        <w:rPr>
          <w:rFonts w:ascii="Aptos" w:hAnsi="Aptos" w:cstheme="minorHAnsi"/>
          <w:b/>
          <w:bCs/>
        </w:rPr>
      </w:pPr>
      <w:r w:rsidRPr="0004711F">
        <w:rPr>
          <w:rFonts w:ascii="Aptos" w:hAnsi="Aptos"/>
        </w:rPr>
        <w:t xml:space="preserve">Planificar la inclusión de actividades que permitan </w:t>
      </w:r>
      <w:r w:rsidRPr="0004711F">
        <w:rPr>
          <w:rFonts w:ascii="Aptos" w:hAnsi="Aptos"/>
          <w:b/>
          <w:bCs/>
        </w:rPr>
        <w:t xml:space="preserve">romper la </w:t>
      </w:r>
      <w:proofErr w:type="spellStart"/>
      <w:r w:rsidRPr="0004711F">
        <w:rPr>
          <w:rFonts w:ascii="Aptos" w:hAnsi="Aptos"/>
          <w:b/>
          <w:bCs/>
        </w:rPr>
        <w:t>monofuncionalidad</w:t>
      </w:r>
      <w:proofErr w:type="spellEnd"/>
      <w:r w:rsidRPr="0004711F">
        <w:rPr>
          <w:rFonts w:ascii="Aptos" w:hAnsi="Aptos"/>
          <w:b/>
          <w:bCs/>
        </w:rPr>
        <w:t xml:space="preserve"> </w:t>
      </w:r>
      <w:r w:rsidRPr="0004711F">
        <w:rPr>
          <w:rFonts w:ascii="Aptos" w:hAnsi="Aptos"/>
        </w:rPr>
        <w:t>d</w:t>
      </w:r>
      <w:r w:rsidRPr="00B2034E">
        <w:rPr>
          <w:rFonts w:ascii="Aptos" w:hAnsi="Aptos"/>
        </w:rPr>
        <w:t xml:space="preserve">e los barrios más periféricos y que actúan como borde con otros municipios, rompiendo el </w:t>
      </w:r>
      <w:r w:rsidR="00F80699" w:rsidRPr="0004711F">
        <w:rPr>
          <w:rFonts w:ascii="Aptos" w:hAnsi="Aptos"/>
          <w:b/>
          <w:bCs/>
        </w:rPr>
        <w:t>efecto fronter</w:t>
      </w:r>
      <w:r w:rsidR="00F80699">
        <w:rPr>
          <w:rFonts w:ascii="Aptos" w:hAnsi="Aptos"/>
          <w:b/>
          <w:bCs/>
        </w:rPr>
        <w:t>a</w:t>
      </w:r>
      <w:r w:rsidRPr="0004711F">
        <w:rPr>
          <w:rFonts w:ascii="Aptos" w:hAnsi="Aptos"/>
          <w:b/>
          <w:bCs/>
        </w:rPr>
        <w:t>.</w:t>
      </w:r>
    </w:p>
    <w:p w14:paraId="47E6324B" w14:textId="5D26297E" w:rsidR="0002336D" w:rsidRPr="00B2034E" w:rsidRDefault="0002336D" w:rsidP="00514297">
      <w:pPr>
        <w:spacing w:before="120" w:after="100" w:afterAutospacing="1" w:line="240" w:lineRule="auto"/>
        <w:jc w:val="both"/>
        <w:rPr>
          <w:rFonts w:ascii="Aptos" w:eastAsia="Times New Roman" w:hAnsi="Aptos" w:cs="Times New Roman"/>
          <w:lang w:eastAsia="es-ES"/>
        </w:rPr>
      </w:pPr>
      <w:r w:rsidRPr="00B2034E">
        <w:rPr>
          <w:rFonts w:ascii="Aptos" w:eastAsia="Times New Roman" w:hAnsi="Aptos" w:cs="Times New Roman"/>
          <w:lang w:eastAsia="es-ES"/>
        </w:rPr>
        <w:t>Generar</w:t>
      </w:r>
      <w:r w:rsidRPr="0004711F">
        <w:rPr>
          <w:rFonts w:ascii="Aptos" w:eastAsia="Times New Roman" w:hAnsi="Aptos" w:cs="Times New Roman"/>
          <w:b/>
          <w:bCs/>
          <w:lang w:eastAsia="es-ES"/>
        </w:rPr>
        <w:t xml:space="preserve"> valores de centralidad </w:t>
      </w:r>
      <w:r w:rsidRPr="00B2034E">
        <w:rPr>
          <w:rFonts w:ascii="Aptos" w:eastAsia="Times New Roman" w:hAnsi="Aptos" w:cs="Times New Roman"/>
          <w:lang w:eastAsia="es-ES"/>
        </w:rPr>
        <w:t xml:space="preserve">que permitan coordinar entre los municipios limítrofes </w:t>
      </w:r>
      <w:r w:rsidR="00213AE6" w:rsidRPr="00B2034E">
        <w:rPr>
          <w:rFonts w:ascii="Aptos" w:eastAsia="Times New Roman" w:hAnsi="Aptos" w:cs="Times New Roman"/>
          <w:lang w:eastAsia="es-ES"/>
        </w:rPr>
        <w:t xml:space="preserve">el acceso </w:t>
      </w:r>
      <w:r w:rsidRPr="00B2034E">
        <w:rPr>
          <w:rFonts w:ascii="Aptos" w:eastAsia="Times New Roman" w:hAnsi="Aptos" w:cs="Times New Roman"/>
          <w:lang w:eastAsia="es-ES"/>
        </w:rPr>
        <w:t>a los servicios básicos más cercanos a su residencia, para ofrecer un carácter de continuidad.</w:t>
      </w:r>
    </w:p>
    <w:p w14:paraId="3D26608A" w14:textId="0282BC8F" w:rsidR="0002336D" w:rsidRPr="0004711F" w:rsidRDefault="0002336D" w:rsidP="00514297">
      <w:pPr>
        <w:spacing w:before="120" w:after="100" w:afterAutospacing="1" w:line="240" w:lineRule="auto"/>
        <w:jc w:val="both"/>
        <w:rPr>
          <w:rFonts w:ascii="Aptos" w:hAnsi="Aptos" w:cstheme="minorHAnsi"/>
        </w:rPr>
      </w:pPr>
      <w:r w:rsidRPr="00B2034E">
        <w:rPr>
          <w:rFonts w:ascii="Aptos" w:hAnsi="Aptos"/>
        </w:rPr>
        <w:t>Construir</w:t>
      </w:r>
      <w:r w:rsidRPr="0004711F">
        <w:rPr>
          <w:rFonts w:ascii="Aptos" w:hAnsi="Aptos"/>
          <w:b/>
          <w:bCs/>
        </w:rPr>
        <w:t xml:space="preserve"> espacios y servicios públicos</w:t>
      </w:r>
      <w:r w:rsidRPr="0004711F">
        <w:rPr>
          <w:rFonts w:ascii="Aptos" w:hAnsi="Aptos"/>
        </w:rPr>
        <w:t xml:space="preserve"> que incorporen en sus diseños la </w:t>
      </w:r>
      <w:proofErr w:type="spellStart"/>
      <w:r w:rsidRPr="00B2034E">
        <w:rPr>
          <w:rFonts w:ascii="Aptos" w:hAnsi="Aptos"/>
        </w:rPr>
        <w:t>mixticidad</w:t>
      </w:r>
      <w:proofErr w:type="spellEnd"/>
      <w:r w:rsidRPr="00B2034E">
        <w:rPr>
          <w:rFonts w:ascii="Aptos" w:hAnsi="Aptos"/>
        </w:rPr>
        <w:t xml:space="preserve"> social y la mezcla de usos</w:t>
      </w:r>
      <w:r w:rsidR="00213AE6" w:rsidRPr="00B2034E">
        <w:rPr>
          <w:rFonts w:ascii="Aptos" w:hAnsi="Aptos"/>
        </w:rPr>
        <w:t xml:space="preserve"> -</w:t>
      </w:r>
      <w:r w:rsidRPr="00B2034E">
        <w:rPr>
          <w:rFonts w:ascii="Aptos" w:hAnsi="Aptos"/>
        </w:rPr>
        <w:t>servicios</w:t>
      </w:r>
      <w:r w:rsidRPr="0004711F">
        <w:rPr>
          <w:rFonts w:ascii="Aptos" w:hAnsi="Aptos"/>
        </w:rPr>
        <w:t xml:space="preserve"> para las personas mayores, bibliotecas, centros de salud, escuelas, etc.</w:t>
      </w:r>
      <w:r w:rsidR="00213AE6">
        <w:rPr>
          <w:rFonts w:ascii="Aptos" w:hAnsi="Aptos"/>
        </w:rPr>
        <w:t>-</w:t>
      </w:r>
      <w:r w:rsidRPr="0004711F">
        <w:rPr>
          <w:rFonts w:ascii="Aptos" w:hAnsi="Aptos"/>
        </w:rPr>
        <w:t xml:space="preserve">, favoreciendo espacios de </w:t>
      </w:r>
      <w:r w:rsidRPr="0004711F">
        <w:rPr>
          <w:rFonts w:ascii="Aptos" w:hAnsi="Aptos"/>
          <w:b/>
          <w:bCs/>
        </w:rPr>
        <w:t>encuentro y de apropiación social</w:t>
      </w:r>
      <w:r w:rsidRPr="0004711F">
        <w:rPr>
          <w:rFonts w:ascii="Aptos" w:hAnsi="Aptos"/>
        </w:rPr>
        <w:t>.</w:t>
      </w:r>
    </w:p>
    <w:p w14:paraId="04527311" w14:textId="77777777" w:rsidR="0002336D" w:rsidRPr="00EC0D71" w:rsidRDefault="0002336D" w:rsidP="00514297">
      <w:pPr>
        <w:spacing w:before="120" w:after="100" w:afterAutospacing="1" w:line="240" w:lineRule="auto"/>
        <w:jc w:val="both"/>
        <w:rPr>
          <w:rFonts w:ascii="Aptos" w:hAnsi="Aptos"/>
        </w:rPr>
      </w:pPr>
      <w:r w:rsidRPr="00B2034E">
        <w:rPr>
          <w:rFonts w:ascii="Aptos" w:hAnsi="Aptos"/>
        </w:rPr>
        <w:t>Fomentar para los edificios de ca</w:t>
      </w:r>
      <w:r w:rsidRPr="0004711F">
        <w:rPr>
          <w:rFonts w:ascii="Aptos" w:hAnsi="Aptos"/>
        </w:rPr>
        <w:t xml:space="preserve">da tramo de vía urbana un </w:t>
      </w:r>
      <w:r w:rsidRPr="0004711F">
        <w:rPr>
          <w:rFonts w:ascii="Aptos" w:hAnsi="Aptos"/>
          <w:b/>
          <w:bCs/>
        </w:rPr>
        <w:t>número elevado de actividades</w:t>
      </w:r>
      <w:r w:rsidRPr="0004711F">
        <w:rPr>
          <w:rFonts w:ascii="Aptos" w:hAnsi="Aptos"/>
        </w:rPr>
        <w:t xml:space="preserve"> de concurrencia pública que </w:t>
      </w:r>
      <w:r w:rsidRPr="00B2034E">
        <w:rPr>
          <w:rFonts w:ascii="Aptos" w:hAnsi="Aptos"/>
        </w:rPr>
        <w:t>actúen como espacios</w:t>
      </w:r>
      <w:r w:rsidRPr="0004711F">
        <w:rPr>
          <w:rFonts w:ascii="Aptos" w:hAnsi="Aptos"/>
          <w:b/>
          <w:bCs/>
        </w:rPr>
        <w:t xml:space="preserve"> “semipúblicos</w:t>
      </w:r>
      <w:r w:rsidRPr="0004711F">
        <w:rPr>
          <w:rFonts w:ascii="Aptos" w:hAnsi="Aptos"/>
        </w:rPr>
        <w:t xml:space="preserve">” </w:t>
      </w:r>
      <w:r w:rsidRPr="00EC0D71">
        <w:rPr>
          <w:rFonts w:ascii="Aptos" w:hAnsi="Aptos"/>
        </w:rPr>
        <w:t>potenciadores de la vida urbana.</w:t>
      </w:r>
    </w:p>
    <w:p w14:paraId="72FC7335" w14:textId="77777777" w:rsidR="0004711F" w:rsidRPr="00EC0D71" w:rsidRDefault="0004711F" w:rsidP="00514297">
      <w:pPr>
        <w:spacing w:before="120" w:after="100" w:afterAutospacing="1" w:line="240" w:lineRule="auto"/>
        <w:jc w:val="both"/>
        <w:rPr>
          <w:rFonts w:ascii="Aptos" w:hAnsi="Aptos"/>
        </w:rPr>
      </w:pPr>
      <w:r w:rsidRPr="00B2034E">
        <w:rPr>
          <w:rFonts w:ascii="Aptos" w:hAnsi="Aptos"/>
        </w:rPr>
        <w:t>Impulsar</w:t>
      </w:r>
      <w:r w:rsidRPr="004E51E0">
        <w:rPr>
          <w:rFonts w:ascii="Aptos" w:hAnsi="Aptos"/>
          <w:b/>
          <w:bCs/>
        </w:rPr>
        <w:t xml:space="preserve"> estrategias de regeneración urbana </w:t>
      </w:r>
      <w:r w:rsidRPr="00B2034E">
        <w:rPr>
          <w:rFonts w:ascii="Aptos" w:hAnsi="Aptos"/>
        </w:rPr>
        <w:t>y reutilización adaptativa de tejidos industriales, logísticos o terciarios obsoletos</w:t>
      </w:r>
      <w:r w:rsidRPr="00EC0D71">
        <w:rPr>
          <w:rFonts w:ascii="Aptos" w:hAnsi="Aptos"/>
        </w:rPr>
        <w:t>, favoreciendo la implantación de usos mixtos compatibles —residenciales, productivos, dotacionales, culturales y de innovación— que contribuyan a equilibrar funcionalmente el territorio metropolitano.</w:t>
      </w:r>
    </w:p>
    <w:tbl>
      <w:tblPr>
        <w:tblStyle w:val="Tablaconcuadrcula"/>
        <w:tblW w:w="8505" w:type="dxa"/>
        <w:tblInd w:w="-5" w:type="dxa"/>
        <w:tblLook w:val="04A0" w:firstRow="1" w:lastRow="0" w:firstColumn="1" w:lastColumn="0" w:noHBand="0" w:noVBand="1"/>
      </w:tblPr>
      <w:tblGrid>
        <w:gridCol w:w="8505"/>
      </w:tblGrid>
      <w:tr w:rsidR="0002336D" w:rsidRPr="00FB0A18" w14:paraId="41C73C32" w14:textId="77777777" w:rsidTr="00DA163C">
        <w:tc>
          <w:tcPr>
            <w:tcW w:w="8505" w:type="dxa"/>
          </w:tcPr>
          <w:p w14:paraId="6A14F9FD" w14:textId="77777777" w:rsidR="0002336D" w:rsidRPr="00FB0A18" w:rsidRDefault="0002336D" w:rsidP="00514297">
            <w:pPr>
              <w:spacing w:before="120" w:after="100" w:afterAutospacing="1"/>
              <w:jc w:val="both"/>
              <w:rPr>
                <w:rFonts w:ascii="Aptos" w:hAnsi="Aptos" w:cstheme="minorHAnsi"/>
                <w:b/>
                <w:bCs/>
              </w:rPr>
            </w:pPr>
            <w:r w:rsidRPr="0004711F">
              <w:rPr>
                <w:rFonts w:ascii="Aptos" w:hAnsi="Aptos" w:cstheme="minorHAnsi"/>
                <w:noProof/>
                <w:color w:val="0070C0"/>
              </w:rPr>
              <mc:AlternateContent>
                <mc:Choice Requires="wpi">
                  <w:drawing>
                    <wp:anchor distT="0" distB="0" distL="114300" distR="114300" simplePos="0" relativeHeight="251657728" behindDoc="0" locked="0" layoutInCell="1" allowOverlap="1" wp14:anchorId="46FA4649" wp14:editId="0A673ECE">
                      <wp:simplePos x="0" y="0"/>
                      <wp:positionH relativeFrom="column">
                        <wp:posOffset>4765040</wp:posOffset>
                      </wp:positionH>
                      <wp:positionV relativeFrom="paragraph">
                        <wp:posOffset>156845</wp:posOffset>
                      </wp:positionV>
                      <wp:extent cx="32385" cy="33655"/>
                      <wp:effectExtent l="50165" t="52070" r="41275" b="47625"/>
                      <wp:wrapNone/>
                      <wp:docPr id="2" name="Entrada de lápiz 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noChangeAspect="1" noEditPoints="1" noChangeArrowheads="1" noChangeShapeType="1"/>
                              </w14:cNvContentPartPr>
                            </w14:nvContentPartPr>
                            <w14:xfrm>
                              <a:off x="0" y="0"/>
                              <a:ext cx="32385" cy="33655"/>
                            </w14:xfrm>
                          </w14:contentPart>
                        </a:graphicData>
                      </a:graphic>
                      <wp14:sizeRelH relativeFrom="page">
                        <wp14:pctWidth>0</wp14:pctWidth>
                      </wp14:sizeRelH>
                      <wp14:sizeRelV relativeFrom="page">
                        <wp14:pctHeight>0</wp14:pctHeight>
                      </wp14:sizeRelV>
                    </wp:anchor>
                  </w:drawing>
                </mc:Choice>
                <mc:Fallback>
                  <w:pict>
                    <v:shape w14:anchorId="3F34C4B0" id="Entrada de lápiz 9" o:spid="_x0000_s1026" type="#_x0000_t75" style="position:absolute;margin-left:374.85pt;margin-top:12pt;width:3.25pt;height: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">
                      <v:imagedata r:id="rId11" o:title=""/>
                      <o:lock v:ext="edit" rotation="t" verticies="t" shapetype="t"/>
                    </v:shape>
                  </w:pict>
                </mc:Fallback>
              </mc:AlternateContent>
            </w:r>
            <w:r w:rsidRPr="0004711F">
              <w:rPr>
                <w:rFonts w:ascii="Aptos" w:hAnsi="Aptos" w:cstheme="minorHAnsi"/>
                <w:noProof/>
                <w:color w:val="0070C0"/>
              </w:rPr>
              <mc:AlternateContent>
                <mc:Choice Requires="wpi">
                  <w:drawing>
                    <wp:anchor distT="0" distB="0" distL="114300" distR="114300" simplePos="0" relativeHeight="251660800" behindDoc="0" locked="0" layoutInCell="1" allowOverlap="1" wp14:anchorId="35E127F9" wp14:editId="19C74BB5">
                      <wp:simplePos x="0" y="0"/>
                      <wp:positionH relativeFrom="column">
                        <wp:posOffset>5516245</wp:posOffset>
                      </wp:positionH>
                      <wp:positionV relativeFrom="paragraph">
                        <wp:posOffset>265430</wp:posOffset>
                      </wp:positionV>
                      <wp:extent cx="34925" cy="34290"/>
                      <wp:effectExtent l="48895" t="55880" r="40005" b="43180"/>
                      <wp:wrapNone/>
                      <wp:docPr id="1" name="Entrada de lápiz 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spect="1" noEditPoints="1" noChangeArrowheads="1" noChangeShapeType="1"/>
                              </w14:cNvContentPartPr>
                            </w14:nvContentPartPr>
                            <w14:xfrm>
                              <a:off x="0" y="0"/>
                              <a:ext cx="34925" cy="34290"/>
                            </w14:xfrm>
                          </w14:contentPart>
                        </a:graphicData>
                      </a:graphic>
                      <wp14:sizeRelH relativeFrom="page">
                        <wp14:pctWidth>0</wp14:pctWidth>
                      </wp14:sizeRelH>
                      <wp14:sizeRelV relativeFrom="page">
                        <wp14:pctHeight>0</wp14:pctHeight>
                      </wp14:sizeRelV>
                    </wp:anchor>
                  </w:drawing>
                </mc:Choice>
                <mc:Fallback>
                  <w:pict>
                    <v:shape w14:anchorId="5DC37704" id="Entrada de lápiz 5" o:spid="_x0000_s1026" type="#_x0000_t75" style="position:absolute;margin-left:434pt;margin-top:20.55pt;width:3.4pt;height:3.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">
                      <v:imagedata r:id="rId13" o:title=""/>
                      <o:lock v:ext="edit" rotation="t" verticies="t" shapetype="t"/>
                    </v:shape>
                  </w:pict>
                </mc:Fallback>
              </mc:AlternateContent>
            </w:r>
            <w:r w:rsidRPr="0004711F">
              <w:rPr>
                <w:rFonts w:ascii="Aptos" w:hAnsi="Aptos" w:cstheme="minorHAnsi"/>
                <w:b/>
                <w:bCs/>
                <w:color w:val="0070C0"/>
              </w:rPr>
              <w:t>OBJETIVO ESPECÍFICO 2.3. GARANTIZAR LA CALIDAD Y LA ACCESIBILIDAD UNIVERSAL DE LOS ESPACIOS PÚBLICOS.</w:t>
            </w:r>
          </w:p>
        </w:tc>
      </w:tr>
      <w:tr w:rsidR="0002336D" w:rsidRPr="00FB0A18" w14:paraId="780CE297" w14:textId="77777777" w:rsidTr="00DA163C">
        <w:tc>
          <w:tcPr>
            <w:tcW w:w="8505" w:type="dxa"/>
          </w:tcPr>
          <w:p w14:paraId="135D297A" w14:textId="10A443E3"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215DC0AE" w14:textId="3035CB82" w:rsidR="0002336D" w:rsidRPr="0004711F" w:rsidRDefault="0002336D" w:rsidP="00514297">
      <w:pPr>
        <w:spacing w:before="120" w:after="100" w:afterAutospacing="1" w:line="240" w:lineRule="auto"/>
        <w:jc w:val="both"/>
        <w:rPr>
          <w:rFonts w:ascii="Aptos" w:hAnsi="Aptos"/>
        </w:rPr>
      </w:pPr>
      <w:r w:rsidRPr="00B2034E">
        <w:rPr>
          <w:rFonts w:ascii="Aptos" w:hAnsi="Aptos"/>
        </w:rPr>
        <w:t>Racionalizar y mejorar</w:t>
      </w:r>
      <w:r w:rsidRPr="0004711F">
        <w:rPr>
          <w:rFonts w:ascii="Aptos" w:hAnsi="Aptos"/>
        </w:rPr>
        <w:t xml:space="preserve"> las instalaciones e </w:t>
      </w:r>
      <w:r w:rsidRPr="0004711F">
        <w:rPr>
          <w:rFonts w:ascii="Aptos" w:hAnsi="Aptos"/>
          <w:b/>
          <w:bCs/>
        </w:rPr>
        <w:t>infraestructuras de comunicaciones</w:t>
      </w:r>
      <w:r w:rsidR="00213AE6">
        <w:rPr>
          <w:rFonts w:ascii="Aptos" w:hAnsi="Aptos"/>
          <w:b/>
          <w:bCs/>
        </w:rPr>
        <w:t xml:space="preserve"> -</w:t>
      </w:r>
      <w:r w:rsidRPr="0004711F">
        <w:rPr>
          <w:rFonts w:ascii="Aptos" w:hAnsi="Aptos"/>
        </w:rPr>
        <w:t xml:space="preserve"> ferroviarias, carreteras, etc.</w:t>
      </w:r>
      <w:r w:rsidR="00213AE6">
        <w:rPr>
          <w:rFonts w:ascii="Aptos" w:hAnsi="Aptos"/>
        </w:rPr>
        <w:t>-</w:t>
      </w:r>
      <w:r w:rsidRPr="0004711F">
        <w:rPr>
          <w:rFonts w:ascii="Aptos" w:hAnsi="Aptos"/>
        </w:rPr>
        <w:t xml:space="preserve">, evitando generar fronteras </w:t>
      </w:r>
      <w:r w:rsidR="0004711F" w:rsidRPr="0004711F">
        <w:rPr>
          <w:rFonts w:ascii="Aptos" w:hAnsi="Aptos"/>
        </w:rPr>
        <w:t xml:space="preserve">que rompan </w:t>
      </w:r>
      <w:r w:rsidRPr="0004711F">
        <w:rPr>
          <w:rFonts w:ascii="Aptos" w:hAnsi="Aptos"/>
        </w:rPr>
        <w:t>la estructura urbana</w:t>
      </w:r>
      <w:r w:rsidR="0004711F" w:rsidRPr="0004711F">
        <w:rPr>
          <w:rFonts w:ascii="Aptos" w:hAnsi="Aptos"/>
        </w:rPr>
        <w:t xml:space="preserve"> y p</w:t>
      </w:r>
      <w:r w:rsidRPr="0004711F">
        <w:rPr>
          <w:rFonts w:ascii="Aptos" w:hAnsi="Aptos"/>
        </w:rPr>
        <w:t xml:space="preserve">riorizando </w:t>
      </w:r>
      <w:r w:rsidR="0004711F" w:rsidRPr="0004711F">
        <w:rPr>
          <w:rFonts w:ascii="Aptos" w:hAnsi="Aptos"/>
        </w:rPr>
        <w:t xml:space="preserve">su </w:t>
      </w:r>
      <w:r w:rsidRPr="0004711F">
        <w:rPr>
          <w:rFonts w:ascii="Aptos" w:hAnsi="Aptos"/>
        </w:rPr>
        <w:t xml:space="preserve">permeabilidad e integración </w:t>
      </w:r>
      <w:r w:rsidR="0004711F" w:rsidRPr="0004711F">
        <w:rPr>
          <w:rFonts w:ascii="Aptos" w:hAnsi="Aptos"/>
        </w:rPr>
        <w:t xml:space="preserve">con </w:t>
      </w:r>
      <w:r w:rsidRPr="0004711F">
        <w:rPr>
          <w:rFonts w:ascii="Aptos" w:hAnsi="Aptos"/>
        </w:rPr>
        <w:t>los tejidos urbanos.</w:t>
      </w:r>
    </w:p>
    <w:p w14:paraId="24B59693" w14:textId="77777777" w:rsidR="0002336D" w:rsidRPr="0004711F" w:rsidRDefault="0002336D" w:rsidP="00514297">
      <w:pPr>
        <w:spacing w:before="120" w:after="100" w:afterAutospacing="1" w:line="240" w:lineRule="auto"/>
        <w:jc w:val="both"/>
        <w:rPr>
          <w:rFonts w:ascii="Aptos" w:hAnsi="Aptos"/>
        </w:rPr>
      </w:pPr>
      <w:r w:rsidRPr="0004711F">
        <w:rPr>
          <w:rFonts w:ascii="Aptos" w:hAnsi="Aptos"/>
          <w:b/>
          <w:bCs/>
        </w:rPr>
        <w:t>Integrar en la trama urbana las vías de gran velocidad</w:t>
      </w:r>
      <w:r w:rsidRPr="0004711F">
        <w:rPr>
          <w:rFonts w:ascii="Aptos" w:hAnsi="Aptos"/>
        </w:rPr>
        <w:t xml:space="preserve"> que se han visto absorbidas por el crecimiento urbano y aumentar su permeabilidad y su conectividad para potenciar la conexión ciclo-peatonal del núcleo principal (u otras poblaciones) con el entorno territorial.</w:t>
      </w:r>
    </w:p>
    <w:p w14:paraId="769E004D" w14:textId="43145137" w:rsidR="0004711F" w:rsidRPr="0004711F" w:rsidRDefault="0004711F" w:rsidP="00514297">
      <w:pPr>
        <w:spacing w:before="120" w:after="100" w:afterAutospacing="1" w:line="240" w:lineRule="auto"/>
        <w:jc w:val="both"/>
        <w:rPr>
          <w:rFonts w:ascii="Aptos" w:hAnsi="Aptos" w:cstheme="minorHAnsi"/>
        </w:rPr>
      </w:pPr>
      <w:r w:rsidRPr="0004711F">
        <w:rPr>
          <w:rFonts w:ascii="Aptos" w:hAnsi="Aptos"/>
          <w:b/>
          <w:bCs/>
        </w:rPr>
        <w:t xml:space="preserve">Garantizar la seguridad vial </w:t>
      </w:r>
      <w:r w:rsidRPr="0004711F">
        <w:rPr>
          <w:rFonts w:ascii="Aptos" w:hAnsi="Aptos"/>
        </w:rPr>
        <w:t xml:space="preserve">con medidas preventivas como el diseño de cruces e intersecciones tanto en las </w:t>
      </w:r>
      <w:r w:rsidRPr="00B2034E">
        <w:rPr>
          <w:rFonts w:ascii="Aptos" w:hAnsi="Aptos"/>
        </w:rPr>
        <w:t xml:space="preserve">vías de circunvalación </w:t>
      </w:r>
      <w:r w:rsidR="00EA7649" w:rsidRPr="00B2034E">
        <w:rPr>
          <w:rFonts w:ascii="Aptos" w:hAnsi="Aptos"/>
        </w:rPr>
        <w:t xml:space="preserve">- </w:t>
      </w:r>
      <w:r w:rsidRPr="00B2034E">
        <w:rPr>
          <w:rFonts w:ascii="Aptos" w:hAnsi="Aptos"/>
        </w:rPr>
        <w:t>ramales de incorporación y salida</w:t>
      </w:r>
      <w:r w:rsidR="00EA7649" w:rsidRPr="00B2034E">
        <w:rPr>
          <w:rFonts w:ascii="Aptos" w:hAnsi="Aptos"/>
        </w:rPr>
        <w:t xml:space="preserve"> - </w:t>
      </w:r>
      <w:r w:rsidRPr="00B2034E">
        <w:rPr>
          <w:rFonts w:ascii="Aptos" w:hAnsi="Aptos"/>
        </w:rPr>
        <w:t>como en las calles de las tramas urbanas</w:t>
      </w:r>
      <w:r w:rsidRPr="0004711F">
        <w:rPr>
          <w:rFonts w:ascii="Aptos" w:hAnsi="Aptos"/>
        </w:rPr>
        <w:t>.</w:t>
      </w:r>
    </w:p>
    <w:p w14:paraId="655E4431" w14:textId="77777777" w:rsidR="0002336D" w:rsidRPr="0004711F" w:rsidRDefault="0002336D" w:rsidP="00514297">
      <w:pPr>
        <w:spacing w:before="120" w:after="100" w:afterAutospacing="1" w:line="240" w:lineRule="auto"/>
        <w:jc w:val="both"/>
        <w:rPr>
          <w:rFonts w:ascii="Aptos" w:eastAsia="Times New Roman" w:hAnsi="Aptos" w:cs="Times New Roman"/>
          <w:b/>
          <w:bCs/>
          <w:lang w:eastAsia="es-ES"/>
        </w:rPr>
      </w:pPr>
      <w:r w:rsidRPr="0004711F">
        <w:rPr>
          <w:rFonts w:ascii="Aptos" w:eastAsia="Times New Roman" w:hAnsi="Aptos" w:cs="Times New Roman"/>
          <w:b/>
          <w:bCs/>
          <w:lang w:eastAsia="es-ES"/>
        </w:rPr>
        <w:t>Diseñar las calles</w:t>
      </w:r>
      <w:r w:rsidRPr="0004711F">
        <w:rPr>
          <w:rFonts w:ascii="Aptos" w:eastAsia="Times New Roman" w:hAnsi="Aptos" w:cs="Times New Roman"/>
          <w:lang w:eastAsia="es-ES"/>
        </w:rPr>
        <w:t xml:space="preserve"> teniendo en cuenta especialmente a las personas más vulnerables y los criterios de la ciudad que cuida, dotándolas de una mayor </w:t>
      </w:r>
      <w:r w:rsidRPr="004E51E0">
        <w:rPr>
          <w:rFonts w:ascii="Aptos" w:eastAsia="Times New Roman" w:hAnsi="Aptos" w:cs="Times New Roman"/>
          <w:b/>
          <w:bCs/>
          <w:lang w:eastAsia="es-ES"/>
        </w:rPr>
        <w:t>accesibilidad</w:t>
      </w:r>
      <w:r w:rsidRPr="0004711F">
        <w:rPr>
          <w:rFonts w:ascii="Aptos" w:eastAsia="Times New Roman" w:hAnsi="Aptos" w:cs="Times New Roman"/>
          <w:lang w:eastAsia="es-ES"/>
        </w:rPr>
        <w:t xml:space="preserve"> (eliminar barreras arquitectónicas y sensoriales), mejorar la calidad del entorno, </w:t>
      </w:r>
      <w:r w:rsidRPr="004E51E0">
        <w:rPr>
          <w:rFonts w:ascii="Aptos" w:eastAsia="Times New Roman" w:hAnsi="Aptos" w:cs="Times New Roman"/>
          <w:b/>
          <w:bCs/>
          <w:lang w:eastAsia="es-ES"/>
        </w:rPr>
        <w:t>su confort climático y seguridad</w:t>
      </w:r>
      <w:r w:rsidRPr="0004711F">
        <w:rPr>
          <w:rFonts w:ascii="Aptos" w:eastAsia="Times New Roman" w:hAnsi="Aptos" w:cs="Times New Roman"/>
          <w:lang w:eastAsia="es-ES"/>
        </w:rPr>
        <w:t>.</w:t>
      </w:r>
    </w:p>
    <w:p w14:paraId="5D34C806" w14:textId="4C190513" w:rsidR="0002336D" w:rsidRPr="0004711F" w:rsidRDefault="0002336D" w:rsidP="00514297">
      <w:pPr>
        <w:spacing w:before="120" w:after="100" w:afterAutospacing="1" w:line="240" w:lineRule="auto"/>
        <w:jc w:val="both"/>
        <w:rPr>
          <w:rFonts w:ascii="Aptos" w:eastAsia="Times New Roman" w:hAnsi="Aptos" w:cs="Times New Roman"/>
          <w:lang w:eastAsia="es-ES"/>
        </w:rPr>
      </w:pPr>
      <w:r w:rsidRPr="0004711F">
        <w:rPr>
          <w:rFonts w:ascii="Aptos" w:eastAsia="Times New Roman" w:hAnsi="Aptos" w:cs="Times New Roman"/>
          <w:lang w:eastAsia="es-ES"/>
        </w:rPr>
        <w:t xml:space="preserve">Fomentar y mejorar la </w:t>
      </w:r>
      <w:r w:rsidRPr="0004711F">
        <w:rPr>
          <w:rFonts w:ascii="Aptos" w:eastAsia="Times New Roman" w:hAnsi="Aptos" w:cs="Times New Roman"/>
          <w:b/>
          <w:bCs/>
          <w:lang w:eastAsia="es-ES"/>
        </w:rPr>
        <w:t>calidad del</w:t>
      </w:r>
      <w:r w:rsidRPr="0004711F">
        <w:rPr>
          <w:rFonts w:ascii="Aptos" w:eastAsia="Times New Roman" w:hAnsi="Aptos" w:cs="Times New Roman"/>
          <w:lang w:eastAsia="es-ES"/>
        </w:rPr>
        <w:t xml:space="preserve"> </w:t>
      </w:r>
      <w:r w:rsidRPr="0004711F">
        <w:rPr>
          <w:rFonts w:ascii="Aptos" w:eastAsia="Times New Roman" w:hAnsi="Aptos" w:cs="Times New Roman"/>
          <w:b/>
          <w:bCs/>
          <w:lang w:eastAsia="es-ES"/>
        </w:rPr>
        <w:t xml:space="preserve">diseño urbano </w:t>
      </w:r>
      <w:r w:rsidRPr="004175DA">
        <w:rPr>
          <w:rFonts w:ascii="Aptos" w:eastAsia="Times New Roman" w:hAnsi="Aptos" w:cs="Times New Roman"/>
          <w:lang w:eastAsia="es-ES"/>
        </w:rPr>
        <w:t xml:space="preserve">y </w:t>
      </w:r>
      <w:r w:rsidRPr="00B2034E">
        <w:rPr>
          <w:rFonts w:ascii="Aptos" w:eastAsia="Times New Roman" w:hAnsi="Aptos" w:cs="Times New Roman"/>
          <w:lang w:eastAsia="es-ES"/>
        </w:rPr>
        <w:t xml:space="preserve">adaptarlo </w:t>
      </w:r>
      <w:r w:rsidR="004175DA">
        <w:rPr>
          <w:rFonts w:ascii="Aptos" w:eastAsia="Times New Roman" w:hAnsi="Aptos" w:cs="Times New Roman"/>
          <w:lang w:eastAsia="es-ES"/>
        </w:rPr>
        <w:t>a necesidades climáticas y sociales, con el objeto de generar entornos de calidad, saludables y confortables para todos los ciudadanos</w:t>
      </w:r>
    </w:p>
    <w:p w14:paraId="58A24E1B" w14:textId="24AB9509" w:rsidR="0002336D" w:rsidRPr="0004711F" w:rsidRDefault="0002336D" w:rsidP="00514297">
      <w:pPr>
        <w:spacing w:before="120" w:after="100" w:afterAutospacing="1" w:line="240" w:lineRule="auto"/>
        <w:jc w:val="both"/>
        <w:rPr>
          <w:rFonts w:ascii="Aptos" w:hAnsi="Aptos"/>
        </w:rPr>
      </w:pPr>
      <w:r w:rsidRPr="0004711F">
        <w:rPr>
          <w:rFonts w:ascii="Aptos" w:hAnsi="Aptos"/>
          <w:b/>
          <w:bCs/>
        </w:rPr>
        <w:t xml:space="preserve">Fomentar el uso compartido y la gestión conjunta de los espacios libres de los </w:t>
      </w:r>
      <w:r w:rsidRPr="00B2034E">
        <w:rPr>
          <w:rFonts w:ascii="Aptos" w:hAnsi="Aptos"/>
        </w:rPr>
        <w:t>grandes equipamientos abiertos al público general fuera del horario de uso</w:t>
      </w:r>
      <w:r w:rsidR="004175DA">
        <w:rPr>
          <w:rFonts w:ascii="Aptos" w:hAnsi="Aptos"/>
        </w:rPr>
        <w:t xml:space="preserve"> como </w:t>
      </w:r>
      <w:r w:rsidRPr="00B2034E">
        <w:rPr>
          <w:rFonts w:ascii="Aptos" w:hAnsi="Aptos"/>
        </w:rPr>
        <w:t>universidades, recintos ajardinados, etc.</w:t>
      </w:r>
    </w:p>
    <w:tbl>
      <w:tblPr>
        <w:tblStyle w:val="Tablaconcuadrcula"/>
        <w:tblW w:w="8505" w:type="dxa"/>
        <w:tblInd w:w="-5" w:type="dxa"/>
        <w:tblLook w:val="04A0" w:firstRow="1" w:lastRow="0" w:firstColumn="1" w:lastColumn="0" w:noHBand="0" w:noVBand="1"/>
      </w:tblPr>
      <w:tblGrid>
        <w:gridCol w:w="8505"/>
      </w:tblGrid>
      <w:tr w:rsidR="0002336D" w:rsidRPr="00FB0A18" w14:paraId="7DF7463F" w14:textId="77777777" w:rsidTr="00DA163C">
        <w:tc>
          <w:tcPr>
            <w:tcW w:w="8505" w:type="dxa"/>
          </w:tcPr>
          <w:p w14:paraId="125FBD8B" w14:textId="18D9A9AB" w:rsidR="0002336D" w:rsidRPr="00FB0A18" w:rsidRDefault="0002336D" w:rsidP="00514297">
            <w:pPr>
              <w:spacing w:before="120" w:after="100" w:afterAutospacing="1"/>
              <w:jc w:val="both"/>
              <w:rPr>
                <w:rFonts w:ascii="Aptos" w:hAnsi="Aptos" w:cstheme="minorHAnsi"/>
                <w:b/>
                <w:bCs/>
              </w:rPr>
            </w:pPr>
            <w:r w:rsidRPr="0004711F">
              <w:rPr>
                <w:rFonts w:ascii="Aptos" w:hAnsi="Aptos" w:cstheme="minorHAnsi"/>
                <w:b/>
                <w:bCs/>
                <w:color w:val="0070C0"/>
              </w:rPr>
              <w:t xml:space="preserve">OBJETIVO ESPECÍFICO 2.4. MEJORAR EL MEDIO AMBIENTE URBANO Y METROPOLITANO Y REDUCIR LA CONTAMINACIÓN  </w:t>
            </w:r>
          </w:p>
        </w:tc>
      </w:tr>
      <w:tr w:rsidR="0002336D" w:rsidRPr="00FB0A18" w14:paraId="78F64E79" w14:textId="77777777" w:rsidTr="00DA163C">
        <w:tc>
          <w:tcPr>
            <w:tcW w:w="8505" w:type="dxa"/>
          </w:tcPr>
          <w:p w14:paraId="124EED67" w14:textId="3CFCAE26"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167339B6" w14:textId="77777777" w:rsidR="0002336D" w:rsidRPr="0004711F" w:rsidRDefault="0002336D" w:rsidP="00514297">
      <w:pPr>
        <w:spacing w:before="120" w:after="100" w:afterAutospacing="1" w:line="240" w:lineRule="auto"/>
        <w:jc w:val="both"/>
        <w:rPr>
          <w:rFonts w:ascii="Aptos" w:eastAsia="Times New Roman" w:hAnsi="Aptos" w:cs="Times New Roman"/>
          <w:lang w:eastAsia="es-ES"/>
        </w:rPr>
      </w:pPr>
      <w:r w:rsidRPr="0004711F">
        <w:rPr>
          <w:rFonts w:ascii="Aptos" w:eastAsia="Times New Roman" w:hAnsi="Aptos" w:cs="Times New Roman"/>
          <w:lang w:eastAsia="es-ES"/>
        </w:rPr>
        <w:t xml:space="preserve">Fortalecer e impulsar la </w:t>
      </w:r>
      <w:r w:rsidRPr="0004711F">
        <w:rPr>
          <w:rFonts w:ascii="Aptos" w:eastAsia="Times New Roman" w:hAnsi="Aptos" w:cs="Times New Roman"/>
          <w:b/>
          <w:bCs/>
          <w:lang w:eastAsia="es-ES"/>
        </w:rPr>
        <w:t>renaturalización de los espacios públicos</w:t>
      </w:r>
      <w:r w:rsidRPr="0004711F">
        <w:rPr>
          <w:rFonts w:ascii="Aptos" w:eastAsia="Times New Roman" w:hAnsi="Aptos" w:cs="Times New Roman"/>
          <w:lang w:eastAsia="es-ES"/>
        </w:rPr>
        <w:t xml:space="preserve"> metropolitanos que ayuden a mitigar los efectos del cambio climático, por ejemplo, mediante la creación de </w:t>
      </w:r>
      <w:r w:rsidRPr="0004711F">
        <w:rPr>
          <w:rFonts w:ascii="Aptos" w:eastAsia="Times New Roman" w:hAnsi="Aptos" w:cs="Times New Roman"/>
          <w:b/>
          <w:bCs/>
          <w:lang w:eastAsia="es-ES"/>
        </w:rPr>
        <w:t xml:space="preserve">refugios climáticos </w:t>
      </w:r>
      <w:r w:rsidRPr="0004711F">
        <w:rPr>
          <w:rFonts w:ascii="Aptos" w:eastAsia="Times New Roman" w:hAnsi="Aptos" w:cs="Times New Roman"/>
          <w:lang w:eastAsia="es-ES"/>
        </w:rPr>
        <w:t>e itinerarios saludables.</w:t>
      </w:r>
    </w:p>
    <w:p w14:paraId="7C84224C" w14:textId="77777777" w:rsidR="00B2034E" w:rsidRDefault="00B2034E" w:rsidP="00514297">
      <w:pPr>
        <w:spacing w:before="120" w:after="100" w:afterAutospacing="1" w:line="240" w:lineRule="auto"/>
        <w:jc w:val="both"/>
        <w:rPr>
          <w:rFonts w:ascii="Aptos" w:eastAsia="Times New Roman" w:hAnsi="Aptos" w:cs="Times New Roman"/>
          <w:lang w:eastAsia="es-ES"/>
        </w:rPr>
      </w:pPr>
      <w:r w:rsidRPr="00EC0D71">
        <w:rPr>
          <w:rFonts w:ascii="Aptos" w:hAnsi="Aptos" w:cstheme="minorHAnsi"/>
          <w:b/>
          <w:bCs/>
        </w:rPr>
        <w:t>Adaptar el diseño</w:t>
      </w:r>
      <w:r w:rsidRPr="00EC0D71">
        <w:rPr>
          <w:rFonts w:ascii="Aptos" w:hAnsi="Aptos" w:cstheme="minorHAnsi"/>
        </w:rPr>
        <w:t xml:space="preserve"> del espacio público a condiciones climáticas extremas</w:t>
      </w:r>
      <w:r>
        <w:rPr>
          <w:rFonts w:ascii="Aptos" w:hAnsi="Aptos" w:cstheme="minorHAnsi"/>
        </w:rPr>
        <w:t xml:space="preserve"> mediante la incorporación de </w:t>
      </w:r>
      <w:r w:rsidRPr="00EC0D71">
        <w:rPr>
          <w:rFonts w:ascii="Aptos" w:hAnsi="Aptos" w:cstheme="minorHAnsi"/>
        </w:rPr>
        <w:t>sombra</w:t>
      </w:r>
      <w:r>
        <w:rPr>
          <w:rFonts w:ascii="Aptos" w:hAnsi="Aptos" w:cstheme="minorHAnsi"/>
        </w:rPr>
        <w:t>s</w:t>
      </w:r>
      <w:r w:rsidRPr="00EC0D71">
        <w:rPr>
          <w:rFonts w:ascii="Aptos" w:hAnsi="Aptos" w:cstheme="minorHAnsi"/>
        </w:rPr>
        <w:t>,</w:t>
      </w:r>
      <w:r>
        <w:rPr>
          <w:rFonts w:ascii="Aptos" w:eastAsia="Times New Roman" w:hAnsi="Aptos" w:cs="Times New Roman"/>
          <w:lang w:eastAsia="es-ES"/>
        </w:rPr>
        <w:t xml:space="preserve"> elementos de </w:t>
      </w:r>
      <w:r w:rsidRPr="00EC0D71">
        <w:rPr>
          <w:rFonts w:ascii="Aptos" w:hAnsi="Aptos" w:cstheme="minorHAnsi"/>
        </w:rPr>
        <w:t>agua, refugios climáticos</w:t>
      </w:r>
      <w:r>
        <w:rPr>
          <w:rFonts w:ascii="Aptos" w:hAnsi="Aptos" w:cstheme="minorHAnsi"/>
        </w:rPr>
        <w:t>, etc.</w:t>
      </w:r>
      <w:r w:rsidRPr="00EC0D71">
        <w:rPr>
          <w:rFonts w:ascii="Aptos" w:eastAsia="Times New Roman" w:hAnsi="Aptos" w:cs="Times New Roman"/>
          <w:lang w:eastAsia="es-ES"/>
        </w:rPr>
        <w:t xml:space="preserve"> </w:t>
      </w:r>
    </w:p>
    <w:p w14:paraId="6FDDC6A6" w14:textId="39337533" w:rsidR="0002336D" w:rsidRPr="0004711F" w:rsidRDefault="0002336D" w:rsidP="00514297">
      <w:pPr>
        <w:spacing w:before="120" w:after="100" w:afterAutospacing="1" w:line="240" w:lineRule="auto"/>
        <w:jc w:val="both"/>
        <w:rPr>
          <w:rFonts w:ascii="Aptos" w:eastAsia="Times New Roman" w:hAnsi="Aptos" w:cs="Times New Roman"/>
          <w:b/>
          <w:bCs/>
          <w:lang w:eastAsia="es-ES"/>
        </w:rPr>
      </w:pPr>
      <w:r w:rsidRPr="0004711F">
        <w:rPr>
          <w:rFonts w:ascii="Aptos" w:eastAsia="Times New Roman" w:hAnsi="Aptos" w:cs="Times New Roman"/>
          <w:lang w:eastAsia="es-ES"/>
        </w:rPr>
        <w:t>Impulsar</w:t>
      </w:r>
      <w:r w:rsidRPr="0004711F">
        <w:rPr>
          <w:rFonts w:ascii="Aptos" w:eastAsia="Times New Roman" w:hAnsi="Aptos" w:cs="Times New Roman"/>
          <w:b/>
          <w:bCs/>
          <w:lang w:eastAsia="es-ES"/>
        </w:rPr>
        <w:t xml:space="preserve"> </w:t>
      </w:r>
      <w:r w:rsidR="00B2034E">
        <w:rPr>
          <w:rFonts w:ascii="Aptos" w:eastAsia="Times New Roman" w:hAnsi="Aptos" w:cs="Times New Roman"/>
          <w:b/>
          <w:bCs/>
          <w:lang w:eastAsia="es-ES"/>
        </w:rPr>
        <w:t xml:space="preserve">la planificación y la puesta en marcha de </w:t>
      </w:r>
      <w:r w:rsidRPr="0004711F">
        <w:rPr>
          <w:rFonts w:ascii="Aptos" w:eastAsia="Times New Roman" w:hAnsi="Aptos" w:cs="Times New Roman"/>
          <w:b/>
          <w:bCs/>
          <w:lang w:eastAsia="es-ES"/>
        </w:rPr>
        <w:t xml:space="preserve">programas de rehabilitación energética </w:t>
      </w:r>
      <w:r w:rsidRPr="0004711F">
        <w:rPr>
          <w:rFonts w:ascii="Aptos" w:eastAsia="Times New Roman" w:hAnsi="Aptos" w:cs="Times New Roman"/>
          <w:lang w:eastAsia="es-ES"/>
        </w:rPr>
        <w:t xml:space="preserve">del parque </w:t>
      </w:r>
      <w:r w:rsidR="00B2034E">
        <w:rPr>
          <w:rFonts w:ascii="Aptos" w:eastAsia="Times New Roman" w:hAnsi="Aptos" w:cs="Times New Roman"/>
          <w:lang w:eastAsia="es-ES"/>
        </w:rPr>
        <w:t xml:space="preserve">edificado </w:t>
      </w:r>
      <w:r w:rsidRPr="0004711F">
        <w:rPr>
          <w:rFonts w:ascii="Aptos" w:eastAsia="Times New Roman" w:hAnsi="Aptos" w:cs="Times New Roman"/>
          <w:lang w:eastAsia="es-ES"/>
        </w:rPr>
        <w:t>existente, articulándolo con medidas de carácter social</w:t>
      </w:r>
      <w:r w:rsidR="00B2034E">
        <w:rPr>
          <w:rFonts w:ascii="Aptos" w:eastAsia="Times New Roman" w:hAnsi="Aptos" w:cs="Times New Roman"/>
          <w:lang w:eastAsia="es-ES"/>
        </w:rPr>
        <w:t xml:space="preserve"> que garanticen su carácter integrado</w:t>
      </w:r>
      <w:r w:rsidR="00EA7649">
        <w:rPr>
          <w:rFonts w:ascii="Aptos" w:eastAsia="Times New Roman" w:hAnsi="Aptos" w:cs="Times New Roman"/>
          <w:lang w:eastAsia="es-ES"/>
        </w:rPr>
        <w:t>, e</w:t>
      </w:r>
      <w:r w:rsidRPr="0004711F">
        <w:rPr>
          <w:rFonts w:ascii="Aptos" w:eastAsia="Times New Roman" w:hAnsi="Aptos" w:cs="Times New Roman"/>
          <w:lang w:eastAsia="es-ES"/>
        </w:rPr>
        <w:t xml:space="preserve">specialmente en los </w:t>
      </w:r>
      <w:r w:rsidRPr="0004711F">
        <w:rPr>
          <w:rFonts w:ascii="Aptos" w:eastAsia="Times New Roman" w:hAnsi="Aptos" w:cs="Times New Roman"/>
          <w:b/>
          <w:bCs/>
          <w:lang w:eastAsia="es-ES"/>
        </w:rPr>
        <w:t>barrios más vulnerables.</w:t>
      </w:r>
    </w:p>
    <w:p w14:paraId="70945099" w14:textId="3B09D316" w:rsidR="00EA7649" w:rsidRDefault="00EA7649" w:rsidP="00514297">
      <w:pPr>
        <w:spacing w:before="120" w:after="100" w:afterAutospacing="1" w:line="240" w:lineRule="auto"/>
        <w:jc w:val="both"/>
      </w:pPr>
      <w:r>
        <w:t xml:space="preserve">Diseñar redes de </w:t>
      </w:r>
      <w:r w:rsidRPr="00B2034E">
        <w:rPr>
          <w:b/>
          <w:bCs/>
        </w:rPr>
        <w:t>movilidad activa</w:t>
      </w:r>
      <w:r>
        <w:t xml:space="preserve"> integradas con infraestructura verde que contribuyan a reducir las emisiones asociadas al tráfico rodado, favorezcan la captura de partículas contaminantes mediante la presencia de vegetación y mejoren, de este modo, la calidad del aire en las zonas urbanas más congestionadas.</w:t>
      </w:r>
    </w:p>
    <w:p w14:paraId="0836F359" w14:textId="77777777" w:rsidR="00B2034E" w:rsidRPr="0004711F" w:rsidRDefault="00B2034E" w:rsidP="00514297">
      <w:pPr>
        <w:spacing w:before="120" w:after="100" w:afterAutospacing="1" w:line="240" w:lineRule="auto"/>
        <w:jc w:val="both"/>
        <w:rPr>
          <w:rFonts w:ascii="Aptos" w:eastAsia="Times New Roman" w:hAnsi="Aptos" w:cs="Times New Roman"/>
          <w:lang w:eastAsia="es-ES"/>
        </w:rPr>
      </w:pPr>
      <w:r w:rsidRPr="0004711F">
        <w:rPr>
          <w:rFonts w:ascii="Aptos" w:eastAsia="Times New Roman" w:hAnsi="Aptos" w:cs="Times New Roman"/>
          <w:lang w:eastAsia="es-ES"/>
        </w:rPr>
        <w:t xml:space="preserve">Impulsar la instalación de </w:t>
      </w:r>
      <w:r w:rsidRPr="0004711F">
        <w:rPr>
          <w:rFonts w:ascii="Aptos" w:eastAsia="Times New Roman" w:hAnsi="Aptos" w:cs="Times New Roman"/>
          <w:b/>
          <w:bCs/>
          <w:lang w:eastAsia="es-ES"/>
        </w:rPr>
        <w:t>huertos comunitarios en suelo urbano</w:t>
      </w:r>
      <w:r w:rsidRPr="0004711F">
        <w:rPr>
          <w:rFonts w:ascii="Aptos" w:eastAsia="Times New Roman" w:hAnsi="Aptos" w:cs="Times New Roman"/>
          <w:lang w:eastAsia="es-ES"/>
        </w:rPr>
        <w:t>, utilizando suelos regenerados, reservas para sistemas, espacios liberados de las infraestructuras viarias o el uso de las cubiertas urbanas, etc.</w:t>
      </w:r>
    </w:p>
    <w:tbl>
      <w:tblPr>
        <w:tblStyle w:val="Tablaconcuadrcula"/>
        <w:tblW w:w="8505" w:type="dxa"/>
        <w:tblInd w:w="-5" w:type="dxa"/>
        <w:tblLook w:val="04A0" w:firstRow="1" w:lastRow="0" w:firstColumn="1" w:lastColumn="0" w:noHBand="0" w:noVBand="1"/>
      </w:tblPr>
      <w:tblGrid>
        <w:gridCol w:w="8505"/>
      </w:tblGrid>
      <w:tr w:rsidR="0002336D" w:rsidRPr="00FB0A18" w14:paraId="05F42A7E" w14:textId="77777777" w:rsidTr="00DA163C">
        <w:tc>
          <w:tcPr>
            <w:tcW w:w="8505" w:type="dxa"/>
          </w:tcPr>
          <w:p w14:paraId="7E7913A9" w14:textId="77777777" w:rsidR="0002336D" w:rsidRPr="00FB0A18" w:rsidRDefault="0002336D" w:rsidP="00514297">
            <w:pPr>
              <w:spacing w:before="120" w:after="100" w:afterAutospacing="1"/>
              <w:jc w:val="both"/>
              <w:rPr>
                <w:rFonts w:ascii="Aptos" w:hAnsi="Aptos" w:cstheme="minorHAnsi"/>
                <w:b/>
                <w:bCs/>
              </w:rPr>
            </w:pPr>
            <w:r w:rsidRPr="0004711F">
              <w:rPr>
                <w:rFonts w:ascii="Aptos" w:hAnsi="Aptos" w:cstheme="minorHAnsi"/>
                <w:b/>
                <w:bCs/>
                <w:color w:val="0070C0"/>
              </w:rPr>
              <w:t>OBJETIVO ESPECÍFICO 2.5. IMPULSAR LA REGENERACIÓN URBANA.</w:t>
            </w:r>
          </w:p>
        </w:tc>
      </w:tr>
      <w:tr w:rsidR="0002336D" w:rsidRPr="00FB0A18" w14:paraId="69DD9582" w14:textId="77777777" w:rsidTr="00DA163C">
        <w:tc>
          <w:tcPr>
            <w:tcW w:w="8505" w:type="dxa"/>
          </w:tcPr>
          <w:p w14:paraId="030ECD10" w14:textId="6EEC3050"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26D6EB47" w14:textId="5ED719DA" w:rsidR="0002336D" w:rsidRPr="00C75DAA" w:rsidRDefault="0002336D" w:rsidP="00514297">
      <w:pPr>
        <w:spacing w:before="120" w:after="100" w:afterAutospacing="1"/>
        <w:jc w:val="both"/>
        <w:rPr>
          <w:rFonts w:ascii="Aptos" w:hAnsi="Aptos"/>
        </w:rPr>
      </w:pPr>
      <w:bookmarkStart w:id="23" w:name="_Hlk122268059"/>
      <w:r w:rsidRPr="00C75DAA">
        <w:rPr>
          <w:rFonts w:ascii="Aptos" w:hAnsi="Aptos"/>
        </w:rPr>
        <w:t xml:space="preserve">Establecer una metodología </w:t>
      </w:r>
      <w:r w:rsidR="00C75DAA" w:rsidRPr="00C75DAA">
        <w:rPr>
          <w:rFonts w:ascii="Aptos" w:hAnsi="Aptos"/>
        </w:rPr>
        <w:t xml:space="preserve">dinámica </w:t>
      </w:r>
      <w:r w:rsidRPr="00C75DAA">
        <w:rPr>
          <w:rFonts w:ascii="Aptos" w:hAnsi="Aptos"/>
        </w:rPr>
        <w:t xml:space="preserve">que </w:t>
      </w:r>
      <w:r w:rsidR="00C75DAA" w:rsidRPr="00C75DAA">
        <w:rPr>
          <w:rFonts w:ascii="Aptos" w:hAnsi="Aptos"/>
        </w:rPr>
        <w:t xml:space="preserve">permita </w:t>
      </w:r>
      <w:r w:rsidRPr="00B2034E">
        <w:rPr>
          <w:rFonts w:ascii="Aptos" w:hAnsi="Aptos"/>
        </w:rPr>
        <w:t xml:space="preserve">delimitar </w:t>
      </w:r>
      <w:r w:rsidR="00C75DAA" w:rsidRPr="00B2034E">
        <w:rPr>
          <w:rFonts w:ascii="Aptos" w:hAnsi="Aptos"/>
        </w:rPr>
        <w:t>y actualizar</w:t>
      </w:r>
      <w:r w:rsidRPr="00B2034E">
        <w:rPr>
          <w:rFonts w:ascii="Aptos" w:hAnsi="Aptos"/>
        </w:rPr>
        <w:t xml:space="preserve"> las</w:t>
      </w:r>
      <w:r w:rsidRPr="00C75DAA">
        <w:rPr>
          <w:rFonts w:ascii="Aptos" w:hAnsi="Aptos"/>
        </w:rPr>
        <w:t xml:space="preserve"> </w:t>
      </w:r>
      <w:r w:rsidRPr="00C75DAA">
        <w:rPr>
          <w:rFonts w:ascii="Aptos" w:hAnsi="Aptos"/>
          <w:b/>
          <w:bCs/>
        </w:rPr>
        <w:t>áreas prioritarias de rehabilitación residencial</w:t>
      </w:r>
      <w:r w:rsidR="00B2034E">
        <w:rPr>
          <w:rFonts w:ascii="Aptos" w:hAnsi="Aptos"/>
          <w:b/>
          <w:bCs/>
        </w:rPr>
        <w:t xml:space="preserve"> urbana</w:t>
      </w:r>
      <w:r w:rsidRPr="00C75DAA">
        <w:rPr>
          <w:rFonts w:ascii="Aptos" w:hAnsi="Aptos"/>
        </w:rPr>
        <w:t>.</w:t>
      </w:r>
      <w:r w:rsidR="00B2034E">
        <w:rPr>
          <w:rFonts w:ascii="Aptos" w:hAnsi="Aptos"/>
        </w:rPr>
        <w:t xml:space="preserve"> </w:t>
      </w:r>
      <w:r w:rsidRPr="00C75DAA">
        <w:rPr>
          <w:rFonts w:ascii="Aptos" w:hAnsi="Aptos"/>
        </w:rPr>
        <w:t xml:space="preserve">Aplicar esta metodología </w:t>
      </w:r>
      <w:r w:rsidR="00C75DAA" w:rsidRPr="00C75DAA">
        <w:rPr>
          <w:rFonts w:ascii="Aptos" w:hAnsi="Aptos"/>
        </w:rPr>
        <w:t xml:space="preserve">a través de la elaboración de </w:t>
      </w:r>
      <w:r w:rsidRPr="00C75DAA">
        <w:rPr>
          <w:rFonts w:ascii="Aptos" w:hAnsi="Aptos"/>
          <w:b/>
          <w:bCs/>
        </w:rPr>
        <w:t>planes/estrategias municipales o supramunicipales de regeneración urbana</w:t>
      </w:r>
      <w:r w:rsidRPr="00C75DAA">
        <w:rPr>
          <w:rFonts w:ascii="Aptos" w:hAnsi="Aptos"/>
        </w:rPr>
        <w:t xml:space="preserve">, que contemplen también el análisis de la viabilidad del trazado de redes de frío y calor. </w:t>
      </w:r>
    </w:p>
    <w:p w14:paraId="1E0CD824" w14:textId="77777777" w:rsidR="0002336D" w:rsidRPr="00C75DAA" w:rsidRDefault="0002336D" w:rsidP="00514297">
      <w:pPr>
        <w:spacing w:before="120" w:after="100" w:afterAutospacing="1" w:line="240" w:lineRule="auto"/>
        <w:jc w:val="both"/>
        <w:rPr>
          <w:rFonts w:ascii="Aptos" w:eastAsia="Times New Roman" w:hAnsi="Aptos" w:cs="Times New Roman"/>
          <w:lang w:eastAsia="es-ES"/>
        </w:rPr>
      </w:pPr>
      <w:r w:rsidRPr="00C75DAA">
        <w:rPr>
          <w:rFonts w:ascii="Aptos" w:eastAsia="Times New Roman" w:hAnsi="Aptos" w:cs="Times New Roman"/>
          <w:lang w:eastAsia="es-ES"/>
        </w:rPr>
        <w:t xml:space="preserve">Impulsar actuaciones de </w:t>
      </w:r>
      <w:r w:rsidRPr="00C75DAA">
        <w:rPr>
          <w:rFonts w:ascii="Aptos" w:eastAsia="Times New Roman" w:hAnsi="Aptos" w:cs="Times New Roman"/>
          <w:b/>
          <w:bCs/>
          <w:lang w:eastAsia="es-ES"/>
        </w:rPr>
        <w:t>regeneración y renovación urbana</w:t>
      </w:r>
      <w:r w:rsidRPr="00C75DAA">
        <w:rPr>
          <w:rFonts w:ascii="Aptos" w:eastAsia="Times New Roman" w:hAnsi="Aptos" w:cs="Times New Roman"/>
          <w:lang w:eastAsia="es-ES"/>
        </w:rPr>
        <w:t xml:space="preserve"> de los </w:t>
      </w:r>
      <w:r w:rsidRPr="00C75DAA">
        <w:rPr>
          <w:rFonts w:ascii="Aptos" w:eastAsia="Times New Roman" w:hAnsi="Aptos" w:cs="Times New Roman"/>
          <w:b/>
          <w:bCs/>
          <w:lang w:eastAsia="es-ES"/>
        </w:rPr>
        <w:t>polígonos de viviendas o barrios más vulnerables</w:t>
      </w:r>
      <w:r w:rsidRPr="00C75DAA">
        <w:rPr>
          <w:rFonts w:ascii="Aptos" w:eastAsia="Times New Roman" w:hAnsi="Aptos" w:cs="Times New Roman"/>
          <w:lang w:eastAsia="es-ES"/>
        </w:rPr>
        <w:t>, con un enfoque holístico e integrado que contemple el confort climático, la eficiencia energética, la accesibilidad y medidas sociales.</w:t>
      </w:r>
    </w:p>
    <w:p w14:paraId="5B2E90A1" w14:textId="77777777" w:rsidR="0002336D" w:rsidRPr="00C75DAA" w:rsidRDefault="0002336D" w:rsidP="00514297">
      <w:pPr>
        <w:spacing w:before="120" w:after="100" w:afterAutospacing="1"/>
        <w:jc w:val="both"/>
        <w:rPr>
          <w:rFonts w:ascii="Aptos" w:hAnsi="Aptos"/>
        </w:rPr>
      </w:pPr>
      <w:r w:rsidRPr="00C75DAA">
        <w:rPr>
          <w:rFonts w:ascii="Aptos" w:hAnsi="Aptos"/>
        </w:rPr>
        <w:t xml:space="preserve">Recuperar y promover la recuperación y conservación de los </w:t>
      </w:r>
      <w:r w:rsidRPr="00C75DAA">
        <w:rPr>
          <w:rFonts w:ascii="Aptos" w:hAnsi="Aptos"/>
          <w:b/>
          <w:bCs/>
        </w:rPr>
        <w:t>espacios</w:t>
      </w:r>
      <w:r w:rsidRPr="00C75DAA">
        <w:rPr>
          <w:rFonts w:ascii="Aptos" w:hAnsi="Aptos"/>
        </w:rPr>
        <w:t xml:space="preserve"> existentes y de </w:t>
      </w:r>
      <w:r w:rsidRPr="00C75DAA">
        <w:rPr>
          <w:rFonts w:ascii="Aptos" w:hAnsi="Aptos"/>
          <w:b/>
          <w:bCs/>
        </w:rPr>
        <w:t>valor histórico, cultural o paisajístico</w:t>
      </w:r>
      <w:r w:rsidRPr="00C75DAA">
        <w:rPr>
          <w:rFonts w:ascii="Aptos" w:hAnsi="Aptos"/>
        </w:rPr>
        <w:t xml:space="preserve">, incorporándolos a la ciudad como parte de su composición urbana. En los municipios de costa, </w:t>
      </w:r>
      <w:r w:rsidRPr="00C75DAA">
        <w:rPr>
          <w:rFonts w:ascii="Aptos" w:hAnsi="Aptos"/>
          <w:b/>
          <w:bCs/>
        </w:rPr>
        <w:t>integrar</w:t>
      </w:r>
      <w:r w:rsidRPr="00C75DAA">
        <w:rPr>
          <w:rFonts w:ascii="Aptos" w:hAnsi="Aptos"/>
        </w:rPr>
        <w:t xml:space="preserve"> al modelo urbano</w:t>
      </w:r>
      <w:r w:rsidRPr="00C75DAA">
        <w:rPr>
          <w:rFonts w:ascii="Aptos" w:hAnsi="Aptos"/>
          <w:b/>
          <w:bCs/>
        </w:rPr>
        <w:t xml:space="preserve"> el frente portuario</w:t>
      </w:r>
      <w:r w:rsidRPr="00C75DAA">
        <w:rPr>
          <w:rFonts w:ascii="Aptos" w:hAnsi="Aptos"/>
        </w:rPr>
        <w:t>.</w:t>
      </w:r>
    </w:p>
    <w:p w14:paraId="246F4EAD" w14:textId="77777777" w:rsidR="0002336D" w:rsidRPr="00FB0A18" w:rsidRDefault="0002336D" w:rsidP="00514297">
      <w:pPr>
        <w:spacing w:before="120" w:after="100" w:afterAutospacing="1"/>
        <w:jc w:val="both"/>
        <w:rPr>
          <w:rFonts w:ascii="Aptos" w:hAnsi="Aptos"/>
        </w:rPr>
      </w:pPr>
      <w:r w:rsidRPr="00FB0A18">
        <w:rPr>
          <w:rFonts w:ascii="Aptos" w:hAnsi="Aptos"/>
        </w:rPr>
        <w:t xml:space="preserve">Realizar un diagnóstico de los </w:t>
      </w:r>
      <w:r w:rsidRPr="00FB0A18">
        <w:rPr>
          <w:rFonts w:ascii="Aptos" w:hAnsi="Aptos"/>
          <w:b/>
          <w:bCs/>
        </w:rPr>
        <w:t xml:space="preserve">polígonos industriales en desuso </w:t>
      </w:r>
      <w:r w:rsidRPr="00FB0A18">
        <w:rPr>
          <w:rFonts w:ascii="Aptos" w:hAnsi="Aptos"/>
        </w:rPr>
        <w:t>del área metropolitana como base de partida para valorar si es viable r</w:t>
      </w:r>
      <w:r w:rsidRPr="00FB0A18">
        <w:rPr>
          <w:rFonts w:ascii="Aptos" w:hAnsi="Aptos"/>
          <w:b/>
          <w:bCs/>
        </w:rPr>
        <w:t xml:space="preserve">egenerarlos, </w:t>
      </w:r>
      <w:r w:rsidRPr="00FB0A18">
        <w:rPr>
          <w:rFonts w:ascii="Aptos" w:hAnsi="Aptos"/>
        </w:rPr>
        <w:t xml:space="preserve">poniendo especial atención a la mejora de su </w:t>
      </w:r>
      <w:r w:rsidRPr="00FB0A18">
        <w:rPr>
          <w:rFonts w:ascii="Aptos" w:hAnsi="Aptos"/>
          <w:b/>
          <w:bCs/>
        </w:rPr>
        <w:t>urbanización y accesibilidad.</w:t>
      </w:r>
    </w:p>
    <w:p w14:paraId="5D2A02AF" w14:textId="77777777"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b/>
          <w:bCs/>
          <w:lang w:eastAsia="es-ES"/>
        </w:rPr>
        <w:t>Abrir los polígonos de viviendas haciendo más porosos los límit</w:t>
      </w:r>
      <w:r w:rsidRPr="00FB0A18">
        <w:rPr>
          <w:rFonts w:ascii="Aptos" w:eastAsia="Times New Roman" w:hAnsi="Aptos" w:cs="Times New Roman"/>
          <w:lang w:eastAsia="es-ES"/>
        </w:rPr>
        <w:t xml:space="preserve">es y disolverlos en la ciudad mediante una combinación de propuestas de interconexión, continuidad urbana y regeneración global, haciendo que funcionen como un espacio de encuentro más que de separación. </w:t>
      </w:r>
    </w:p>
    <w:p w14:paraId="2FB5EA7D" w14:textId="77777777"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 xml:space="preserve">Aumentar </w:t>
      </w:r>
      <w:r w:rsidRPr="00FB0A18">
        <w:rPr>
          <w:rFonts w:ascii="Aptos" w:eastAsia="Times New Roman" w:hAnsi="Aptos" w:cs="Times New Roman"/>
          <w:b/>
          <w:bCs/>
          <w:lang w:eastAsia="es-ES"/>
        </w:rPr>
        <w:t>las condiciones de accesibilidad en y desde los polígonos de viviendas al transporte público</w:t>
      </w:r>
      <w:r w:rsidRPr="00FB0A18">
        <w:rPr>
          <w:rFonts w:ascii="Aptos" w:eastAsia="Times New Roman" w:hAnsi="Aptos" w:cs="Times New Roman"/>
          <w:lang w:eastAsia="es-ES"/>
        </w:rPr>
        <w:t xml:space="preserve">. </w:t>
      </w:r>
    </w:p>
    <w:p w14:paraId="70F17B00" w14:textId="77777777" w:rsidR="0002336D" w:rsidRPr="00FB0A18" w:rsidRDefault="0002336D" w:rsidP="00514297">
      <w:pPr>
        <w:spacing w:before="120" w:after="100" w:afterAutospacing="1" w:line="240" w:lineRule="auto"/>
        <w:jc w:val="both"/>
        <w:rPr>
          <w:rFonts w:ascii="Aptos" w:hAnsi="Aptos"/>
        </w:rPr>
      </w:pPr>
      <w:r w:rsidRPr="00FB0A18">
        <w:rPr>
          <w:rFonts w:ascii="Aptos" w:hAnsi="Aptos"/>
        </w:rPr>
        <w:t xml:space="preserve">Crear </w:t>
      </w:r>
      <w:r w:rsidRPr="00FB0A18">
        <w:rPr>
          <w:rFonts w:ascii="Aptos" w:hAnsi="Aptos"/>
          <w:b/>
          <w:bCs/>
        </w:rPr>
        <w:t>espacios de transición</w:t>
      </w:r>
      <w:r w:rsidRPr="00FB0A18">
        <w:rPr>
          <w:rFonts w:ascii="Aptos" w:hAnsi="Aptos"/>
        </w:rPr>
        <w:t xml:space="preserve"> en las zonas limitadas por </w:t>
      </w:r>
      <w:r w:rsidRPr="00FB0A18">
        <w:rPr>
          <w:rFonts w:ascii="Aptos" w:hAnsi="Aptos"/>
          <w:b/>
          <w:bCs/>
        </w:rPr>
        <w:t>suelo urbano o infraestructuras de transporte</w:t>
      </w:r>
      <w:r w:rsidRPr="00FB0A18">
        <w:rPr>
          <w:rFonts w:ascii="Aptos" w:hAnsi="Aptos"/>
        </w:rPr>
        <w:t xml:space="preserve"> mediante</w:t>
      </w:r>
      <w:r w:rsidRPr="00FB0A18">
        <w:rPr>
          <w:rFonts w:ascii="Aptos" w:hAnsi="Aptos"/>
          <w:b/>
          <w:bCs/>
        </w:rPr>
        <w:t xml:space="preserve"> renaturalización y vegetación arbórea</w:t>
      </w:r>
      <w:r w:rsidRPr="00FB0A18">
        <w:rPr>
          <w:rFonts w:ascii="Aptos" w:hAnsi="Aptos"/>
        </w:rPr>
        <w:t xml:space="preserve">. </w:t>
      </w:r>
    </w:p>
    <w:tbl>
      <w:tblPr>
        <w:tblStyle w:val="Tablaconcuadrcula"/>
        <w:tblW w:w="8505" w:type="dxa"/>
        <w:tblInd w:w="-5" w:type="dxa"/>
        <w:tblLook w:val="04A0" w:firstRow="1" w:lastRow="0" w:firstColumn="1" w:lastColumn="0" w:noHBand="0" w:noVBand="1"/>
      </w:tblPr>
      <w:tblGrid>
        <w:gridCol w:w="8505"/>
      </w:tblGrid>
      <w:tr w:rsidR="0002336D" w:rsidRPr="00FB0A18" w14:paraId="176FF35B" w14:textId="77777777" w:rsidTr="004F13DA">
        <w:tc>
          <w:tcPr>
            <w:tcW w:w="8505" w:type="dxa"/>
          </w:tcPr>
          <w:p w14:paraId="133C9D6C" w14:textId="77777777" w:rsidR="0002336D" w:rsidRPr="00FB0A18" w:rsidRDefault="0002336D" w:rsidP="00514297">
            <w:pPr>
              <w:spacing w:before="120" w:after="100" w:afterAutospacing="1"/>
              <w:jc w:val="both"/>
              <w:rPr>
                <w:rFonts w:ascii="Aptos" w:hAnsi="Aptos" w:cstheme="minorHAnsi"/>
                <w:b/>
                <w:bCs/>
              </w:rPr>
            </w:pPr>
            <w:r w:rsidRPr="00C75DAA">
              <w:rPr>
                <w:rFonts w:ascii="Aptos" w:hAnsi="Aptos" w:cstheme="minorHAnsi"/>
                <w:b/>
                <w:bCs/>
                <w:color w:val="0070C0"/>
              </w:rPr>
              <w:t>OBJETIVO ESPECÍFICO 2.6. MEJORAR LA CALIDAD Y LA SOSTENIBILIDAD DE LOS EDIFICIOS</w:t>
            </w:r>
          </w:p>
        </w:tc>
      </w:tr>
      <w:tr w:rsidR="0002336D" w:rsidRPr="00FB0A18" w14:paraId="38922D9F" w14:textId="77777777" w:rsidTr="004F13DA">
        <w:tc>
          <w:tcPr>
            <w:tcW w:w="8505" w:type="dxa"/>
          </w:tcPr>
          <w:p w14:paraId="3CD7A999" w14:textId="6F69BDB9"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645AC034" w14:textId="46D1FD5C" w:rsidR="00C75DAA" w:rsidRPr="00C75DAA" w:rsidRDefault="00C75DAA" w:rsidP="00514297">
      <w:pPr>
        <w:spacing w:before="120" w:after="100" w:afterAutospacing="1"/>
        <w:jc w:val="both"/>
        <w:rPr>
          <w:rFonts w:ascii="Aptos" w:hAnsi="Aptos"/>
        </w:rPr>
      </w:pPr>
      <w:r w:rsidRPr="00C75DAA">
        <w:rPr>
          <w:rFonts w:ascii="Aptos" w:hAnsi="Aptos"/>
        </w:rPr>
        <w:t xml:space="preserve">Impulsar la puesta en marcha de actuaciones de rehabilitación y de regeneración urbana siguiendo los criterios y principios recogidos en </w:t>
      </w:r>
      <w:r w:rsidRPr="00C75DAA">
        <w:rPr>
          <w:rFonts w:ascii="Aptos" w:hAnsi="Aptos"/>
          <w:b/>
          <w:bCs/>
        </w:rPr>
        <w:t>la Ley de Calidad de la Arquitectura</w:t>
      </w:r>
      <w:r w:rsidRPr="00C75DAA">
        <w:rPr>
          <w:rFonts w:ascii="Aptos" w:hAnsi="Aptos"/>
        </w:rPr>
        <w:t xml:space="preserve"> y la </w:t>
      </w:r>
      <w:r w:rsidRPr="00C75DAA">
        <w:rPr>
          <w:rFonts w:ascii="Aptos" w:hAnsi="Aptos"/>
          <w:b/>
          <w:bCs/>
        </w:rPr>
        <w:t>New European Bauhaus</w:t>
      </w:r>
      <w:r w:rsidRPr="00C75DAA">
        <w:rPr>
          <w:rFonts w:ascii="Aptos" w:hAnsi="Aptos"/>
        </w:rPr>
        <w:t>.</w:t>
      </w:r>
    </w:p>
    <w:p w14:paraId="5AECFAD6" w14:textId="24B901AE" w:rsidR="0002336D" w:rsidRPr="00FB0A18" w:rsidRDefault="0002336D" w:rsidP="00514297">
      <w:pPr>
        <w:spacing w:before="120" w:after="100" w:afterAutospacing="1"/>
        <w:jc w:val="both"/>
        <w:rPr>
          <w:rFonts w:ascii="Aptos" w:hAnsi="Aptos"/>
        </w:rPr>
      </w:pPr>
      <w:r w:rsidRPr="00FB0A18">
        <w:rPr>
          <w:rFonts w:ascii="Aptos" w:hAnsi="Aptos"/>
        </w:rPr>
        <w:t xml:space="preserve">Mejorar </w:t>
      </w:r>
      <w:r w:rsidRPr="00FB0A18">
        <w:rPr>
          <w:rFonts w:ascii="Aptos" w:hAnsi="Aptos"/>
          <w:b/>
          <w:bCs/>
        </w:rPr>
        <w:t xml:space="preserve">la eficiencia energética de edificios públicos ya existentes, fomentando su labor ejemplarizante. </w:t>
      </w:r>
      <w:r w:rsidR="00C75DAA" w:rsidRPr="00C75DAA">
        <w:rPr>
          <w:rFonts w:ascii="Aptos" w:hAnsi="Aptos"/>
          <w:b/>
          <w:bCs/>
          <w:highlight w:val="yellow"/>
        </w:rPr>
        <w:t>Completar PNRE</w:t>
      </w:r>
    </w:p>
    <w:p w14:paraId="505FC7EC" w14:textId="77777777" w:rsidR="0002336D" w:rsidRPr="00FB0A18" w:rsidRDefault="0002336D" w:rsidP="00514297">
      <w:pPr>
        <w:spacing w:before="120" w:after="100" w:afterAutospacing="1"/>
        <w:jc w:val="both"/>
        <w:rPr>
          <w:rFonts w:ascii="Aptos" w:hAnsi="Aptos"/>
          <w:b/>
          <w:bCs/>
        </w:rPr>
      </w:pPr>
      <w:r w:rsidRPr="00FB0A18">
        <w:rPr>
          <w:rFonts w:ascii="Aptos" w:hAnsi="Aptos"/>
        </w:rPr>
        <w:t xml:space="preserve">Incorporar criterios de </w:t>
      </w:r>
      <w:r w:rsidRPr="00FB0A18">
        <w:rPr>
          <w:rFonts w:ascii="Aptos" w:hAnsi="Aptos"/>
          <w:b/>
          <w:bCs/>
        </w:rPr>
        <w:t>arquitectura bioclimática</w:t>
      </w:r>
      <w:r w:rsidRPr="00FB0A18">
        <w:rPr>
          <w:rFonts w:ascii="Aptos" w:hAnsi="Aptos"/>
        </w:rPr>
        <w:t xml:space="preserve"> en edificios públicos de </w:t>
      </w:r>
      <w:r w:rsidRPr="00FB0A18">
        <w:rPr>
          <w:rFonts w:ascii="Aptos" w:hAnsi="Aptos"/>
          <w:b/>
          <w:bCs/>
        </w:rPr>
        <w:t>nueva creación</w:t>
      </w:r>
      <w:r w:rsidRPr="00FB0A18">
        <w:rPr>
          <w:rFonts w:ascii="Aptos" w:hAnsi="Aptos"/>
        </w:rPr>
        <w:t>.</w:t>
      </w:r>
    </w:p>
    <w:p w14:paraId="05857CF5" w14:textId="716064C7" w:rsidR="0002336D" w:rsidRPr="00C75DAA" w:rsidRDefault="0002336D" w:rsidP="00514297">
      <w:pPr>
        <w:spacing w:before="120" w:after="100" w:afterAutospacing="1" w:line="240" w:lineRule="auto"/>
        <w:jc w:val="both"/>
        <w:rPr>
          <w:rFonts w:ascii="Aptos" w:eastAsia="Times New Roman" w:hAnsi="Aptos" w:cs="Times New Roman"/>
          <w:lang w:eastAsia="es-ES"/>
        </w:rPr>
      </w:pPr>
      <w:r w:rsidRPr="00C75DAA">
        <w:rPr>
          <w:rFonts w:ascii="Aptos" w:eastAsia="Times New Roman" w:hAnsi="Aptos" w:cs="Times New Roman"/>
          <w:lang w:eastAsia="es-ES"/>
        </w:rPr>
        <w:t xml:space="preserve">Fomentar la </w:t>
      </w:r>
      <w:r w:rsidRPr="00C75DAA">
        <w:rPr>
          <w:rFonts w:ascii="Aptos" w:eastAsia="Times New Roman" w:hAnsi="Aptos" w:cs="Times New Roman"/>
          <w:b/>
          <w:bCs/>
          <w:lang w:eastAsia="es-ES"/>
        </w:rPr>
        <w:t>contratación de servicios energéticos</w:t>
      </w:r>
      <w:r w:rsidRPr="00C75DAA">
        <w:rPr>
          <w:rFonts w:ascii="Aptos" w:eastAsia="Times New Roman" w:hAnsi="Aptos" w:cs="Times New Roman"/>
          <w:lang w:eastAsia="es-ES"/>
        </w:rPr>
        <w:t xml:space="preserve"> en los edificios </w:t>
      </w:r>
      <w:r w:rsidR="00C75DAA" w:rsidRPr="00C75DAA">
        <w:rPr>
          <w:rFonts w:ascii="Aptos" w:eastAsia="Times New Roman" w:hAnsi="Aptos" w:cs="Times New Roman"/>
          <w:lang w:eastAsia="es-ES"/>
        </w:rPr>
        <w:t>públicos</w:t>
      </w:r>
      <w:r w:rsidR="00C75DAA">
        <w:rPr>
          <w:rFonts w:ascii="Aptos" w:eastAsia="Times New Roman" w:hAnsi="Aptos" w:cs="Times New Roman"/>
          <w:lang w:eastAsia="es-ES"/>
        </w:rPr>
        <w:t xml:space="preserve"> impulsa</w:t>
      </w:r>
      <w:r w:rsidR="00EA7649">
        <w:rPr>
          <w:rFonts w:ascii="Aptos" w:eastAsia="Times New Roman" w:hAnsi="Aptos" w:cs="Times New Roman"/>
          <w:lang w:eastAsia="es-ES"/>
        </w:rPr>
        <w:t>ndo</w:t>
      </w:r>
      <w:r w:rsidRPr="00C75DAA">
        <w:rPr>
          <w:rFonts w:ascii="Aptos" w:eastAsia="Times New Roman" w:hAnsi="Aptos" w:cs="Times New Roman"/>
          <w:lang w:eastAsia="es-ES"/>
        </w:rPr>
        <w:t xml:space="preserve"> la figura del gestor energético municipal.</w:t>
      </w:r>
    </w:p>
    <w:p w14:paraId="391A937E" w14:textId="77777777" w:rsidR="0002336D" w:rsidRPr="00FB0A18" w:rsidRDefault="0002336D" w:rsidP="00514297">
      <w:pPr>
        <w:spacing w:before="120" w:after="100" w:afterAutospacing="1"/>
        <w:jc w:val="both"/>
        <w:rPr>
          <w:rFonts w:ascii="Aptos" w:hAnsi="Aptos" w:cstheme="minorHAnsi"/>
        </w:rPr>
      </w:pPr>
      <w:r w:rsidRPr="00FB0A18">
        <w:rPr>
          <w:rFonts w:ascii="Aptos" w:hAnsi="Aptos"/>
        </w:rPr>
        <w:t xml:space="preserve">Fomentar la realización de estudios que recojan el análisis del </w:t>
      </w:r>
      <w:r w:rsidRPr="00FB0A18">
        <w:rPr>
          <w:rFonts w:ascii="Aptos" w:hAnsi="Aptos"/>
          <w:b/>
          <w:bCs/>
        </w:rPr>
        <w:t>ciclo de vida de los edificios</w:t>
      </w:r>
      <w:r w:rsidRPr="00FB0A18">
        <w:rPr>
          <w:rFonts w:ascii="Aptos" w:hAnsi="Aptos"/>
        </w:rPr>
        <w:t xml:space="preserve"> incluyendo la energía asociada a la construcción.</w:t>
      </w:r>
    </w:p>
    <w:p w14:paraId="4B99216A" w14:textId="77777777" w:rsidR="0002336D" w:rsidRPr="00FB0A18" w:rsidRDefault="0002336D" w:rsidP="00514297">
      <w:pPr>
        <w:spacing w:before="120" w:after="100" w:afterAutospacing="1"/>
        <w:jc w:val="both"/>
        <w:rPr>
          <w:rFonts w:ascii="Aptos" w:hAnsi="Aptos"/>
        </w:rPr>
      </w:pPr>
      <w:r w:rsidRPr="00FB0A18">
        <w:rPr>
          <w:rFonts w:ascii="Aptos" w:hAnsi="Aptos"/>
        </w:rPr>
        <w:t xml:space="preserve">Establecer medidas para </w:t>
      </w:r>
      <w:r w:rsidRPr="00FB0A18">
        <w:rPr>
          <w:rFonts w:ascii="Aptos" w:hAnsi="Aptos"/>
          <w:b/>
          <w:bCs/>
        </w:rPr>
        <w:t>reducir la energía asociada a la construcción y a la deconstrucción</w:t>
      </w:r>
      <w:r w:rsidRPr="00FB0A18">
        <w:rPr>
          <w:rFonts w:ascii="Aptos" w:hAnsi="Aptos"/>
        </w:rPr>
        <w:t xml:space="preserve"> de los edificios.</w:t>
      </w:r>
    </w:p>
    <w:p w14:paraId="3F5B04E5" w14:textId="77777777" w:rsidR="0002336D" w:rsidRPr="00FB0A18" w:rsidRDefault="0002336D" w:rsidP="00514297">
      <w:pPr>
        <w:spacing w:before="120" w:after="100" w:afterAutospacing="1"/>
        <w:jc w:val="both"/>
        <w:rPr>
          <w:rFonts w:ascii="Aptos" w:hAnsi="Aptos"/>
        </w:rPr>
      </w:pPr>
      <w:r w:rsidRPr="00FB0A18">
        <w:rPr>
          <w:rFonts w:ascii="Aptos" w:hAnsi="Aptos"/>
        </w:rPr>
        <w:t xml:space="preserve">Fomentar la utilización de </w:t>
      </w:r>
      <w:r w:rsidRPr="00FB0A18">
        <w:rPr>
          <w:rFonts w:ascii="Aptos" w:hAnsi="Aptos"/>
          <w:b/>
          <w:bCs/>
        </w:rPr>
        <w:t>materiales con baja absorción</w:t>
      </w:r>
      <w:r w:rsidRPr="00FB0A18">
        <w:rPr>
          <w:rFonts w:ascii="Aptos" w:hAnsi="Aptos"/>
        </w:rPr>
        <w:t xml:space="preserve"> e inercia térmica en las edificaciones y la urbanización.</w:t>
      </w:r>
    </w:p>
    <w:p w14:paraId="69762DD2" w14:textId="77777777" w:rsidR="00B2034E" w:rsidRDefault="00EA7649" w:rsidP="00514297">
      <w:pPr>
        <w:spacing w:before="120" w:after="100" w:afterAutospacing="1" w:line="240" w:lineRule="auto"/>
        <w:jc w:val="both"/>
        <w:rPr>
          <w:rFonts w:ascii="Aptos" w:eastAsia="Times New Roman" w:hAnsi="Aptos" w:cs="Times New Roman"/>
          <w:lang w:eastAsia="es-ES"/>
        </w:rPr>
      </w:pPr>
      <w:r w:rsidRPr="00B2034E">
        <w:rPr>
          <w:rFonts w:ascii="Aptos" w:eastAsia="Times New Roman" w:hAnsi="Aptos" w:cs="Times New Roman"/>
          <w:b/>
          <w:bCs/>
          <w:lang w:eastAsia="es-ES"/>
        </w:rPr>
        <w:t>Reducir la incidencia de la radiación solar</w:t>
      </w:r>
      <w:r w:rsidRPr="00EA7649">
        <w:rPr>
          <w:rFonts w:ascii="Aptos" w:eastAsia="Times New Roman" w:hAnsi="Aptos" w:cs="Times New Roman"/>
          <w:lang w:eastAsia="es-ES"/>
        </w:rPr>
        <w:t xml:space="preserve"> sobre los cerramientos de fachada, especialmente en orientaciones sur y oeste, mediante elementos de protección solar como persianas, toldos u otros sistemas de sombreado. </w:t>
      </w:r>
    </w:p>
    <w:p w14:paraId="647CA4B3" w14:textId="31761ED7" w:rsidR="00EA7649" w:rsidRDefault="00B2034E" w:rsidP="00514297">
      <w:pPr>
        <w:spacing w:before="120" w:after="100" w:afterAutospacing="1" w:line="240" w:lineRule="auto"/>
        <w:jc w:val="both"/>
        <w:rPr>
          <w:rFonts w:ascii="Aptos" w:eastAsia="Times New Roman" w:hAnsi="Aptos" w:cs="Times New Roman"/>
          <w:lang w:eastAsia="es-ES"/>
        </w:rPr>
      </w:pPr>
      <w:r>
        <w:rPr>
          <w:rFonts w:ascii="Aptos" w:eastAsia="Times New Roman" w:hAnsi="Aptos" w:cs="Times New Roman"/>
          <w:lang w:eastAsia="es-ES"/>
        </w:rPr>
        <w:t>M</w:t>
      </w:r>
      <w:r w:rsidR="00EA7649" w:rsidRPr="00EA7649">
        <w:rPr>
          <w:rFonts w:ascii="Aptos" w:eastAsia="Times New Roman" w:hAnsi="Aptos" w:cs="Times New Roman"/>
          <w:lang w:eastAsia="es-ES"/>
        </w:rPr>
        <w:t xml:space="preserve">ejorar el </w:t>
      </w:r>
      <w:r w:rsidR="00EA7649" w:rsidRPr="00B2034E">
        <w:rPr>
          <w:rFonts w:ascii="Aptos" w:eastAsia="Times New Roman" w:hAnsi="Aptos" w:cs="Times New Roman"/>
          <w:b/>
          <w:bCs/>
          <w:lang w:eastAsia="es-ES"/>
        </w:rPr>
        <w:t>aislamiento térmico</w:t>
      </w:r>
      <w:r w:rsidR="00EA7649" w:rsidRPr="00EA7649">
        <w:rPr>
          <w:rFonts w:ascii="Aptos" w:eastAsia="Times New Roman" w:hAnsi="Aptos" w:cs="Times New Roman"/>
          <w:lang w:eastAsia="es-ES"/>
        </w:rPr>
        <w:t xml:space="preserve"> de los cerramientos incorporando soluciones de doble acristalamiento que permitan disminuir las ganancias de calor en verano y las pérdidas térmicas en invierno.</w:t>
      </w:r>
    </w:p>
    <w:p w14:paraId="2CDE1DDA" w14:textId="242A66FF" w:rsidR="00D614CC" w:rsidRPr="00FB0A18" w:rsidRDefault="00EA7649" w:rsidP="0020364E">
      <w:pPr>
        <w:spacing w:before="120" w:after="100" w:afterAutospacing="1" w:line="240" w:lineRule="auto"/>
        <w:jc w:val="both"/>
        <w:rPr>
          <w:rFonts w:ascii="Aptos" w:hAnsi="Aptos"/>
        </w:rPr>
      </w:pPr>
      <w:r w:rsidRPr="00EA7649">
        <w:rPr>
          <w:rFonts w:ascii="Aptos" w:eastAsia="Times New Roman" w:hAnsi="Aptos" w:cs="Times New Roman"/>
          <w:lang w:eastAsia="es-ES"/>
        </w:rPr>
        <w:t xml:space="preserve">Impulsar </w:t>
      </w:r>
      <w:r w:rsidRPr="00B2034E">
        <w:rPr>
          <w:rFonts w:ascii="Aptos" w:eastAsia="Times New Roman" w:hAnsi="Aptos" w:cs="Times New Roman"/>
          <w:b/>
          <w:bCs/>
          <w:lang w:eastAsia="es-ES"/>
        </w:rPr>
        <w:t>líneas de investigación orientadas al uso de nuevos materiales</w:t>
      </w:r>
      <w:r w:rsidRPr="00EA7649">
        <w:rPr>
          <w:rFonts w:ascii="Aptos" w:eastAsia="Times New Roman" w:hAnsi="Aptos" w:cs="Times New Roman"/>
          <w:lang w:eastAsia="es-ES"/>
        </w:rPr>
        <w:t xml:space="preserve"> en la edificación que respondan de manera más adecuada de los objetivos de sostenibilidad</w:t>
      </w:r>
      <w:r w:rsidR="00B2034E">
        <w:rPr>
          <w:rFonts w:ascii="Aptos" w:eastAsia="Times New Roman" w:hAnsi="Aptos" w:cs="Times New Roman"/>
          <w:lang w:eastAsia="es-ES"/>
        </w:rPr>
        <w:t xml:space="preserve"> global</w:t>
      </w:r>
      <w:r w:rsidRPr="00EA7649">
        <w:rPr>
          <w:rFonts w:ascii="Aptos" w:eastAsia="Times New Roman" w:hAnsi="Aptos" w:cs="Times New Roman"/>
          <w:lang w:eastAsia="es-ES"/>
        </w:rPr>
        <w:t>.</w:t>
      </w:r>
    </w:p>
    <w:p w14:paraId="12A568AD" w14:textId="606A23F3" w:rsidR="0002336D" w:rsidRPr="00B2034E" w:rsidRDefault="0002336D" w:rsidP="00514297">
      <w:pPr>
        <w:shd w:val="clear" w:color="auto" w:fill="33CCCC"/>
        <w:spacing w:before="120" w:after="100" w:afterAutospacing="1"/>
        <w:jc w:val="both"/>
        <w:rPr>
          <w:rFonts w:ascii="Aptos" w:hAnsi="Aptos" w:cstheme="minorHAnsi"/>
          <w:b/>
          <w:bCs/>
          <w:color w:val="FFFFFF" w:themeColor="background1"/>
        </w:rPr>
      </w:pPr>
      <w:r w:rsidRPr="00B2034E">
        <w:rPr>
          <w:rFonts w:ascii="Aptos" w:hAnsi="Aptos" w:cstheme="minorHAnsi"/>
          <w:b/>
          <w:bCs/>
          <w:color w:val="FFFFFF" w:themeColor="background1"/>
        </w:rPr>
        <w:t>OBJETIVO ESTRATÉGICO 3.- PREVENIR Y REDUCIR LOS IMPACTOS DEL CAMBIO CLIMÁTICO Y MEJORAR LA RESILIENCIA</w:t>
      </w:r>
      <w:r w:rsidR="003F3A38" w:rsidRPr="00B2034E">
        <w:rPr>
          <w:rFonts w:ascii="Aptos" w:hAnsi="Aptos" w:cstheme="minorHAnsi"/>
          <w:b/>
          <w:bCs/>
          <w:color w:val="FFFFFF" w:themeColor="background1"/>
        </w:rPr>
        <w:t>.</w:t>
      </w:r>
    </w:p>
    <w:p w14:paraId="7CD26046" w14:textId="2BA0C988" w:rsidR="003F3A38" w:rsidRPr="00FB0A18" w:rsidRDefault="003F3A38"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 xml:space="preserve">Las áreas metropolitanas concentran población, infraestructuras, actividad económica y consumo energético, lo que incrementa su vulnerabilidad frente a fenómenos </w:t>
      </w:r>
      <w:r w:rsidR="00AA40A9">
        <w:rPr>
          <w:rFonts w:ascii="Aptos" w:eastAsia="Times New Roman" w:hAnsi="Aptos" w:cs="Times New Roman"/>
          <w:kern w:val="0"/>
          <w:lang w:eastAsia="es-ES"/>
          <w14:ligatures w14:val="none"/>
        </w:rPr>
        <w:t xml:space="preserve">climáticos </w:t>
      </w:r>
      <w:r w:rsidRPr="00FB0A18">
        <w:rPr>
          <w:rFonts w:ascii="Aptos" w:eastAsia="Times New Roman" w:hAnsi="Aptos" w:cs="Times New Roman"/>
          <w:kern w:val="0"/>
          <w:lang w:eastAsia="es-ES"/>
          <w14:ligatures w14:val="none"/>
        </w:rPr>
        <w:t>extremos como inundaciones, sequías, incendios forestales u olas de calor.</w:t>
      </w:r>
    </w:p>
    <w:p w14:paraId="2DC46700" w14:textId="77777777" w:rsidR="003F3A38" w:rsidRPr="00FB0A18" w:rsidRDefault="003F3A38"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La impermeabilización del suelo, la ocupación de áreas inundables, la fragmentación ecológica y la expansión urbana dispersa han reducido la capacidad de adaptación del territorio frente a los efectos del cambio climático. Al mismo tiempo, la elevada dependencia del automóvil y los modelos urbanos extensivos contribuyen significativamente a las emisiones de gases de efecto invernadero.</w:t>
      </w:r>
    </w:p>
    <w:p w14:paraId="62B0315B" w14:textId="77777777" w:rsidR="003F3A38" w:rsidRPr="00FB0A18" w:rsidRDefault="003F3A38"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La adaptación y mitigación climática requieren, por tanto, estrategias metropolitanas integradas capaces de coordinar ordenación territorial, movilidad, infraestructura verde, transición energética y gestión hídrica desde una perspectiva funcional y supramunicipal.</w:t>
      </w:r>
    </w:p>
    <w:tbl>
      <w:tblPr>
        <w:tblStyle w:val="Tablaconcuadrcula"/>
        <w:tblW w:w="8505" w:type="dxa"/>
        <w:tblInd w:w="-5" w:type="dxa"/>
        <w:tblLook w:val="04A0" w:firstRow="1" w:lastRow="0" w:firstColumn="1" w:lastColumn="0" w:noHBand="0" w:noVBand="1"/>
      </w:tblPr>
      <w:tblGrid>
        <w:gridCol w:w="8505"/>
      </w:tblGrid>
      <w:tr w:rsidR="0002336D" w:rsidRPr="00FB0A18" w14:paraId="115F1D99" w14:textId="77777777" w:rsidTr="00C31D28">
        <w:tc>
          <w:tcPr>
            <w:tcW w:w="8505" w:type="dxa"/>
          </w:tcPr>
          <w:p w14:paraId="6EAD81F2" w14:textId="77777777" w:rsidR="0002336D" w:rsidRPr="00FB0A18" w:rsidRDefault="0002336D" w:rsidP="00514297">
            <w:pPr>
              <w:spacing w:before="120" w:after="100" w:afterAutospacing="1"/>
              <w:jc w:val="both"/>
              <w:rPr>
                <w:rFonts w:ascii="Aptos" w:hAnsi="Aptos" w:cstheme="minorHAnsi"/>
                <w:b/>
                <w:bCs/>
              </w:rPr>
            </w:pPr>
            <w:r w:rsidRPr="00DE27D4">
              <w:rPr>
                <w:rFonts w:ascii="Aptos" w:hAnsi="Aptos" w:cstheme="minorHAnsi"/>
                <w:b/>
                <w:bCs/>
                <w:color w:val="33CCCC"/>
              </w:rPr>
              <w:t>OBJETIVO ESPECÍFICO 3.1. ADAPTAR EL MODELO TERRITORIAL Y URBANO A LOS EFECTOS DEL CAMBIO CLIMÁTICO Y AVANZAR EN SU PREVENCIÓN</w:t>
            </w:r>
          </w:p>
        </w:tc>
      </w:tr>
      <w:tr w:rsidR="0002336D" w:rsidRPr="00FB0A18" w14:paraId="416D4291" w14:textId="77777777" w:rsidTr="00C31D28">
        <w:tc>
          <w:tcPr>
            <w:tcW w:w="8505" w:type="dxa"/>
          </w:tcPr>
          <w:p w14:paraId="08FF33A7" w14:textId="0D34DE36"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7C94B538" w14:textId="77777777" w:rsidR="00B10728" w:rsidRDefault="00B10728" w:rsidP="00514297">
      <w:pPr>
        <w:spacing w:before="120" w:after="100" w:afterAutospacing="1" w:line="240" w:lineRule="auto"/>
        <w:jc w:val="both"/>
      </w:pPr>
      <w:r>
        <w:t xml:space="preserve">Desarrollar un </w:t>
      </w:r>
      <w:r w:rsidRPr="00B10728">
        <w:rPr>
          <w:b/>
          <w:bCs/>
        </w:rPr>
        <w:t>planeamiento sectorial, territorial y urbanístico</w:t>
      </w:r>
      <w:r>
        <w:t xml:space="preserve"> orientado a la prevención y reducción de los riesgos naturales, incorporando criterios específicos de adaptación climática en las infraestructuras, instalaciones y edificaciones.</w:t>
      </w:r>
    </w:p>
    <w:p w14:paraId="22012E0C" w14:textId="77777777" w:rsidR="00B10728" w:rsidRDefault="00B10728" w:rsidP="00514297">
      <w:pPr>
        <w:spacing w:before="120" w:after="100" w:afterAutospacing="1" w:line="240" w:lineRule="auto"/>
        <w:jc w:val="both"/>
        <w:rPr>
          <w:rFonts w:ascii="Aptos" w:eastAsia="Times New Roman" w:hAnsi="Aptos" w:cs="Times New Roman"/>
          <w:b/>
          <w:bCs/>
          <w:lang w:eastAsia="es-ES"/>
        </w:rPr>
      </w:pPr>
      <w:r w:rsidRPr="00F93493">
        <w:rPr>
          <w:rFonts w:ascii="Aptos" w:eastAsia="Times New Roman" w:hAnsi="Aptos" w:cs="Times New Roman"/>
          <w:b/>
          <w:bCs/>
          <w:lang w:eastAsia="es-ES"/>
        </w:rPr>
        <w:t>Desarrollar sistemas integrados de monitorización ambiental y climática</w:t>
      </w:r>
      <w:r w:rsidRPr="00EC0D71">
        <w:rPr>
          <w:rFonts w:ascii="Aptos" w:eastAsia="Times New Roman" w:hAnsi="Aptos" w:cs="Times New Roman"/>
          <w:lang w:eastAsia="es-ES"/>
        </w:rPr>
        <w:t xml:space="preserve"> a </w:t>
      </w:r>
      <w:r w:rsidRPr="00F93493">
        <w:rPr>
          <w:rFonts w:ascii="Aptos" w:eastAsia="Times New Roman" w:hAnsi="Aptos" w:cs="Times New Roman"/>
          <w:b/>
          <w:bCs/>
          <w:lang w:eastAsia="es-ES"/>
        </w:rPr>
        <w:t>escala metropolitana</w:t>
      </w:r>
      <w:r w:rsidRPr="00EC0D71">
        <w:rPr>
          <w:rFonts w:ascii="Aptos" w:eastAsia="Times New Roman" w:hAnsi="Aptos" w:cs="Times New Roman"/>
          <w:lang w:eastAsia="es-ES"/>
        </w:rPr>
        <w:t xml:space="preserve"> que permitan anticipar riesgos, evaluar vulnerabilidades y apoyar la toma de decisiones basada en datos en tiempo real</w:t>
      </w:r>
      <w:r>
        <w:rPr>
          <w:rFonts w:ascii="Aptos" w:eastAsia="Times New Roman" w:hAnsi="Aptos" w:cs="Times New Roman"/>
          <w:lang w:eastAsia="es-ES"/>
        </w:rPr>
        <w:t>.</w:t>
      </w:r>
    </w:p>
    <w:p w14:paraId="6089DFD8" w14:textId="77777777" w:rsidR="0002336D" w:rsidRPr="00AA40A9" w:rsidRDefault="0002336D" w:rsidP="00514297">
      <w:pPr>
        <w:spacing w:before="120" w:after="100" w:afterAutospacing="1" w:line="240" w:lineRule="auto"/>
        <w:jc w:val="both"/>
        <w:rPr>
          <w:rFonts w:ascii="Aptos" w:eastAsia="Times New Roman" w:hAnsi="Aptos" w:cs="Times New Roman"/>
          <w:lang w:eastAsia="es-ES"/>
        </w:rPr>
      </w:pPr>
      <w:r w:rsidRPr="00AA40A9">
        <w:rPr>
          <w:rFonts w:ascii="Aptos" w:eastAsia="Times New Roman" w:hAnsi="Aptos" w:cs="Times New Roman"/>
          <w:lang w:eastAsia="es-ES"/>
        </w:rPr>
        <w:t xml:space="preserve">Fomentar las actuaciones de </w:t>
      </w:r>
      <w:r w:rsidRPr="00AA40A9">
        <w:rPr>
          <w:rFonts w:ascii="Aptos" w:eastAsia="Times New Roman" w:hAnsi="Aptos" w:cs="Times New Roman"/>
          <w:b/>
          <w:bCs/>
          <w:lang w:eastAsia="es-ES"/>
        </w:rPr>
        <w:t>prevención y adaptación</w:t>
      </w:r>
      <w:r w:rsidRPr="00AA40A9">
        <w:rPr>
          <w:rFonts w:ascii="Aptos" w:eastAsia="Times New Roman" w:hAnsi="Aptos" w:cs="Times New Roman"/>
          <w:lang w:eastAsia="es-ES"/>
        </w:rPr>
        <w:t xml:space="preserve"> en aquellos </w:t>
      </w:r>
      <w:r w:rsidRPr="00AA40A9">
        <w:rPr>
          <w:rFonts w:ascii="Aptos" w:eastAsia="Times New Roman" w:hAnsi="Aptos" w:cs="Times New Roman"/>
          <w:b/>
          <w:bCs/>
          <w:lang w:eastAsia="es-ES"/>
        </w:rPr>
        <w:t xml:space="preserve">suelos urbanizados </w:t>
      </w:r>
      <w:r w:rsidRPr="00AA40A9">
        <w:rPr>
          <w:rFonts w:ascii="Aptos" w:eastAsia="Times New Roman" w:hAnsi="Aptos" w:cs="Times New Roman"/>
          <w:lang w:eastAsia="es-ES"/>
        </w:rPr>
        <w:t>del área metropolitana susceptibles de ser afectados por</w:t>
      </w:r>
      <w:r w:rsidRPr="00AA40A9">
        <w:rPr>
          <w:rFonts w:ascii="Aptos" w:eastAsia="Times New Roman" w:hAnsi="Aptos" w:cs="Times New Roman"/>
          <w:b/>
          <w:bCs/>
          <w:lang w:eastAsia="es-ES"/>
        </w:rPr>
        <w:t xml:space="preserve"> riesgos naturales</w:t>
      </w:r>
      <w:r w:rsidRPr="00AA40A9">
        <w:rPr>
          <w:rFonts w:ascii="Aptos" w:eastAsia="Times New Roman" w:hAnsi="Aptos" w:cs="Times New Roman"/>
          <w:lang w:eastAsia="es-ES"/>
        </w:rPr>
        <w:t xml:space="preserve">. </w:t>
      </w:r>
    </w:p>
    <w:p w14:paraId="67C923FE" w14:textId="56DB218C" w:rsidR="00B10728" w:rsidRDefault="00B10728" w:rsidP="00514297">
      <w:pPr>
        <w:spacing w:before="120" w:after="100" w:afterAutospacing="1" w:line="240" w:lineRule="auto"/>
        <w:jc w:val="both"/>
        <w:rPr>
          <w:rFonts w:ascii="Aptos" w:eastAsia="Times New Roman" w:hAnsi="Aptos" w:cs="Times New Roman"/>
          <w:lang w:eastAsia="es-ES"/>
        </w:rPr>
      </w:pPr>
      <w:r w:rsidRPr="00B10728">
        <w:rPr>
          <w:rFonts w:ascii="Aptos" w:eastAsia="Times New Roman" w:hAnsi="Aptos" w:cs="Times New Roman"/>
          <w:lang w:eastAsia="es-ES"/>
        </w:rPr>
        <w:t xml:space="preserve">Generar núcleos de </w:t>
      </w:r>
      <w:r w:rsidRPr="00B10728">
        <w:rPr>
          <w:rFonts w:ascii="Aptos" w:eastAsia="Times New Roman" w:hAnsi="Aptos" w:cs="Times New Roman"/>
          <w:b/>
          <w:bCs/>
          <w:lang w:eastAsia="es-ES"/>
        </w:rPr>
        <w:t>biodiversidad y corredores verdes y azules</w:t>
      </w:r>
      <w:r w:rsidRPr="00B10728">
        <w:rPr>
          <w:rFonts w:ascii="Aptos" w:eastAsia="Times New Roman" w:hAnsi="Aptos" w:cs="Times New Roman"/>
          <w:lang w:eastAsia="es-ES"/>
        </w:rPr>
        <w:t xml:space="preserve"> capaces de absorber e infiltrar escorrentías y de actuar como espacios de laminación frente al riesgo de inundación.</w:t>
      </w:r>
    </w:p>
    <w:p w14:paraId="2CCC5CEB" w14:textId="77777777" w:rsidR="0002336D" w:rsidRPr="00AA40A9" w:rsidRDefault="0002336D" w:rsidP="00514297">
      <w:pPr>
        <w:spacing w:before="120" w:after="100" w:afterAutospacing="1" w:line="240" w:lineRule="auto"/>
        <w:jc w:val="both"/>
        <w:rPr>
          <w:rFonts w:ascii="Aptos" w:eastAsia="Times New Roman" w:hAnsi="Aptos" w:cs="Times New Roman"/>
          <w:lang w:eastAsia="es-ES"/>
        </w:rPr>
      </w:pPr>
      <w:r w:rsidRPr="00515C72">
        <w:rPr>
          <w:rFonts w:ascii="Aptos" w:eastAsia="Times New Roman" w:hAnsi="Aptos" w:cs="Times New Roman"/>
          <w:lang w:eastAsia="es-ES"/>
        </w:rPr>
        <w:t>Ordenar los bordes urbanos para minimizar</w:t>
      </w:r>
      <w:r w:rsidRPr="00AA40A9">
        <w:rPr>
          <w:rFonts w:ascii="Aptos" w:eastAsia="Times New Roman" w:hAnsi="Aptos" w:cs="Times New Roman"/>
          <w:lang w:eastAsia="es-ES"/>
        </w:rPr>
        <w:t xml:space="preserve"> los factores estructurales susceptibles de favorecer el </w:t>
      </w:r>
      <w:r w:rsidRPr="00AA40A9">
        <w:rPr>
          <w:rFonts w:ascii="Aptos" w:eastAsia="Times New Roman" w:hAnsi="Aptos" w:cs="Times New Roman"/>
          <w:b/>
          <w:bCs/>
          <w:lang w:eastAsia="es-ES"/>
        </w:rPr>
        <w:t>riesgo de incendio.</w:t>
      </w:r>
    </w:p>
    <w:p w14:paraId="3715677B" w14:textId="43AE7749" w:rsidR="0002336D" w:rsidRPr="00515C72" w:rsidRDefault="0002336D" w:rsidP="00514297">
      <w:pPr>
        <w:spacing w:before="120" w:after="100" w:afterAutospacing="1" w:line="240" w:lineRule="auto"/>
        <w:jc w:val="both"/>
        <w:rPr>
          <w:rFonts w:ascii="Aptos" w:eastAsia="Times New Roman" w:hAnsi="Aptos" w:cs="Times New Roman"/>
          <w:lang w:eastAsia="es-ES"/>
        </w:rPr>
      </w:pPr>
      <w:r w:rsidRPr="00515C72">
        <w:rPr>
          <w:rFonts w:ascii="Aptos" w:eastAsia="Times New Roman" w:hAnsi="Aptos" w:cs="Times New Roman"/>
          <w:lang w:eastAsia="es-ES"/>
        </w:rPr>
        <w:t>Reducir el fenómeno de</w:t>
      </w:r>
      <w:r w:rsidRPr="00AA40A9">
        <w:rPr>
          <w:rFonts w:ascii="Aptos" w:eastAsia="Times New Roman" w:hAnsi="Aptos" w:cs="Times New Roman"/>
          <w:lang w:eastAsia="es-ES"/>
        </w:rPr>
        <w:t xml:space="preserve"> la </w:t>
      </w:r>
      <w:r w:rsidRPr="00AA40A9">
        <w:rPr>
          <w:rFonts w:ascii="Aptos" w:eastAsia="Times New Roman" w:hAnsi="Aptos" w:cs="Times New Roman"/>
          <w:b/>
          <w:bCs/>
          <w:lang w:eastAsia="es-ES"/>
        </w:rPr>
        <w:t>isla de calor</w:t>
      </w:r>
      <w:r w:rsidRPr="00AA40A9">
        <w:rPr>
          <w:rFonts w:ascii="Aptos" w:eastAsia="Times New Roman" w:hAnsi="Aptos" w:cs="Times New Roman"/>
          <w:lang w:eastAsia="es-ES"/>
        </w:rPr>
        <w:t xml:space="preserve"> incorporando </w:t>
      </w:r>
      <w:r w:rsidRPr="00515C72">
        <w:rPr>
          <w:rFonts w:ascii="Aptos" w:eastAsia="Times New Roman" w:hAnsi="Aptos" w:cs="Times New Roman"/>
          <w:lang w:eastAsia="es-ES"/>
        </w:rPr>
        <w:t>cubiertas vegetales, jardines verticales en los tejidos más densos para la regulación térmica y prever más zonas verdes y arbolado en el espacio público.</w:t>
      </w:r>
    </w:p>
    <w:p w14:paraId="0DCC48C8" w14:textId="77777777" w:rsidR="0002336D" w:rsidRPr="00AA40A9" w:rsidRDefault="0002336D" w:rsidP="00514297">
      <w:pPr>
        <w:spacing w:before="120" w:after="100" w:afterAutospacing="1" w:line="240" w:lineRule="auto"/>
        <w:jc w:val="both"/>
        <w:rPr>
          <w:rFonts w:ascii="Aptos" w:eastAsia="Times New Roman" w:hAnsi="Aptos" w:cs="Times New Roman"/>
          <w:lang w:eastAsia="es-ES"/>
        </w:rPr>
      </w:pPr>
      <w:r w:rsidRPr="00AA40A9">
        <w:rPr>
          <w:rFonts w:ascii="Aptos" w:eastAsia="Times New Roman" w:hAnsi="Aptos" w:cs="Times New Roman"/>
          <w:b/>
          <w:bCs/>
          <w:lang w:eastAsia="es-ES"/>
        </w:rPr>
        <w:t>Reducir la absorción de calor</w:t>
      </w:r>
      <w:r w:rsidRPr="00AA40A9">
        <w:rPr>
          <w:rFonts w:ascii="Aptos" w:eastAsia="Times New Roman" w:hAnsi="Aptos" w:cs="Times New Roman"/>
          <w:lang w:eastAsia="es-ES"/>
        </w:rPr>
        <w:t xml:space="preserve"> de </w:t>
      </w:r>
      <w:r w:rsidRPr="00AA40A9">
        <w:rPr>
          <w:rFonts w:ascii="Aptos" w:eastAsia="Times New Roman" w:hAnsi="Aptos" w:cs="Times New Roman"/>
          <w:b/>
          <w:bCs/>
          <w:lang w:eastAsia="es-ES"/>
        </w:rPr>
        <w:t>fachadas y cubiertas</w:t>
      </w:r>
      <w:r w:rsidRPr="00AA40A9">
        <w:rPr>
          <w:rFonts w:ascii="Aptos" w:eastAsia="Times New Roman" w:hAnsi="Aptos" w:cs="Times New Roman"/>
          <w:lang w:eastAsia="es-ES"/>
        </w:rPr>
        <w:t xml:space="preserve"> con el uso de </w:t>
      </w:r>
      <w:r w:rsidRPr="00AA40A9">
        <w:rPr>
          <w:rFonts w:ascii="Aptos" w:eastAsia="Times New Roman" w:hAnsi="Aptos" w:cs="Times New Roman"/>
          <w:b/>
          <w:bCs/>
          <w:lang w:eastAsia="es-ES"/>
        </w:rPr>
        <w:t>pinturas reflectantes</w:t>
      </w:r>
      <w:r w:rsidRPr="00AA40A9">
        <w:rPr>
          <w:rFonts w:ascii="Aptos" w:eastAsia="Times New Roman" w:hAnsi="Aptos" w:cs="Times New Roman"/>
          <w:lang w:eastAsia="es-ES"/>
        </w:rPr>
        <w:t xml:space="preserve"> y, en su caso, con </w:t>
      </w:r>
      <w:r w:rsidRPr="00AA40A9">
        <w:rPr>
          <w:rFonts w:ascii="Aptos" w:eastAsia="Times New Roman" w:hAnsi="Aptos" w:cs="Times New Roman"/>
          <w:b/>
          <w:bCs/>
          <w:lang w:eastAsia="es-ES"/>
        </w:rPr>
        <w:t>aislamiento</w:t>
      </w:r>
      <w:r w:rsidRPr="00AA40A9">
        <w:rPr>
          <w:rFonts w:ascii="Aptos" w:eastAsia="Times New Roman" w:hAnsi="Aptos" w:cs="Times New Roman"/>
          <w:lang w:eastAsia="es-ES"/>
        </w:rPr>
        <w:t>.</w:t>
      </w:r>
    </w:p>
    <w:p w14:paraId="1B3BD52E" w14:textId="77777777" w:rsidR="00B10728" w:rsidRDefault="00B10728" w:rsidP="00514297">
      <w:pPr>
        <w:spacing w:before="120" w:after="100" w:afterAutospacing="1" w:line="240" w:lineRule="auto"/>
        <w:jc w:val="both"/>
      </w:pPr>
      <w:r>
        <w:t xml:space="preserve">Fomentar el mantenimiento de la permeabilidad del suelo mediante </w:t>
      </w:r>
      <w:r w:rsidRPr="00B10728">
        <w:rPr>
          <w:b/>
          <w:bCs/>
        </w:rPr>
        <w:t>técnicas de urbanización de bajo impacto y sistemas de infiltración</w:t>
      </w:r>
      <w:r>
        <w:t xml:space="preserve"> que contribuyan al equilibrio del ciclo hidrológico.</w:t>
      </w:r>
    </w:p>
    <w:p w14:paraId="2BEDB1E0" w14:textId="644CB36B" w:rsidR="0002336D" w:rsidRPr="00AA40A9" w:rsidRDefault="0002336D" w:rsidP="00514297">
      <w:pPr>
        <w:spacing w:before="120" w:after="100" w:afterAutospacing="1" w:line="240" w:lineRule="auto"/>
        <w:jc w:val="both"/>
        <w:rPr>
          <w:rFonts w:ascii="Aptos" w:eastAsia="Times New Roman" w:hAnsi="Aptos" w:cs="Times New Roman"/>
          <w:lang w:eastAsia="es-ES"/>
        </w:rPr>
      </w:pPr>
      <w:r w:rsidRPr="00AA40A9">
        <w:rPr>
          <w:rFonts w:ascii="Aptos" w:eastAsia="Times New Roman" w:hAnsi="Aptos" w:cs="Times New Roman"/>
          <w:lang w:eastAsia="es-ES"/>
        </w:rPr>
        <w:t>Fomentar iniciativas para la</w:t>
      </w:r>
      <w:r w:rsidRPr="00AA40A9">
        <w:rPr>
          <w:rFonts w:ascii="Aptos" w:eastAsia="Times New Roman" w:hAnsi="Aptos" w:cs="Times New Roman"/>
          <w:b/>
          <w:bCs/>
          <w:lang w:eastAsia="es-ES"/>
        </w:rPr>
        <w:t xml:space="preserve"> recogida de aguas pluviales</w:t>
      </w:r>
      <w:r w:rsidRPr="00AA40A9">
        <w:rPr>
          <w:rFonts w:ascii="Aptos" w:eastAsia="Times New Roman" w:hAnsi="Aptos" w:cs="Times New Roman"/>
          <w:lang w:eastAsia="es-ES"/>
        </w:rPr>
        <w:t xml:space="preserve"> en </w:t>
      </w:r>
      <w:r w:rsidRPr="00AA40A9">
        <w:rPr>
          <w:rFonts w:ascii="Aptos" w:eastAsia="Times New Roman" w:hAnsi="Aptos" w:cs="Times New Roman"/>
          <w:b/>
          <w:bCs/>
          <w:lang w:eastAsia="es-ES"/>
        </w:rPr>
        <w:t>aljibes</w:t>
      </w:r>
      <w:r w:rsidRPr="00AA40A9">
        <w:rPr>
          <w:rFonts w:ascii="Aptos" w:eastAsia="Times New Roman" w:hAnsi="Aptos" w:cs="Times New Roman"/>
          <w:lang w:eastAsia="es-ES"/>
        </w:rPr>
        <w:t xml:space="preserve"> y en </w:t>
      </w:r>
      <w:r w:rsidRPr="00AA40A9">
        <w:rPr>
          <w:rFonts w:ascii="Aptos" w:eastAsia="Times New Roman" w:hAnsi="Aptos" w:cs="Times New Roman"/>
          <w:b/>
          <w:bCs/>
          <w:lang w:eastAsia="es-ES"/>
        </w:rPr>
        <w:t>tanques de tormenta</w:t>
      </w:r>
      <w:r w:rsidR="00EA7649">
        <w:rPr>
          <w:rFonts w:ascii="Aptos" w:eastAsia="Times New Roman" w:hAnsi="Aptos" w:cs="Times New Roman"/>
          <w:lang w:eastAsia="es-ES"/>
        </w:rPr>
        <w:t xml:space="preserve"> contribuyendo a la reducción de las escorrentías y minimizando los daños</w:t>
      </w:r>
      <w:r w:rsidRPr="00AA40A9">
        <w:rPr>
          <w:rFonts w:ascii="Aptos" w:eastAsia="Times New Roman" w:hAnsi="Aptos" w:cs="Times New Roman"/>
          <w:lang w:eastAsia="es-ES"/>
        </w:rPr>
        <w:t>.</w:t>
      </w:r>
    </w:p>
    <w:p w14:paraId="756CF4BC" w14:textId="6A74FC5C" w:rsidR="00AA40A9" w:rsidRDefault="00AA40A9" w:rsidP="00514297">
      <w:pPr>
        <w:spacing w:before="120" w:after="100" w:afterAutospacing="1" w:line="240" w:lineRule="auto"/>
        <w:jc w:val="both"/>
        <w:rPr>
          <w:rFonts w:ascii="Aptos" w:eastAsia="Times New Roman" w:hAnsi="Aptos" w:cs="Times New Roman"/>
          <w:b/>
          <w:bCs/>
          <w:color w:val="00B050"/>
          <w:lang w:eastAsia="es-ES"/>
        </w:rPr>
      </w:pPr>
      <w:r w:rsidRPr="00AA40A9">
        <w:rPr>
          <w:rFonts w:ascii="Aptos" w:eastAsia="Times New Roman" w:hAnsi="Aptos" w:cs="Times New Roman"/>
          <w:b/>
          <w:bCs/>
          <w:lang w:eastAsia="es-ES"/>
        </w:rPr>
        <w:t xml:space="preserve">Fomentar la renaturalización y </w:t>
      </w:r>
      <w:r w:rsidR="00FC6C0C">
        <w:rPr>
          <w:rFonts w:ascii="Aptos" w:eastAsia="Times New Roman" w:hAnsi="Aptos" w:cs="Times New Roman"/>
          <w:b/>
          <w:bCs/>
          <w:lang w:eastAsia="es-ES"/>
        </w:rPr>
        <w:t xml:space="preserve">la </w:t>
      </w:r>
      <w:r w:rsidRPr="00AA40A9">
        <w:rPr>
          <w:rFonts w:ascii="Aptos" w:eastAsia="Times New Roman" w:hAnsi="Aptos" w:cs="Times New Roman"/>
          <w:b/>
          <w:bCs/>
          <w:lang w:eastAsia="es-ES"/>
        </w:rPr>
        <w:t>apertura de patios escolares</w:t>
      </w:r>
      <w:r w:rsidRPr="00AA40A9">
        <w:rPr>
          <w:rFonts w:ascii="Aptos" w:eastAsia="Times New Roman" w:hAnsi="Aptos" w:cs="Times New Roman"/>
          <w:lang w:eastAsia="es-ES"/>
        </w:rPr>
        <w:t xml:space="preserve"> durante periodos de verano y olas de calor </w:t>
      </w:r>
      <w:r w:rsidRPr="00AA40A9">
        <w:rPr>
          <w:rFonts w:ascii="Aptos" w:eastAsia="Times New Roman" w:hAnsi="Aptos" w:cs="Times New Roman"/>
          <w:b/>
          <w:bCs/>
          <w:lang w:eastAsia="es-ES"/>
        </w:rPr>
        <w:t>a modo de refugios climáticos</w:t>
      </w:r>
      <w:r w:rsidR="00FC6C0C">
        <w:rPr>
          <w:rFonts w:ascii="Aptos" w:eastAsia="Times New Roman" w:hAnsi="Aptos" w:cs="Times New Roman"/>
          <w:b/>
          <w:bCs/>
          <w:lang w:eastAsia="es-ES"/>
        </w:rPr>
        <w:t xml:space="preserve"> y edificios multifuncionales</w:t>
      </w:r>
      <w:r w:rsidRPr="00FB0A18">
        <w:rPr>
          <w:rFonts w:ascii="Aptos" w:eastAsia="Times New Roman" w:hAnsi="Aptos" w:cs="Times New Roman"/>
          <w:b/>
          <w:bCs/>
          <w:color w:val="00B050"/>
          <w:lang w:eastAsia="es-ES"/>
        </w:rPr>
        <w:t>.</w:t>
      </w:r>
    </w:p>
    <w:p w14:paraId="34FBF2D2" w14:textId="4C79E40B" w:rsidR="00AA40A9" w:rsidRPr="00FB0A18" w:rsidRDefault="00AA40A9" w:rsidP="00514297">
      <w:pPr>
        <w:spacing w:before="120" w:after="100" w:afterAutospacing="1" w:line="240" w:lineRule="auto"/>
        <w:jc w:val="both"/>
        <w:rPr>
          <w:rFonts w:ascii="Aptos" w:eastAsia="Times New Roman" w:hAnsi="Aptos" w:cs="Times New Roman"/>
          <w:b/>
          <w:bCs/>
          <w:color w:val="00B050"/>
          <w:lang w:eastAsia="es-ES"/>
        </w:rPr>
      </w:pPr>
      <w:r w:rsidRPr="00EA7649">
        <w:rPr>
          <w:rFonts w:ascii="Aptos" w:eastAsia="Times New Roman" w:hAnsi="Aptos" w:cs="Times New Roman"/>
          <w:b/>
          <w:bCs/>
          <w:color w:val="00B050"/>
          <w:highlight w:val="yellow"/>
          <w:lang w:eastAsia="es-ES"/>
        </w:rPr>
        <w:t>PNRE</w:t>
      </w:r>
    </w:p>
    <w:tbl>
      <w:tblPr>
        <w:tblStyle w:val="Tablaconcuadrcula"/>
        <w:tblW w:w="8505" w:type="dxa"/>
        <w:tblInd w:w="-5" w:type="dxa"/>
        <w:tblLook w:val="04A0" w:firstRow="1" w:lastRow="0" w:firstColumn="1" w:lastColumn="0" w:noHBand="0" w:noVBand="1"/>
      </w:tblPr>
      <w:tblGrid>
        <w:gridCol w:w="8505"/>
      </w:tblGrid>
      <w:tr w:rsidR="0002336D" w:rsidRPr="00FB0A18" w14:paraId="670428F2" w14:textId="77777777" w:rsidTr="00F50CA1">
        <w:tc>
          <w:tcPr>
            <w:tcW w:w="8505" w:type="dxa"/>
          </w:tcPr>
          <w:p w14:paraId="58CDB777" w14:textId="77777777" w:rsidR="0002336D" w:rsidRPr="00FB0A18" w:rsidRDefault="0002336D" w:rsidP="00514297">
            <w:pPr>
              <w:spacing w:before="120" w:after="100" w:afterAutospacing="1"/>
              <w:jc w:val="both"/>
              <w:rPr>
                <w:rFonts w:ascii="Aptos" w:hAnsi="Aptos" w:cstheme="minorHAnsi"/>
                <w:b/>
                <w:bCs/>
              </w:rPr>
            </w:pPr>
            <w:r w:rsidRPr="00DE27D4">
              <w:rPr>
                <w:rFonts w:ascii="Aptos" w:hAnsi="Aptos" w:cstheme="minorHAnsi"/>
                <w:b/>
                <w:bCs/>
                <w:color w:val="33CCCC"/>
              </w:rPr>
              <w:t>OBJETIVO ESPECÍFICO 3.2. REDUCIR LAS EMISIONES DE GASES DE EFECTO INVERNADERO.</w:t>
            </w:r>
          </w:p>
        </w:tc>
      </w:tr>
      <w:tr w:rsidR="0002336D" w:rsidRPr="00FB0A18" w14:paraId="1276AAA6" w14:textId="77777777" w:rsidTr="00F50CA1">
        <w:tc>
          <w:tcPr>
            <w:tcW w:w="8505" w:type="dxa"/>
          </w:tcPr>
          <w:p w14:paraId="25A3A827" w14:textId="11CF0462"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2056EE8C" w14:textId="77777777" w:rsidR="00AA40A9" w:rsidRPr="00FC6C0C" w:rsidRDefault="00AA40A9" w:rsidP="00514297">
      <w:pPr>
        <w:spacing w:before="120" w:after="100" w:afterAutospacing="1" w:line="240" w:lineRule="auto"/>
        <w:jc w:val="both"/>
        <w:rPr>
          <w:rFonts w:ascii="Aptos" w:eastAsia="Times New Roman" w:hAnsi="Aptos" w:cs="Times New Roman"/>
          <w:lang w:eastAsia="es-ES"/>
        </w:rPr>
      </w:pPr>
      <w:r w:rsidRPr="00016185">
        <w:rPr>
          <w:rFonts w:ascii="Aptos" w:eastAsia="Times New Roman" w:hAnsi="Aptos" w:cs="Times New Roman"/>
          <w:b/>
          <w:bCs/>
          <w:lang w:eastAsia="es-ES"/>
        </w:rPr>
        <w:t>Fomentar la rehabilitación energética</w:t>
      </w:r>
      <w:r w:rsidRPr="00EC0D71">
        <w:rPr>
          <w:rFonts w:ascii="Aptos" w:eastAsia="Times New Roman" w:hAnsi="Aptos" w:cs="Times New Roman"/>
          <w:lang w:eastAsia="es-ES"/>
        </w:rPr>
        <w:t xml:space="preserve"> del parque edificatorio residencial, terciario e industrial, priorizando </w:t>
      </w:r>
      <w:r w:rsidRPr="00FC6C0C">
        <w:rPr>
          <w:rFonts w:ascii="Aptos" w:eastAsia="Times New Roman" w:hAnsi="Aptos" w:cs="Times New Roman"/>
          <w:lang w:eastAsia="es-ES"/>
        </w:rPr>
        <w:t>actuaciones integrales de mejora de la eficiencia energética, autoconsumo renovable y reducción de emisiones en los ámbitos urbanos más vulnerables.</w:t>
      </w:r>
    </w:p>
    <w:p w14:paraId="7185428C" w14:textId="0D6A45A8" w:rsidR="00AA40A9" w:rsidRPr="00FC6C0C" w:rsidRDefault="00AA40A9" w:rsidP="00514297">
      <w:pPr>
        <w:spacing w:before="120" w:after="100" w:afterAutospacing="1" w:line="240" w:lineRule="auto"/>
        <w:jc w:val="both"/>
        <w:rPr>
          <w:rFonts w:ascii="Aptos" w:eastAsia="Times New Roman" w:hAnsi="Aptos" w:cs="Times New Roman"/>
          <w:lang w:eastAsia="es-ES"/>
        </w:rPr>
      </w:pPr>
      <w:r w:rsidRPr="00FC6C0C">
        <w:rPr>
          <w:rFonts w:ascii="Aptos" w:eastAsia="Times New Roman" w:hAnsi="Aptos" w:cs="Times New Roman"/>
          <w:lang w:eastAsia="es-ES"/>
        </w:rPr>
        <w:t xml:space="preserve">Incorporar criterios de </w:t>
      </w:r>
      <w:r w:rsidRPr="00FC6C0C">
        <w:rPr>
          <w:rFonts w:ascii="Aptos" w:eastAsia="Times New Roman" w:hAnsi="Aptos" w:cs="Times New Roman"/>
          <w:b/>
          <w:bCs/>
          <w:lang w:eastAsia="es-ES"/>
        </w:rPr>
        <w:t>neutralidad climática</w:t>
      </w:r>
      <w:r w:rsidRPr="00FC6C0C">
        <w:rPr>
          <w:rFonts w:ascii="Aptos" w:eastAsia="Times New Roman" w:hAnsi="Aptos" w:cs="Times New Roman"/>
          <w:lang w:eastAsia="es-ES"/>
        </w:rPr>
        <w:t xml:space="preserve"> y reducción de huella de carbono en la planificación urbana</w:t>
      </w:r>
      <w:r w:rsidR="00F80699" w:rsidRPr="00FC6C0C">
        <w:rPr>
          <w:rFonts w:ascii="Aptos" w:eastAsia="Times New Roman" w:hAnsi="Aptos" w:cs="Times New Roman"/>
          <w:lang w:eastAsia="es-ES"/>
        </w:rPr>
        <w:t xml:space="preserve"> y en</w:t>
      </w:r>
      <w:r w:rsidRPr="00FC6C0C">
        <w:rPr>
          <w:rFonts w:ascii="Aptos" w:eastAsia="Times New Roman" w:hAnsi="Aptos" w:cs="Times New Roman"/>
          <w:lang w:eastAsia="es-ES"/>
        </w:rPr>
        <w:t xml:space="preserve"> la </w:t>
      </w:r>
      <w:r w:rsidRPr="00FC6C0C">
        <w:rPr>
          <w:rFonts w:ascii="Aptos" w:eastAsia="Times New Roman" w:hAnsi="Aptos" w:cs="Times New Roman"/>
          <w:b/>
          <w:bCs/>
          <w:lang w:eastAsia="es-ES"/>
        </w:rPr>
        <w:t>contratación pública</w:t>
      </w:r>
      <w:r w:rsidRPr="00FC6C0C">
        <w:rPr>
          <w:rFonts w:ascii="Aptos" w:eastAsia="Times New Roman" w:hAnsi="Aptos" w:cs="Times New Roman"/>
          <w:lang w:eastAsia="es-ES"/>
        </w:rPr>
        <w:t>.</w:t>
      </w:r>
    </w:p>
    <w:p w14:paraId="375A3413" w14:textId="0367C30B" w:rsidR="0002336D" w:rsidRPr="00EC0D71" w:rsidRDefault="0002336D" w:rsidP="00514297">
      <w:pPr>
        <w:spacing w:before="120" w:after="100" w:afterAutospacing="1" w:line="240" w:lineRule="auto"/>
        <w:jc w:val="both"/>
        <w:rPr>
          <w:rFonts w:ascii="Aptos" w:eastAsia="Times New Roman" w:hAnsi="Aptos" w:cs="Times New Roman"/>
          <w:lang w:eastAsia="es-ES"/>
        </w:rPr>
      </w:pPr>
      <w:r w:rsidRPr="00EC0D71">
        <w:rPr>
          <w:rFonts w:ascii="Aptos" w:eastAsia="Times New Roman" w:hAnsi="Aptos" w:cs="Times New Roman"/>
          <w:lang w:eastAsia="es-ES"/>
        </w:rPr>
        <w:t>Definir una</w:t>
      </w:r>
      <w:r w:rsidRPr="00EC0D71">
        <w:rPr>
          <w:rFonts w:ascii="Aptos" w:eastAsia="Times New Roman" w:hAnsi="Aptos" w:cs="Times New Roman"/>
          <w:b/>
          <w:bCs/>
          <w:lang w:eastAsia="es-ES"/>
        </w:rPr>
        <w:t xml:space="preserve"> estrategia de modernización y renovación de los polígonos industriales</w:t>
      </w:r>
      <w:r w:rsidR="000549E4">
        <w:rPr>
          <w:rFonts w:ascii="Aptos" w:eastAsia="Times New Roman" w:hAnsi="Aptos" w:cs="Times New Roman"/>
          <w:b/>
          <w:bCs/>
          <w:lang w:eastAsia="es-ES"/>
        </w:rPr>
        <w:t xml:space="preserve"> </w:t>
      </w:r>
      <w:r w:rsidR="000549E4" w:rsidRPr="00FC6C0C">
        <w:rPr>
          <w:rFonts w:ascii="Aptos" w:eastAsia="Times New Roman" w:hAnsi="Aptos" w:cs="Times New Roman"/>
          <w:lang w:eastAsia="es-ES"/>
        </w:rPr>
        <w:t xml:space="preserve">que contemple la sustitución de </w:t>
      </w:r>
      <w:r w:rsidRPr="00FC6C0C">
        <w:rPr>
          <w:rFonts w:ascii="Aptos" w:eastAsia="Times New Roman" w:hAnsi="Aptos" w:cs="Times New Roman"/>
          <w:lang w:eastAsia="es-ES"/>
        </w:rPr>
        <w:t xml:space="preserve">cubiertas de fibrocemento por </w:t>
      </w:r>
      <w:r w:rsidR="000549E4" w:rsidRPr="00FC6C0C">
        <w:rPr>
          <w:rFonts w:ascii="Aptos" w:eastAsia="Times New Roman" w:hAnsi="Aptos" w:cs="Times New Roman"/>
          <w:lang w:eastAsia="es-ES"/>
        </w:rPr>
        <w:t>soluciones basadas en el uso de</w:t>
      </w:r>
      <w:r w:rsidRPr="00FC6C0C">
        <w:rPr>
          <w:rFonts w:ascii="Aptos" w:eastAsia="Times New Roman" w:hAnsi="Aptos" w:cs="Times New Roman"/>
          <w:lang w:eastAsia="es-ES"/>
        </w:rPr>
        <w:t xml:space="preserve"> energías renovables</w:t>
      </w:r>
      <w:r w:rsidRPr="00EC0D71">
        <w:rPr>
          <w:rFonts w:ascii="Aptos" w:eastAsia="Times New Roman" w:hAnsi="Aptos" w:cs="Times New Roman"/>
          <w:lang w:eastAsia="es-ES"/>
        </w:rPr>
        <w:t xml:space="preserve">. </w:t>
      </w:r>
    </w:p>
    <w:p w14:paraId="1BD785C1" w14:textId="77777777" w:rsidR="00AA40A9" w:rsidRPr="00FC6C0C" w:rsidRDefault="00AA40A9" w:rsidP="00514297">
      <w:pPr>
        <w:spacing w:before="120" w:after="100" w:afterAutospacing="1" w:line="240" w:lineRule="auto"/>
        <w:jc w:val="both"/>
        <w:rPr>
          <w:rFonts w:ascii="Aptos" w:eastAsia="Times New Roman" w:hAnsi="Aptos" w:cs="Times New Roman"/>
          <w:lang w:eastAsia="es-ES"/>
        </w:rPr>
      </w:pPr>
      <w:r w:rsidRPr="00EC0D71">
        <w:rPr>
          <w:rFonts w:ascii="Aptos" w:eastAsia="Times New Roman" w:hAnsi="Aptos" w:cs="Times New Roman"/>
          <w:lang w:eastAsia="es-ES"/>
        </w:rPr>
        <w:t xml:space="preserve">Impulsar redes metropolitanas de </w:t>
      </w:r>
      <w:r w:rsidRPr="00016185">
        <w:rPr>
          <w:rFonts w:ascii="Aptos" w:eastAsia="Times New Roman" w:hAnsi="Aptos" w:cs="Times New Roman"/>
          <w:b/>
          <w:bCs/>
          <w:lang w:eastAsia="es-ES"/>
        </w:rPr>
        <w:t xml:space="preserve">infraestructuras verdes y soluciones basadas en la naturaleza </w:t>
      </w:r>
      <w:r w:rsidRPr="00FC6C0C">
        <w:rPr>
          <w:rFonts w:ascii="Aptos" w:eastAsia="Times New Roman" w:hAnsi="Aptos" w:cs="Times New Roman"/>
          <w:lang w:eastAsia="es-ES"/>
        </w:rPr>
        <w:t>que contribuyan a la captura de carbono, la reducción del efecto isla de calor y la mejora de la resiliencia climática de los entornos urbanos.</w:t>
      </w:r>
    </w:p>
    <w:p w14:paraId="442F5E63" w14:textId="77777777" w:rsidR="00F80699" w:rsidRPr="00EC0D71" w:rsidRDefault="00F80699" w:rsidP="00514297">
      <w:pPr>
        <w:spacing w:before="120" w:after="100" w:afterAutospacing="1" w:line="240" w:lineRule="auto"/>
        <w:jc w:val="both"/>
        <w:rPr>
          <w:rFonts w:ascii="Aptos" w:eastAsia="Times New Roman" w:hAnsi="Aptos" w:cs="Times New Roman"/>
          <w:lang w:eastAsia="es-ES"/>
        </w:rPr>
      </w:pPr>
      <w:r w:rsidRPr="00FC6C0C">
        <w:rPr>
          <w:rFonts w:ascii="Aptos" w:eastAsia="Times New Roman" w:hAnsi="Aptos" w:cs="Times New Roman"/>
          <w:lang w:eastAsia="es-ES"/>
        </w:rPr>
        <w:t xml:space="preserve">Promover </w:t>
      </w:r>
      <w:r w:rsidRPr="00FC6C0C">
        <w:rPr>
          <w:rFonts w:ascii="Aptos" w:eastAsia="Times New Roman" w:hAnsi="Aptos" w:cs="Times New Roman"/>
          <w:b/>
          <w:bCs/>
          <w:lang w:eastAsia="es-ES"/>
        </w:rPr>
        <w:t>sistemas logísticos y de distribución urbana</w:t>
      </w:r>
      <w:r w:rsidRPr="00FC6C0C">
        <w:rPr>
          <w:rFonts w:ascii="Aptos" w:eastAsia="Times New Roman" w:hAnsi="Aptos" w:cs="Times New Roman"/>
          <w:lang w:eastAsia="es-ES"/>
        </w:rPr>
        <w:t xml:space="preserve"> de mercancías de bajas emisiones, favoreciendo</w:t>
      </w:r>
      <w:r w:rsidRPr="00EC0D71">
        <w:rPr>
          <w:rFonts w:ascii="Aptos" w:eastAsia="Times New Roman" w:hAnsi="Aptos" w:cs="Times New Roman"/>
          <w:lang w:eastAsia="es-ES"/>
        </w:rPr>
        <w:t xml:space="preserve"> plataformas compartidas, la electrificación de flotas y la optimización de los últimos kilómetros en las áreas metropolitanas.</w:t>
      </w:r>
    </w:p>
    <w:p w14:paraId="1CC81DE3" w14:textId="3CC4E486" w:rsidR="00F80699" w:rsidRDefault="00F80699" w:rsidP="00514297">
      <w:pPr>
        <w:spacing w:before="120" w:after="100" w:afterAutospacing="1" w:line="240" w:lineRule="auto"/>
        <w:jc w:val="both"/>
        <w:rPr>
          <w:rFonts w:ascii="Aptos" w:eastAsia="Times New Roman" w:hAnsi="Aptos" w:cs="Times New Roman"/>
          <w:lang w:eastAsia="es-ES"/>
        </w:rPr>
      </w:pPr>
      <w:r w:rsidRPr="00EC0D71">
        <w:rPr>
          <w:rFonts w:ascii="Aptos" w:eastAsia="Times New Roman" w:hAnsi="Aptos" w:cs="Times New Roman"/>
          <w:b/>
          <w:bCs/>
          <w:lang w:eastAsia="es-ES"/>
        </w:rPr>
        <w:t xml:space="preserve">Reducir la dependencia del vehículo privado </w:t>
      </w:r>
      <w:r w:rsidRPr="00FC6C0C">
        <w:rPr>
          <w:rFonts w:ascii="Aptos" w:eastAsia="Times New Roman" w:hAnsi="Aptos" w:cs="Times New Roman"/>
          <w:lang w:eastAsia="es-ES"/>
        </w:rPr>
        <w:t>y los impactos de los desplazamientos motorizados mediante el fomento de un modelo</w:t>
      </w:r>
      <w:r w:rsidRPr="00EC0D71">
        <w:rPr>
          <w:rFonts w:ascii="Aptos" w:eastAsia="Times New Roman" w:hAnsi="Aptos" w:cs="Times New Roman"/>
          <w:lang w:eastAsia="es-ES"/>
        </w:rPr>
        <w:t xml:space="preserve"> urbano compacto</w:t>
      </w:r>
      <w:r w:rsidR="000549E4">
        <w:rPr>
          <w:rFonts w:ascii="Aptos" w:eastAsia="Times New Roman" w:hAnsi="Aptos" w:cs="Times New Roman"/>
          <w:lang w:eastAsia="es-ES"/>
        </w:rPr>
        <w:t>, lo que</w:t>
      </w:r>
      <w:r w:rsidRPr="00EC0D71">
        <w:rPr>
          <w:rFonts w:ascii="Aptos" w:eastAsia="Times New Roman" w:hAnsi="Aptos" w:cs="Times New Roman"/>
          <w:lang w:eastAsia="es-ES"/>
        </w:rPr>
        <w:t xml:space="preserve"> redundará también en la reducción de sus consumos y emisiones contaminantes</w:t>
      </w:r>
      <w:r>
        <w:rPr>
          <w:rFonts w:ascii="Aptos" w:eastAsia="Times New Roman" w:hAnsi="Aptos" w:cs="Times New Roman"/>
          <w:lang w:eastAsia="es-ES"/>
        </w:rPr>
        <w:t>.</w:t>
      </w:r>
    </w:p>
    <w:p w14:paraId="3187312A" w14:textId="656A4E54" w:rsidR="00F80699" w:rsidRPr="00FC6C0C" w:rsidRDefault="00F80699" w:rsidP="00514297">
      <w:pPr>
        <w:spacing w:before="120" w:after="100" w:afterAutospacing="1" w:line="240" w:lineRule="auto"/>
        <w:jc w:val="both"/>
        <w:rPr>
          <w:rFonts w:ascii="Aptos" w:eastAsia="Times New Roman" w:hAnsi="Aptos" w:cs="Times New Roman"/>
          <w:lang w:eastAsia="es-ES"/>
        </w:rPr>
      </w:pPr>
      <w:r w:rsidRPr="00EC0D71">
        <w:rPr>
          <w:rFonts w:ascii="Aptos" w:eastAsia="Times New Roman" w:hAnsi="Aptos" w:cs="Times New Roman"/>
          <w:lang w:eastAsia="es-ES"/>
        </w:rPr>
        <w:t>Desarrollar</w:t>
      </w:r>
      <w:r w:rsidRPr="00EC0D71">
        <w:rPr>
          <w:rFonts w:ascii="Aptos" w:eastAsia="Times New Roman" w:hAnsi="Aptos" w:cs="Times New Roman"/>
          <w:b/>
          <w:bCs/>
          <w:lang w:eastAsia="es-ES"/>
        </w:rPr>
        <w:t xml:space="preserve"> Planes de Iluminación Pública Municipal</w:t>
      </w:r>
      <w:r w:rsidRPr="00EC0D71">
        <w:rPr>
          <w:rFonts w:ascii="Aptos" w:eastAsia="Times New Roman" w:hAnsi="Aptos" w:cs="Times New Roman"/>
          <w:lang w:eastAsia="es-ES"/>
        </w:rPr>
        <w:t xml:space="preserve"> y adoptar normativas para la iluminación del espacio público que contemplen </w:t>
      </w:r>
      <w:r w:rsidR="00B10728">
        <w:rPr>
          <w:rFonts w:ascii="Aptos" w:eastAsia="Times New Roman" w:hAnsi="Aptos" w:cs="Times New Roman"/>
          <w:lang w:eastAsia="es-ES"/>
        </w:rPr>
        <w:t xml:space="preserve">el </w:t>
      </w:r>
      <w:r w:rsidRPr="00FC6C0C">
        <w:rPr>
          <w:rFonts w:ascii="Aptos" w:eastAsia="Times New Roman" w:hAnsi="Aptos" w:cs="Times New Roman"/>
          <w:lang w:eastAsia="es-ES"/>
        </w:rPr>
        <w:t>ahorro de energía y la reducción de la contaminación lumínica.</w:t>
      </w:r>
    </w:p>
    <w:tbl>
      <w:tblPr>
        <w:tblStyle w:val="Tablaconcuadrcula"/>
        <w:tblW w:w="8647" w:type="dxa"/>
        <w:tblInd w:w="-5" w:type="dxa"/>
        <w:tblLook w:val="04A0" w:firstRow="1" w:lastRow="0" w:firstColumn="1" w:lastColumn="0" w:noHBand="0" w:noVBand="1"/>
      </w:tblPr>
      <w:tblGrid>
        <w:gridCol w:w="8647"/>
      </w:tblGrid>
      <w:tr w:rsidR="0002336D" w:rsidRPr="00FB0A18" w14:paraId="1B5AECE9" w14:textId="77777777" w:rsidTr="00612627">
        <w:tc>
          <w:tcPr>
            <w:tcW w:w="8647" w:type="dxa"/>
          </w:tcPr>
          <w:p w14:paraId="1A8C81C4" w14:textId="77777777" w:rsidR="0002336D" w:rsidRPr="00F50CA1" w:rsidRDefault="0002336D" w:rsidP="00514297">
            <w:pPr>
              <w:spacing w:before="120" w:after="100" w:afterAutospacing="1"/>
              <w:jc w:val="both"/>
              <w:rPr>
                <w:rFonts w:ascii="Aptos" w:hAnsi="Aptos" w:cstheme="minorHAnsi"/>
                <w:b/>
                <w:bCs/>
                <w:color w:val="33CCCC"/>
              </w:rPr>
            </w:pPr>
            <w:r w:rsidRPr="00F50CA1">
              <w:rPr>
                <w:rFonts w:ascii="Aptos" w:hAnsi="Aptos" w:cstheme="minorHAnsi"/>
                <w:b/>
                <w:bCs/>
                <w:color w:val="33CCCC"/>
              </w:rPr>
              <w:t>OBJETIVO ESPECÍFICO 3.3. MEJORAR LA RESILIENCIA FRENTE AL CAMBIO CLIMÁTICO</w:t>
            </w:r>
          </w:p>
        </w:tc>
      </w:tr>
      <w:tr w:rsidR="0002336D" w:rsidRPr="00FB0A18" w14:paraId="3BD2E489" w14:textId="77777777" w:rsidTr="00612627">
        <w:tc>
          <w:tcPr>
            <w:tcW w:w="8647" w:type="dxa"/>
          </w:tcPr>
          <w:p w14:paraId="0A3F5CAC" w14:textId="53553EE0"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5C7D0765" w14:textId="7EEF0094" w:rsidR="00794DE2" w:rsidRPr="00EC0D71" w:rsidRDefault="00794DE2" w:rsidP="00514297">
      <w:pPr>
        <w:spacing w:before="120" w:after="100" w:afterAutospacing="1" w:line="240" w:lineRule="auto"/>
        <w:jc w:val="both"/>
        <w:rPr>
          <w:rFonts w:ascii="Aptos" w:eastAsia="Times New Roman" w:hAnsi="Aptos" w:cs="Times New Roman"/>
          <w:lang w:eastAsia="es-ES"/>
        </w:rPr>
      </w:pPr>
      <w:bookmarkStart w:id="24" w:name="_Hlk122268607"/>
      <w:bookmarkEnd w:id="23"/>
      <w:r w:rsidRPr="00F93493">
        <w:rPr>
          <w:rFonts w:ascii="Aptos" w:eastAsia="Times New Roman" w:hAnsi="Aptos" w:cs="Times New Roman"/>
          <w:b/>
          <w:bCs/>
          <w:lang w:eastAsia="es-ES"/>
        </w:rPr>
        <w:t>Impulsar estrategias metropolitanas de adaptación climática</w:t>
      </w:r>
      <w:r w:rsidRPr="00EC0D71">
        <w:rPr>
          <w:rFonts w:ascii="Aptos" w:eastAsia="Times New Roman" w:hAnsi="Aptos" w:cs="Times New Roman"/>
          <w:lang w:eastAsia="es-ES"/>
        </w:rPr>
        <w:t xml:space="preserve"> basadas en soluciones naturales, mediante la creación y conexión de corredores verdes y azules que contribuyan a reducir las temperaturas urbanas, mejorar la biodiversidad y mitigar los riesgos asociados a inundaciones y sequías.</w:t>
      </w:r>
    </w:p>
    <w:p w14:paraId="2A18F11A" w14:textId="7171FD14" w:rsidR="00794DE2" w:rsidRPr="00EC0D71" w:rsidRDefault="00794DE2" w:rsidP="00514297">
      <w:pPr>
        <w:spacing w:before="120" w:after="100" w:afterAutospacing="1" w:line="240" w:lineRule="auto"/>
        <w:jc w:val="both"/>
        <w:rPr>
          <w:rFonts w:ascii="Aptos" w:eastAsia="Times New Roman" w:hAnsi="Aptos" w:cs="Times New Roman"/>
          <w:lang w:eastAsia="es-ES"/>
        </w:rPr>
      </w:pPr>
      <w:r w:rsidRPr="00B10728">
        <w:rPr>
          <w:rFonts w:ascii="Aptos" w:eastAsia="Times New Roman" w:hAnsi="Aptos" w:cs="Times New Roman"/>
          <w:lang w:eastAsia="es-ES"/>
        </w:rPr>
        <w:t>Reforzar la resiliencia de las</w:t>
      </w:r>
      <w:r w:rsidRPr="00F93493">
        <w:rPr>
          <w:rFonts w:ascii="Aptos" w:eastAsia="Times New Roman" w:hAnsi="Aptos" w:cs="Times New Roman"/>
          <w:b/>
          <w:bCs/>
          <w:lang w:eastAsia="es-ES"/>
        </w:rPr>
        <w:t xml:space="preserve"> infraestructuras críticas y de los servicios esenciales </w:t>
      </w:r>
      <w:r w:rsidRPr="00EC0D71">
        <w:rPr>
          <w:rFonts w:ascii="Aptos" w:eastAsia="Times New Roman" w:hAnsi="Aptos" w:cs="Times New Roman"/>
          <w:lang w:eastAsia="es-ES"/>
        </w:rPr>
        <w:t xml:space="preserve">—abastecimiento, energía, movilidad, telecomunicaciones o saneamiento— </w:t>
      </w:r>
      <w:r w:rsidRPr="00FC6C0C">
        <w:rPr>
          <w:rFonts w:ascii="Aptos" w:eastAsia="Times New Roman" w:hAnsi="Aptos" w:cs="Times New Roman"/>
          <w:lang w:eastAsia="es-ES"/>
        </w:rPr>
        <w:t>mediante sistemas redundantes, protocolos de contingencia y mecanismos de coordinación supramunicipal</w:t>
      </w:r>
      <w:r w:rsidR="00FC6C0C">
        <w:rPr>
          <w:rFonts w:ascii="Aptos" w:eastAsia="Times New Roman" w:hAnsi="Aptos" w:cs="Times New Roman"/>
          <w:lang w:eastAsia="es-ES"/>
        </w:rPr>
        <w:t xml:space="preserve">. </w:t>
      </w:r>
    </w:p>
    <w:p w14:paraId="24964280" w14:textId="55131238" w:rsidR="0002336D" w:rsidRPr="00EC0D71" w:rsidRDefault="0002336D" w:rsidP="00514297">
      <w:pPr>
        <w:spacing w:before="120" w:after="100" w:afterAutospacing="1" w:line="240" w:lineRule="auto"/>
        <w:jc w:val="both"/>
        <w:rPr>
          <w:rFonts w:ascii="Aptos" w:eastAsia="Times New Roman" w:hAnsi="Aptos" w:cs="Times New Roman"/>
          <w:b/>
          <w:bCs/>
          <w:lang w:eastAsia="es-ES"/>
        </w:rPr>
      </w:pPr>
      <w:r w:rsidRPr="00EC0D71">
        <w:rPr>
          <w:rFonts w:ascii="Aptos" w:eastAsia="Times New Roman" w:hAnsi="Aptos" w:cs="Times New Roman"/>
          <w:b/>
          <w:bCs/>
          <w:lang w:eastAsia="es-ES"/>
        </w:rPr>
        <w:t xml:space="preserve">Caracterizar los riesgos </w:t>
      </w:r>
      <w:r w:rsidRPr="00EC0D71">
        <w:rPr>
          <w:rFonts w:ascii="Aptos" w:eastAsia="Times New Roman" w:hAnsi="Aptos" w:cs="Times New Roman"/>
          <w:lang w:eastAsia="es-ES"/>
        </w:rPr>
        <w:t>de las infraestructuras de servicio y digitalización de todos los sistemas de control y de alerta temprana de infraestructuras</w:t>
      </w:r>
      <w:r w:rsidR="00FC6C0C">
        <w:rPr>
          <w:rFonts w:ascii="Aptos" w:eastAsia="Times New Roman" w:hAnsi="Aptos" w:cs="Times New Roman"/>
          <w:b/>
          <w:bCs/>
          <w:lang w:eastAsia="es-ES"/>
        </w:rPr>
        <w:t xml:space="preserve"> en </w:t>
      </w:r>
      <w:r w:rsidR="00FC6C0C" w:rsidRPr="00EC0D71">
        <w:rPr>
          <w:rFonts w:ascii="Aptos" w:eastAsia="Times New Roman" w:hAnsi="Aptos" w:cs="Times New Roman"/>
          <w:b/>
          <w:bCs/>
          <w:lang w:eastAsia="es-ES"/>
        </w:rPr>
        <w:t>clave de resiliencia</w:t>
      </w:r>
      <w:r w:rsidR="00FC6C0C">
        <w:rPr>
          <w:rFonts w:ascii="Aptos" w:eastAsia="Times New Roman" w:hAnsi="Aptos" w:cs="Times New Roman"/>
          <w:b/>
          <w:bCs/>
          <w:lang w:eastAsia="es-ES"/>
        </w:rPr>
        <w:t>.</w:t>
      </w:r>
    </w:p>
    <w:p w14:paraId="180BF58E" w14:textId="77777777" w:rsidR="0002336D" w:rsidRPr="00EC0D71" w:rsidRDefault="0002336D" w:rsidP="00514297">
      <w:pPr>
        <w:spacing w:before="120" w:after="100" w:afterAutospacing="1" w:line="240" w:lineRule="auto"/>
        <w:jc w:val="both"/>
        <w:rPr>
          <w:rFonts w:ascii="Aptos" w:eastAsia="Times New Roman" w:hAnsi="Aptos" w:cs="Times New Roman"/>
          <w:lang w:eastAsia="es-ES"/>
        </w:rPr>
      </w:pPr>
      <w:r w:rsidRPr="00FC6C0C">
        <w:rPr>
          <w:rFonts w:ascii="Aptos" w:eastAsia="Times New Roman" w:hAnsi="Aptos" w:cs="Times New Roman"/>
          <w:lang w:eastAsia="es-ES"/>
        </w:rPr>
        <w:t>Priorizar y orientar acciones de resiliencia dirigidas específicamente para la población más vulnerable, para conseguir</w:t>
      </w:r>
      <w:r w:rsidRPr="00EC0D71">
        <w:rPr>
          <w:rFonts w:ascii="Aptos" w:eastAsia="Times New Roman" w:hAnsi="Aptos" w:cs="Times New Roman"/>
          <w:lang w:eastAsia="es-ES"/>
        </w:rPr>
        <w:t xml:space="preserve"> que los impactos del cambio climático no hagan mayor la </w:t>
      </w:r>
      <w:r w:rsidRPr="00EC0D71">
        <w:rPr>
          <w:rFonts w:ascii="Aptos" w:eastAsia="Times New Roman" w:hAnsi="Aptos" w:cs="Times New Roman"/>
          <w:b/>
          <w:bCs/>
          <w:lang w:eastAsia="es-ES"/>
        </w:rPr>
        <w:t>brecha de la desigualdad socioambiental</w:t>
      </w:r>
      <w:r w:rsidRPr="00EC0D71">
        <w:rPr>
          <w:rFonts w:ascii="Aptos" w:eastAsia="Times New Roman" w:hAnsi="Aptos" w:cs="Times New Roman"/>
          <w:lang w:eastAsia="es-ES"/>
        </w:rPr>
        <w:t>.</w:t>
      </w:r>
    </w:p>
    <w:p w14:paraId="3C871A56" w14:textId="2CAD1958" w:rsidR="0002336D" w:rsidRPr="00EC0D71" w:rsidRDefault="00FC6C0C" w:rsidP="00514297">
      <w:pPr>
        <w:spacing w:before="120" w:after="100" w:afterAutospacing="1" w:line="240" w:lineRule="auto"/>
        <w:jc w:val="both"/>
        <w:rPr>
          <w:rFonts w:ascii="Aptos" w:eastAsia="Times New Roman" w:hAnsi="Aptos" w:cs="Times New Roman"/>
          <w:lang w:eastAsia="es-ES"/>
        </w:rPr>
      </w:pPr>
      <w:r>
        <w:t>Incorporar o aprovechar equipamientos</w:t>
      </w:r>
      <w:r w:rsidR="00B10728">
        <w:t xml:space="preserve"> públicos</w:t>
      </w:r>
      <w:r>
        <w:t xml:space="preserve"> ya existentes en los tejidos urbanos para adaptarlos como </w:t>
      </w:r>
      <w:r w:rsidRPr="00FC6C0C">
        <w:rPr>
          <w:b/>
          <w:bCs/>
        </w:rPr>
        <w:t>refugios climáticos</w:t>
      </w:r>
      <w:r>
        <w:t xml:space="preserve"> que ayuden a mitigar los riesgos de las olas de calor y otros efectos del cambio climático.</w:t>
      </w:r>
    </w:p>
    <w:p w14:paraId="4E1536B4" w14:textId="76F58292" w:rsidR="000D6B90" w:rsidRPr="00EC0D71" w:rsidRDefault="00AA40A9" w:rsidP="00514297">
      <w:pPr>
        <w:spacing w:before="120" w:after="100" w:afterAutospacing="1" w:line="240" w:lineRule="auto"/>
        <w:jc w:val="both"/>
        <w:rPr>
          <w:rFonts w:ascii="Aptos" w:eastAsia="Times New Roman" w:hAnsi="Aptos" w:cs="Times New Roman"/>
          <w:lang w:eastAsia="es-ES"/>
        </w:rPr>
      </w:pPr>
      <w:r w:rsidRPr="00EC0D71">
        <w:rPr>
          <w:rFonts w:ascii="Aptos" w:eastAsia="Times New Roman" w:hAnsi="Aptos" w:cs="Times New Roman"/>
          <w:lang w:eastAsia="es-ES"/>
        </w:rPr>
        <w:t xml:space="preserve">Fomentar la </w:t>
      </w:r>
      <w:r w:rsidRPr="00FC6C0C">
        <w:rPr>
          <w:rFonts w:ascii="Aptos" w:eastAsia="Times New Roman" w:hAnsi="Aptos" w:cs="Times New Roman"/>
          <w:lang w:eastAsia="es-ES"/>
        </w:rPr>
        <w:t>recuperación y conservación de</w:t>
      </w:r>
      <w:r w:rsidRPr="00F93493">
        <w:rPr>
          <w:rFonts w:ascii="Aptos" w:eastAsia="Times New Roman" w:hAnsi="Aptos" w:cs="Times New Roman"/>
          <w:b/>
          <w:bCs/>
          <w:lang w:eastAsia="es-ES"/>
        </w:rPr>
        <w:t xml:space="preserve"> espacios agrarios, forestales y periurbanos </w:t>
      </w:r>
      <w:r w:rsidRPr="00FC6C0C">
        <w:rPr>
          <w:rFonts w:ascii="Aptos" w:eastAsia="Times New Roman" w:hAnsi="Aptos" w:cs="Times New Roman"/>
          <w:lang w:eastAsia="es-ES"/>
        </w:rPr>
        <w:t>como infraestructuras territoriales estratégicas</w:t>
      </w:r>
      <w:r w:rsidRPr="00EC0D71">
        <w:rPr>
          <w:rFonts w:ascii="Aptos" w:eastAsia="Times New Roman" w:hAnsi="Aptos" w:cs="Times New Roman"/>
          <w:lang w:eastAsia="es-ES"/>
        </w:rPr>
        <w:t xml:space="preserve"> para la adaptación climática, la regulación hídrica y la protección frente a fenómenos extremos.</w:t>
      </w:r>
    </w:p>
    <w:p w14:paraId="00ED7A2C" w14:textId="77777777" w:rsidR="00794DE2" w:rsidRPr="00AA40A9" w:rsidRDefault="00794DE2" w:rsidP="00514297">
      <w:pPr>
        <w:spacing w:before="120" w:after="100" w:afterAutospacing="1" w:line="240" w:lineRule="auto"/>
        <w:jc w:val="both"/>
        <w:rPr>
          <w:rFonts w:ascii="Aptos" w:eastAsia="Times New Roman" w:hAnsi="Aptos" w:cs="Times New Roman"/>
          <w:lang w:eastAsia="es-ES"/>
        </w:rPr>
      </w:pPr>
      <w:r w:rsidRPr="00FC6C0C">
        <w:rPr>
          <w:rFonts w:ascii="Aptos" w:eastAsia="Times New Roman" w:hAnsi="Aptos" w:cs="Times New Roman"/>
          <w:lang w:eastAsia="es-ES"/>
        </w:rPr>
        <w:t xml:space="preserve">Cooperar </w:t>
      </w:r>
      <w:r w:rsidRPr="00EC0D71">
        <w:rPr>
          <w:rFonts w:ascii="Aptos" w:eastAsia="Times New Roman" w:hAnsi="Aptos" w:cs="Times New Roman"/>
          <w:lang w:eastAsia="es-ES"/>
        </w:rPr>
        <w:t>en el desarrollo de un</w:t>
      </w:r>
      <w:r w:rsidRPr="00EC0D71">
        <w:rPr>
          <w:rFonts w:ascii="Aptos" w:eastAsia="Times New Roman" w:hAnsi="Aptos" w:cs="Times New Roman"/>
          <w:b/>
          <w:bCs/>
          <w:lang w:eastAsia="es-ES"/>
        </w:rPr>
        <w:t xml:space="preserve"> Plan de Emergencias</w:t>
      </w:r>
      <w:r w:rsidRPr="00EC0D71">
        <w:rPr>
          <w:rFonts w:ascii="Aptos" w:eastAsia="Times New Roman" w:hAnsi="Aptos" w:cs="Times New Roman"/>
          <w:lang w:eastAsia="es-ES"/>
        </w:rPr>
        <w:t xml:space="preserve"> frente a todo tipo de riesgos, específico </w:t>
      </w:r>
      <w:r w:rsidRPr="00FC6C0C">
        <w:rPr>
          <w:rFonts w:ascii="Aptos" w:eastAsia="Times New Roman" w:hAnsi="Aptos" w:cs="Times New Roman"/>
          <w:lang w:eastAsia="es-ES"/>
        </w:rPr>
        <w:t>para el área metropolitana y su implementación con campañas de información y sensibilización a la población</w:t>
      </w:r>
      <w:r w:rsidRPr="00AA40A9">
        <w:rPr>
          <w:rFonts w:ascii="Aptos" w:eastAsia="Times New Roman" w:hAnsi="Aptos" w:cs="Times New Roman"/>
          <w:lang w:eastAsia="es-ES"/>
        </w:rPr>
        <w:t>. </w:t>
      </w:r>
    </w:p>
    <w:p w14:paraId="101E9958" w14:textId="065ED638" w:rsidR="00794DE2" w:rsidRPr="00B10728" w:rsidRDefault="00794DE2" w:rsidP="00514297">
      <w:pPr>
        <w:spacing w:before="120" w:after="100" w:afterAutospacing="1" w:line="240" w:lineRule="auto"/>
        <w:jc w:val="both"/>
        <w:rPr>
          <w:rFonts w:ascii="Aptos" w:eastAsia="Times New Roman" w:hAnsi="Aptos" w:cs="Times New Roman"/>
          <w:lang w:eastAsia="es-ES"/>
        </w:rPr>
      </w:pPr>
      <w:r w:rsidRPr="00FC6C0C">
        <w:rPr>
          <w:rFonts w:ascii="Aptos" w:eastAsia="Times New Roman" w:hAnsi="Aptos" w:cs="Times New Roman"/>
          <w:lang w:eastAsia="es-ES"/>
        </w:rPr>
        <w:t xml:space="preserve">Incrementar la capacidad de drenaje </w:t>
      </w:r>
      <w:r w:rsidR="000549E4" w:rsidRPr="00FC6C0C">
        <w:rPr>
          <w:rFonts w:ascii="Aptos" w:eastAsia="Times New Roman" w:hAnsi="Aptos" w:cs="Times New Roman"/>
          <w:lang w:eastAsia="es-ES"/>
        </w:rPr>
        <w:t>e in</w:t>
      </w:r>
      <w:r w:rsidRPr="00FC6C0C">
        <w:rPr>
          <w:rFonts w:ascii="Aptos" w:eastAsia="Times New Roman" w:hAnsi="Aptos" w:cs="Times New Roman"/>
          <w:lang w:eastAsia="es-ES"/>
        </w:rPr>
        <w:t>filtración de agua al subsuelo, mediante la utilización de pavimentos permeables</w:t>
      </w:r>
      <w:r w:rsidRPr="00AA40A9">
        <w:rPr>
          <w:rFonts w:ascii="Aptos" w:eastAsia="Times New Roman" w:hAnsi="Aptos" w:cs="Times New Roman"/>
          <w:b/>
          <w:bCs/>
          <w:lang w:eastAsia="es-ES"/>
        </w:rPr>
        <w:t xml:space="preserve"> o la incorporación de SUDS</w:t>
      </w:r>
      <w:r w:rsidRPr="00B10728">
        <w:rPr>
          <w:rFonts w:ascii="Aptos" w:eastAsia="Times New Roman" w:hAnsi="Aptos" w:cs="Times New Roman"/>
          <w:lang w:eastAsia="es-ES"/>
        </w:rPr>
        <w:t>.</w:t>
      </w:r>
    </w:p>
    <w:p w14:paraId="11AC83B2" w14:textId="09BE1171" w:rsidR="0002336D" w:rsidRPr="0020364E" w:rsidRDefault="0002336D" w:rsidP="0020364E">
      <w:pPr>
        <w:shd w:val="clear" w:color="auto" w:fill="CC0099"/>
        <w:spacing w:before="120" w:after="100" w:afterAutospacing="1"/>
        <w:jc w:val="both"/>
        <w:rPr>
          <w:rFonts w:ascii="Aptos" w:hAnsi="Aptos" w:cstheme="minorHAnsi"/>
          <w:b/>
          <w:bCs/>
          <w:color w:val="FFFFFF" w:themeColor="background1"/>
        </w:rPr>
      </w:pPr>
      <w:r w:rsidRPr="0020364E">
        <w:rPr>
          <w:rFonts w:ascii="Aptos" w:hAnsi="Aptos" w:cstheme="minorHAnsi"/>
          <w:b/>
          <w:bCs/>
          <w:color w:val="FFFFFF" w:themeColor="background1"/>
        </w:rPr>
        <w:t>OBJETIVO ESTRATÉGICO 4: HACER UNA GESTIÓN SOSTENIBLE DE LOS RECURSOS Y FAVORECER LA ECONOMÍA CIRCULAR</w:t>
      </w:r>
      <w:r w:rsidR="00F50CA1" w:rsidRPr="0020364E">
        <w:rPr>
          <w:rFonts w:ascii="Aptos" w:hAnsi="Aptos" w:cstheme="minorHAnsi"/>
          <w:b/>
          <w:bCs/>
          <w:color w:val="FFFFFF" w:themeColor="background1"/>
        </w:rPr>
        <w:t>.</w:t>
      </w:r>
    </w:p>
    <w:p w14:paraId="667E4B2B" w14:textId="77777777" w:rsidR="00900815" w:rsidRPr="00900815" w:rsidRDefault="00900815" w:rsidP="00514297">
      <w:pPr>
        <w:spacing w:before="120" w:after="100" w:afterAutospacing="1" w:line="240" w:lineRule="auto"/>
        <w:jc w:val="both"/>
        <w:rPr>
          <w:rFonts w:ascii="Aptos" w:eastAsia="Times New Roman" w:hAnsi="Aptos" w:cs="Times New Roman"/>
          <w:kern w:val="0"/>
          <w:lang w:eastAsia="es-ES"/>
          <w14:ligatures w14:val="none"/>
        </w:rPr>
      </w:pPr>
      <w:r w:rsidRPr="00900815">
        <w:rPr>
          <w:rFonts w:ascii="Aptos" w:eastAsia="Times New Roman" w:hAnsi="Aptos" w:cs="Times New Roman"/>
          <w:kern w:val="0"/>
          <w:lang w:eastAsia="es-ES"/>
          <w14:ligatures w14:val="none"/>
        </w:rPr>
        <w:t>Las áreas metropolitanas funcionan como sistemas territoriales complejos donde los flujos de energía, agua, materiales, residuos y mercancías superan ampliamente los límites administrativos municipales. En este contexto, las redes de abastecimiento y saneamiento constituyen infraestructuras críticas para garantizar el funcionamiento urbano, la salud pública y la resiliencia territorial, requiriendo una gestión integrada y coordinada a escala supramunicipal.</w:t>
      </w:r>
    </w:p>
    <w:p w14:paraId="7E42AF10" w14:textId="77777777" w:rsidR="00900815" w:rsidRPr="00900815" w:rsidRDefault="00900815" w:rsidP="00514297">
      <w:pPr>
        <w:spacing w:before="120" w:after="100" w:afterAutospacing="1" w:line="240" w:lineRule="auto"/>
        <w:jc w:val="both"/>
        <w:rPr>
          <w:rFonts w:ascii="Aptos" w:eastAsia="Times New Roman" w:hAnsi="Aptos" w:cs="Times New Roman"/>
          <w:kern w:val="0"/>
          <w:lang w:eastAsia="es-ES"/>
          <w14:ligatures w14:val="none"/>
        </w:rPr>
      </w:pPr>
      <w:r w:rsidRPr="00900815">
        <w:rPr>
          <w:rFonts w:ascii="Aptos" w:eastAsia="Times New Roman" w:hAnsi="Aptos" w:cs="Times New Roman"/>
          <w:kern w:val="0"/>
          <w:lang w:eastAsia="es-ES"/>
          <w14:ligatures w14:val="none"/>
        </w:rPr>
        <w:t>El modelo metabólico lineal predominante implica elevados consumos de recursos naturales, importantes emisiones y una creciente dependencia exterior. La dispersión urbana y la separación funcional de usos multiplican además las necesidades de infraestructuras, movilidad, abastecimiento y saneamiento, incrementando el consumo energético y material asociado al funcionamiento metropolitano, así como las pérdidas de eficiencia en los ciclos urbanos del agua.</w:t>
      </w:r>
    </w:p>
    <w:p w14:paraId="4CDF5853" w14:textId="28B0D0AF" w:rsidR="00381D76" w:rsidRPr="00FB0A18" w:rsidRDefault="00900815" w:rsidP="00514297">
      <w:pPr>
        <w:spacing w:before="120" w:after="100" w:afterAutospacing="1" w:line="240" w:lineRule="auto"/>
        <w:jc w:val="both"/>
        <w:rPr>
          <w:rFonts w:ascii="Aptos" w:eastAsia="Times New Roman" w:hAnsi="Aptos" w:cs="Times New Roman"/>
          <w:kern w:val="0"/>
          <w:lang w:eastAsia="es-ES"/>
          <w14:ligatures w14:val="none"/>
        </w:rPr>
      </w:pPr>
      <w:r w:rsidRPr="00900815">
        <w:rPr>
          <w:rFonts w:ascii="Aptos" w:eastAsia="Times New Roman" w:hAnsi="Aptos" w:cs="Times New Roman"/>
          <w:kern w:val="0"/>
          <w:lang w:eastAsia="es-ES"/>
          <w14:ligatures w14:val="none"/>
        </w:rPr>
        <w:t>Frente a ello, la transición hacia modelos urbanos circulares exige reforzar la eficiencia territorial, optimizar infraestructuras, reutilizar recursos y avanzar hacia formas urbanas más compactas y equilibradas que permitan reducir consumos y emisiones. Asimismo, resulta necesario impulsar una gestión sostenible e integrada del ciclo urbano del agua, favoreciendo la reutilización, la reducción de pérdidas en red, el drenaje urbano sostenible y la adaptación de las infraestructuras hidráulicas a los efectos del cambio climático</w:t>
      </w:r>
    </w:p>
    <w:tbl>
      <w:tblPr>
        <w:tblStyle w:val="Tablaconcuadrcula"/>
        <w:tblW w:w="8505" w:type="dxa"/>
        <w:tblInd w:w="-5" w:type="dxa"/>
        <w:tblLook w:val="04A0" w:firstRow="1" w:lastRow="0" w:firstColumn="1" w:lastColumn="0" w:noHBand="0" w:noVBand="1"/>
      </w:tblPr>
      <w:tblGrid>
        <w:gridCol w:w="8505"/>
      </w:tblGrid>
      <w:tr w:rsidR="0002336D" w:rsidRPr="00FB0A18" w14:paraId="4D6D735C" w14:textId="77777777" w:rsidTr="00F50CA1">
        <w:trPr>
          <w:trHeight w:val="531"/>
        </w:trPr>
        <w:tc>
          <w:tcPr>
            <w:tcW w:w="8505" w:type="dxa"/>
          </w:tcPr>
          <w:p w14:paraId="224508C0" w14:textId="54B62ECB" w:rsidR="0002336D" w:rsidRPr="00900815" w:rsidRDefault="0002336D" w:rsidP="00514297">
            <w:pPr>
              <w:spacing w:before="120" w:after="100" w:afterAutospacing="1"/>
              <w:jc w:val="both"/>
              <w:rPr>
                <w:rFonts w:ascii="Aptos" w:hAnsi="Aptos" w:cstheme="minorHAnsi"/>
                <w:b/>
                <w:bCs/>
                <w:color w:val="FF3399"/>
              </w:rPr>
            </w:pPr>
            <w:r w:rsidRPr="009362FC">
              <w:rPr>
                <w:rFonts w:ascii="Aptos" w:hAnsi="Aptos" w:cstheme="minorHAnsi"/>
                <w:b/>
                <w:bCs/>
                <w:color w:val="A02B93" w:themeColor="accent5"/>
              </w:rPr>
              <w:t xml:space="preserve">OBJETIVO ESPECÍFICO 4.1. SER MÁS EFICIENTES ENERGÉTICAMENTE Y AHORRAR ENERGÍA. </w:t>
            </w:r>
          </w:p>
        </w:tc>
      </w:tr>
      <w:tr w:rsidR="0002336D" w:rsidRPr="00FB0A18" w14:paraId="4C53CEF4" w14:textId="77777777" w:rsidTr="00F50CA1">
        <w:trPr>
          <w:trHeight w:val="273"/>
        </w:trPr>
        <w:tc>
          <w:tcPr>
            <w:tcW w:w="8505" w:type="dxa"/>
          </w:tcPr>
          <w:p w14:paraId="7AEF6071" w14:textId="7E53B377"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0D6338F4" w14:textId="77777777" w:rsidR="0002336D" w:rsidRPr="00FB0A18" w:rsidRDefault="0002336D" w:rsidP="00514297">
      <w:pPr>
        <w:spacing w:before="120" w:after="100" w:afterAutospacing="1" w:line="240" w:lineRule="auto"/>
        <w:jc w:val="both"/>
        <w:rPr>
          <w:rFonts w:ascii="Aptos" w:eastAsia="Times New Roman" w:hAnsi="Aptos" w:cs="Times New Roman"/>
          <w:b/>
          <w:bCs/>
          <w:lang w:eastAsia="es-ES"/>
        </w:rPr>
      </w:pPr>
      <w:r w:rsidRPr="00FB0A18">
        <w:rPr>
          <w:rFonts w:ascii="Aptos" w:eastAsia="Times New Roman" w:hAnsi="Aptos" w:cs="Times New Roman"/>
          <w:b/>
          <w:bCs/>
          <w:lang w:eastAsia="es-ES"/>
        </w:rPr>
        <w:t>Fomentar la eficiencia energética en la edificación mediante estrategias (</w:t>
      </w:r>
      <w:r w:rsidRPr="00FB0A18">
        <w:rPr>
          <w:rFonts w:ascii="Aptos" w:eastAsia="Times New Roman" w:hAnsi="Aptos" w:cs="Times New Roman"/>
          <w:lang w:eastAsia="es-ES"/>
        </w:rPr>
        <w:t>municipales o supramunicipales)</w:t>
      </w:r>
      <w:r w:rsidRPr="00FB0A18">
        <w:rPr>
          <w:rFonts w:ascii="Aptos" w:eastAsia="Times New Roman" w:hAnsi="Aptos" w:cs="Times New Roman"/>
          <w:b/>
          <w:bCs/>
          <w:lang w:eastAsia="es-ES"/>
        </w:rPr>
        <w:t xml:space="preserve"> de rehabilitación urbana </w:t>
      </w:r>
      <w:r w:rsidRPr="00FB0A18">
        <w:rPr>
          <w:rFonts w:ascii="Aptos" w:eastAsia="Times New Roman" w:hAnsi="Aptos" w:cs="Times New Roman"/>
          <w:lang w:eastAsia="es-ES"/>
        </w:rPr>
        <w:t>que también tengan en cuenta y analicen la viabilidad del trazado de</w:t>
      </w:r>
      <w:r w:rsidRPr="00FB0A18">
        <w:rPr>
          <w:rFonts w:ascii="Aptos" w:eastAsia="Times New Roman" w:hAnsi="Aptos" w:cs="Times New Roman"/>
          <w:b/>
          <w:bCs/>
          <w:lang w:eastAsia="es-ES"/>
        </w:rPr>
        <w:t xml:space="preserve"> redes de frio y calor. </w:t>
      </w:r>
    </w:p>
    <w:p w14:paraId="328C9C7E" w14:textId="07B2204F" w:rsidR="0002336D" w:rsidRPr="00FB0A18" w:rsidRDefault="0002336D" w:rsidP="00514297">
      <w:pPr>
        <w:spacing w:before="120" w:after="100" w:afterAutospacing="1" w:line="240" w:lineRule="auto"/>
        <w:jc w:val="both"/>
        <w:rPr>
          <w:rFonts w:ascii="Aptos" w:eastAsia="Times New Roman" w:hAnsi="Aptos" w:cs="Times New Roman"/>
          <w:b/>
          <w:bCs/>
          <w:color w:val="0070C0"/>
          <w:lang w:eastAsia="es-ES"/>
        </w:rPr>
      </w:pPr>
      <w:r w:rsidRPr="00FB0A18">
        <w:rPr>
          <w:rFonts w:ascii="Aptos" w:eastAsia="Times New Roman" w:hAnsi="Aptos" w:cs="Times New Roman"/>
          <w:lang w:eastAsia="es-ES"/>
        </w:rPr>
        <w:t>Fomentar las</w:t>
      </w:r>
      <w:r w:rsidRPr="00FB0A18">
        <w:rPr>
          <w:rFonts w:ascii="Aptos" w:eastAsia="Times New Roman" w:hAnsi="Aptos" w:cs="Times New Roman"/>
          <w:b/>
          <w:bCs/>
          <w:lang w:eastAsia="es-ES"/>
        </w:rPr>
        <w:t xml:space="preserve"> sinergias entre las </w:t>
      </w:r>
      <w:r w:rsidR="000549E4">
        <w:rPr>
          <w:rFonts w:ascii="Aptos" w:eastAsia="Times New Roman" w:hAnsi="Aptos" w:cs="Times New Roman"/>
          <w:b/>
          <w:bCs/>
          <w:lang w:eastAsia="es-ES"/>
        </w:rPr>
        <w:t xml:space="preserve">actuaciones obligatorias de </w:t>
      </w:r>
      <w:r w:rsidRPr="00FB0A18">
        <w:rPr>
          <w:rFonts w:ascii="Aptos" w:eastAsia="Times New Roman" w:hAnsi="Aptos" w:cs="Times New Roman"/>
          <w:b/>
          <w:bCs/>
          <w:lang w:eastAsia="es-ES"/>
        </w:rPr>
        <w:t xml:space="preserve">rehabilitación edificatoria </w:t>
      </w:r>
      <w:r w:rsidRPr="00FB0A18">
        <w:rPr>
          <w:rFonts w:ascii="Aptos" w:eastAsia="Times New Roman" w:hAnsi="Aptos" w:cs="Times New Roman"/>
          <w:lang w:eastAsia="es-ES"/>
        </w:rPr>
        <w:t>derivadas de la Inspección Técnica de Edificios</w:t>
      </w:r>
      <w:r w:rsidR="000549E4">
        <w:rPr>
          <w:rFonts w:ascii="Aptos" w:eastAsia="Times New Roman" w:hAnsi="Aptos" w:cs="Times New Roman"/>
          <w:lang w:eastAsia="es-ES"/>
        </w:rPr>
        <w:t xml:space="preserve"> (ITE)</w:t>
      </w:r>
      <w:r w:rsidRPr="00FB0A18">
        <w:rPr>
          <w:rFonts w:ascii="Aptos" w:eastAsia="Times New Roman" w:hAnsi="Aptos" w:cs="Times New Roman"/>
          <w:lang w:eastAsia="es-ES"/>
        </w:rPr>
        <w:t xml:space="preserve"> o</w:t>
      </w:r>
      <w:r w:rsidR="000549E4">
        <w:rPr>
          <w:rFonts w:ascii="Aptos" w:eastAsia="Times New Roman" w:hAnsi="Aptos" w:cs="Times New Roman"/>
          <w:lang w:eastAsia="es-ES"/>
        </w:rPr>
        <w:t xml:space="preserve"> del Informe de Evaluación de los Edificios (</w:t>
      </w:r>
      <w:r w:rsidRPr="00FB0A18">
        <w:rPr>
          <w:rFonts w:ascii="Aptos" w:eastAsia="Times New Roman" w:hAnsi="Aptos" w:cs="Times New Roman"/>
          <w:lang w:eastAsia="es-ES"/>
        </w:rPr>
        <w:t>IEE)</w:t>
      </w:r>
      <w:r w:rsidRPr="00FB0A18">
        <w:rPr>
          <w:rFonts w:ascii="Aptos" w:eastAsia="Times New Roman" w:hAnsi="Aptos" w:cs="Times New Roman"/>
          <w:b/>
          <w:bCs/>
          <w:lang w:eastAsia="es-ES"/>
        </w:rPr>
        <w:t xml:space="preserve"> y la</w:t>
      </w:r>
      <w:r w:rsidR="000549E4">
        <w:rPr>
          <w:rFonts w:ascii="Aptos" w:eastAsia="Times New Roman" w:hAnsi="Aptos" w:cs="Times New Roman"/>
          <w:b/>
          <w:bCs/>
          <w:lang w:eastAsia="es-ES"/>
        </w:rPr>
        <w:t>s</w:t>
      </w:r>
      <w:r w:rsidRPr="00FB0A18">
        <w:rPr>
          <w:rFonts w:ascii="Aptos" w:eastAsia="Times New Roman" w:hAnsi="Aptos" w:cs="Times New Roman"/>
          <w:b/>
          <w:bCs/>
          <w:lang w:eastAsia="es-ES"/>
        </w:rPr>
        <w:t xml:space="preserve"> mejora</w:t>
      </w:r>
      <w:r w:rsidR="000549E4">
        <w:rPr>
          <w:rFonts w:ascii="Aptos" w:eastAsia="Times New Roman" w:hAnsi="Aptos" w:cs="Times New Roman"/>
          <w:b/>
          <w:bCs/>
          <w:lang w:eastAsia="es-ES"/>
        </w:rPr>
        <w:t>s</w:t>
      </w:r>
      <w:r w:rsidRPr="00FB0A18">
        <w:rPr>
          <w:rFonts w:ascii="Aptos" w:eastAsia="Times New Roman" w:hAnsi="Aptos" w:cs="Times New Roman"/>
          <w:b/>
          <w:bCs/>
          <w:lang w:eastAsia="es-ES"/>
        </w:rPr>
        <w:t xml:space="preserve"> voluntaria</w:t>
      </w:r>
      <w:r w:rsidR="000549E4">
        <w:rPr>
          <w:rFonts w:ascii="Aptos" w:eastAsia="Times New Roman" w:hAnsi="Aptos" w:cs="Times New Roman"/>
          <w:b/>
          <w:bCs/>
          <w:lang w:eastAsia="es-ES"/>
        </w:rPr>
        <w:t>s</w:t>
      </w:r>
      <w:r w:rsidRPr="00FB0A18">
        <w:rPr>
          <w:rFonts w:ascii="Aptos" w:eastAsia="Times New Roman" w:hAnsi="Aptos" w:cs="Times New Roman"/>
          <w:b/>
          <w:bCs/>
          <w:lang w:eastAsia="es-ES"/>
        </w:rPr>
        <w:t xml:space="preserve"> de la eficiencia energética </w:t>
      </w:r>
      <w:r w:rsidR="000549E4">
        <w:rPr>
          <w:rFonts w:ascii="Aptos" w:eastAsia="Times New Roman" w:hAnsi="Aptos" w:cs="Times New Roman"/>
          <w:b/>
          <w:bCs/>
          <w:lang w:eastAsia="es-ES"/>
        </w:rPr>
        <w:t xml:space="preserve">como el </w:t>
      </w:r>
      <w:r w:rsidRPr="00FB0A18">
        <w:rPr>
          <w:rFonts w:ascii="Aptos" w:eastAsia="Times New Roman" w:hAnsi="Aptos" w:cs="Times New Roman"/>
          <w:lang w:eastAsia="es-ES"/>
        </w:rPr>
        <w:t>aislamiento</w:t>
      </w:r>
      <w:r w:rsidRPr="00FB0A18">
        <w:rPr>
          <w:rFonts w:ascii="Aptos" w:eastAsia="Times New Roman" w:hAnsi="Aptos" w:cs="Times New Roman"/>
          <w:color w:val="0070C0"/>
          <w:lang w:eastAsia="es-ES"/>
        </w:rPr>
        <w:t xml:space="preserve">. </w:t>
      </w:r>
    </w:p>
    <w:p w14:paraId="575C5BEC" w14:textId="5D881EBC"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b/>
          <w:bCs/>
          <w:lang w:eastAsia="es-ES"/>
        </w:rPr>
        <w:t>Promover la sostenibilidad energética aplicando criterios de proximidad</w:t>
      </w:r>
      <w:r w:rsidRPr="00FB0A18">
        <w:rPr>
          <w:rFonts w:ascii="Aptos" w:eastAsia="Times New Roman" w:hAnsi="Aptos" w:cs="Times New Roman"/>
          <w:lang w:eastAsia="es-ES"/>
        </w:rPr>
        <w:t xml:space="preserve"> </w:t>
      </w:r>
      <w:r w:rsidR="00B10728">
        <w:rPr>
          <w:rFonts w:ascii="Aptos" w:eastAsia="Times New Roman" w:hAnsi="Aptos" w:cs="Times New Roman"/>
          <w:lang w:eastAsia="es-ES"/>
        </w:rPr>
        <w:t xml:space="preserve">en el acceso a </w:t>
      </w:r>
      <w:r w:rsidRPr="00FB0A18">
        <w:rPr>
          <w:rFonts w:ascii="Aptos" w:eastAsia="Times New Roman" w:hAnsi="Aptos" w:cs="Times New Roman"/>
          <w:lang w:eastAsia="es-ES"/>
        </w:rPr>
        <w:t xml:space="preserve">servicios esenciales, áreas verdes, equipamientos y puntos de transporte público. </w:t>
      </w:r>
    </w:p>
    <w:p w14:paraId="0D3F57E3" w14:textId="77777777"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Aprovechar el potencial de</w:t>
      </w:r>
      <w:r w:rsidRPr="00FB0A18">
        <w:rPr>
          <w:rFonts w:ascii="Aptos" w:eastAsia="Times New Roman" w:hAnsi="Aptos" w:cs="Times New Roman"/>
          <w:b/>
          <w:bCs/>
          <w:lang w:eastAsia="es-ES"/>
        </w:rPr>
        <w:t xml:space="preserve"> energías renovables en el entorno metropolitano más próximo</w:t>
      </w:r>
      <w:r w:rsidRPr="00FB0A18">
        <w:rPr>
          <w:rFonts w:ascii="Aptos" w:eastAsia="Times New Roman" w:hAnsi="Aptos" w:cs="Times New Roman"/>
          <w:lang w:eastAsia="es-ES"/>
        </w:rPr>
        <w:t>, fomentando la creación de comunidades energéticas, etc.</w:t>
      </w:r>
    </w:p>
    <w:p w14:paraId="521B4933" w14:textId="77777777"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 xml:space="preserve">Garantizar la existencia de </w:t>
      </w:r>
      <w:r w:rsidRPr="00FB0A18">
        <w:rPr>
          <w:rFonts w:ascii="Aptos" w:eastAsia="Times New Roman" w:hAnsi="Aptos" w:cs="Times New Roman"/>
          <w:b/>
          <w:bCs/>
          <w:lang w:eastAsia="es-ES"/>
        </w:rPr>
        <w:t>servicios mínimos de abastecimiento de luz y agua</w:t>
      </w:r>
      <w:r w:rsidRPr="00FB0A18">
        <w:rPr>
          <w:rFonts w:ascii="Aptos" w:eastAsia="Times New Roman" w:hAnsi="Aptos" w:cs="Times New Roman"/>
          <w:lang w:eastAsia="es-ES"/>
        </w:rPr>
        <w:t xml:space="preserve"> mediante la instalación de </w:t>
      </w:r>
      <w:r w:rsidRPr="00FB0A18">
        <w:rPr>
          <w:rFonts w:ascii="Aptos" w:eastAsia="Times New Roman" w:hAnsi="Aptos" w:cs="Times New Roman"/>
          <w:b/>
          <w:bCs/>
          <w:lang w:eastAsia="es-ES"/>
        </w:rPr>
        <w:t>placas solares, o fórmulas alternativas</w:t>
      </w:r>
      <w:r w:rsidRPr="00FB0A18">
        <w:rPr>
          <w:rFonts w:ascii="Aptos" w:eastAsia="Times New Roman" w:hAnsi="Aptos" w:cs="Times New Roman"/>
          <w:lang w:eastAsia="es-ES"/>
        </w:rPr>
        <w:t xml:space="preserve"> que garanticen su eficacia ante todo tipo de riesgos. </w:t>
      </w:r>
    </w:p>
    <w:p w14:paraId="7BD40A08" w14:textId="3E75585E" w:rsidR="0002336D" w:rsidRPr="00B10728" w:rsidRDefault="0002336D" w:rsidP="00514297">
      <w:pPr>
        <w:spacing w:before="120" w:after="100" w:afterAutospacing="1" w:line="240" w:lineRule="auto"/>
        <w:jc w:val="both"/>
        <w:rPr>
          <w:rFonts w:ascii="Aptos" w:eastAsia="Times New Roman" w:hAnsi="Aptos" w:cs="Times New Roman"/>
          <w:color w:val="C00000"/>
          <w:lang w:eastAsia="es-ES"/>
        </w:rPr>
      </w:pPr>
      <w:r w:rsidRPr="00B10728">
        <w:rPr>
          <w:rFonts w:ascii="Aptos" w:eastAsia="Times New Roman" w:hAnsi="Aptos" w:cs="Times New Roman"/>
          <w:lang w:eastAsia="es-ES"/>
        </w:rPr>
        <w:t xml:space="preserve">Impulsar </w:t>
      </w:r>
      <w:r w:rsidR="00900815" w:rsidRPr="00B10728">
        <w:rPr>
          <w:rFonts w:ascii="Aptos" w:eastAsia="Times New Roman" w:hAnsi="Aptos" w:cs="Times New Roman"/>
          <w:lang w:eastAsia="es-ES"/>
        </w:rPr>
        <w:t>la instalación de</w:t>
      </w:r>
      <w:r w:rsidRPr="00B10728">
        <w:rPr>
          <w:rFonts w:ascii="Aptos" w:eastAsia="Times New Roman" w:hAnsi="Aptos" w:cs="Times New Roman"/>
          <w:lang w:eastAsia="es-ES"/>
        </w:rPr>
        <w:t xml:space="preserve"> </w:t>
      </w:r>
      <w:r w:rsidRPr="00B10728">
        <w:rPr>
          <w:rFonts w:ascii="Aptos" w:eastAsia="Times New Roman" w:hAnsi="Aptos" w:cs="Times New Roman"/>
          <w:b/>
          <w:bCs/>
          <w:lang w:eastAsia="es-ES"/>
        </w:rPr>
        <w:t>sistema</w:t>
      </w:r>
      <w:r w:rsidR="00900815" w:rsidRPr="00B10728">
        <w:rPr>
          <w:rFonts w:ascii="Aptos" w:eastAsia="Times New Roman" w:hAnsi="Aptos" w:cs="Times New Roman"/>
          <w:b/>
          <w:bCs/>
          <w:lang w:eastAsia="es-ES"/>
        </w:rPr>
        <w:t>s</w:t>
      </w:r>
      <w:r w:rsidRPr="00B10728">
        <w:rPr>
          <w:rFonts w:ascii="Aptos" w:eastAsia="Times New Roman" w:hAnsi="Aptos" w:cs="Times New Roman"/>
          <w:b/>
          <w:bCs/>
          <w:lang w:eastAsia="es-ES"/>
        </w:rPr>
        <w:t xml:space="preserve"> descentralizado</w:t>
      </w:r>
      <w:r w:rsidR="00900815" w:rsidRPr="00B10728">
        <w:rPr>
          <w:rFonts w:ascii="Aptos" w:eastAsia="Times New Roman" w:hAnsi="Aptos" w:cs="Times New Roman"/>
          <w:b/>
          <w:bCs/>
          <w:lang w:eastAsia="es-ES"/>
        </w:rPr>
        <w:t>s</w:t>
      </w:r>
      <w:r w:rsidRPr="00B10728">
        <w:rPr>
          <w:rFonts w:ascii="Aptos" w:eastAsia="Times New Roman" w:hAnsi="Aptos" w:cs="Times New Roman"/>
          <w:b/>
          <w:bCs/>
          <w:lang w:eastAsia="es-ES"/>
        </w:rPr>
        <w:t xml:space="preserve"> </w:t>
      </w:r>
      <w:r w:rsidR="00900815" w:rsidRPr="00B10728">
        <w:rPr>
          <w:rFonts w:ascii="Aptos" w:eastAsia="Times New Roman" w:hAnsi="Aptos" w:cs="Times New Roman"/>
          <w:b/>
          <w:bCs/>
          <w:lang w:eastAsia="es-ES"/>
        </w:rPr>
        <w:t>de distribución de</w:t>
      </w:r>
      <w:r w:rsidRPr="00B10728">
        <w:rPr>
          <w:rFonts w:ascii="Aptos" w:eastAsia="Times New Roman" w:hAnsi="Aptos" w:cs="Times New Roman"/>
          <w:b/>
          <w:bCs/>
          <w:lang w:eastAsia="es-ES"/>
        </w:rPr>
        <w:t xml:space="preserve"> energía</w:t>
      </w:r>
      <w:r w:rsidRPr="00B10728">
        <w:rPr>
          <w:rFonts w:ascii="Aptos" w:eastAsia="Times New Roman" w:hAnsi="Aptos" w:cs="Times New Roman"/>
          <w:lang w:eastAsia="es-ES"/>
        </w:rPr>
        <w:t xml:space="preserve"> </w:t>
      </w:r>
      <w:r w:rsidR="00900815" w:rsidRPr="00B10728">
        <w:rPr>
          <w:rFonts w:ascii="Aptos" w:eastAsia="Times New Roman" w:hAnsi="Aptos" w:cs="Times New Roman"/>
          <w:lang w:eastAsia="es-ES"/>
        </w:rPr>
        <w:t>que puedan articularse en barrios fronteras de municipios limítrofes</w:t>
      </w:r>
      <w:r w:rsidR="000549E4" w:rsidRPr="00B10728">
        <w:rPr>
          <w:rFonts w:ascii="Aptos" w:eastAsia="Times New Roman" w:hAnsi="Aptos" w:cs="Times New Roman"/>
          <w:lang w:eastAsia="es-ES"/>
        </w:rPr>
        <w:t xml:space="preserve">, promoviendo el desarrollo </w:t>
      </w:r>
      <w:r w:rsidRPr="00B10728">
        <w:rPr>
          <w:rFonts w:ascii="Aptos" w:eastAsia="Times New Roman" w:hAnsi="Aptos" w:cs="Times New Roman"/>
          <w:lang w:eastAsia="es-ES"/>
        </w:rPr>
        <w:t>las comunidades energéticas locales</w:t>
      </w:r>
      <w:r w:rsidR="000549E4" w:rsidRPr="00B10728">
        <w:rPr>
          <w:rFonts w:ascii="Aptos" w:eastAsia="Times New Roman" w:hAnsi="Aptos" w:cs="Times New Roman"/>
          <w:lang w:eastAsia="es-ES"/>
        </w:rPr>
        <w:t xml:space="preserve"> y </w:t>
      </w:r>
      <w:r w:rsidR="00900815" w:rsidRPr="00B10728">
        <w:rPr>
          <w:rFonts w:ascii="Aptos" w:eastAsia="Times New Roman" w:hAnsi="Aptos" w:cs="Times New Roman"/>
          <w:lang w:eastAsia="es-ES"/>
        </w:rPr>
        <w:t xml:space="preserve">de </w:t>
      </w:r>
      <w:r w:rsidR="000549E4" w:rsidRPr="00B10728">
        <w:rPr>
          <w:rFonts w:ascii="Aptos" w:eastAsia="Times New Roman" w:hAnsi="Aptos" w:cs="Times New Roman"/>
          <w:lang w:eastAsia="es-ES"/>
        </w:rPr>
        <w:t xml:space="preserve">las </w:t>
      </w:r>
      <w:r w:rsidR="00900815" w:rsidRPr="00B10728">
        <w:rPr>
          <w:rFonts w:ascii="Aptos" w:eastAsia="Times New Roman" w:hAnsi="Aptos" w:cs="Times New Roman"/>
          <w:lang w:eastAsia="es-ES"/>
        </w:rPr>
        <w:t>redes de calor y frío.</w:t>
      </w:r>
    </w:p>
    <w:p w14:paraId="6CE4EF26" w14:textId="3F72036A" w:rsidR="00900815" w:rsidRPr="00900815" w:rsidRDefault="00900815" w:rsidP="00514297">
      <w:pPr>
        <w:spacing w:before="120" w:after="100" w:afterAutospacing="1" w:line="240" w:lineRule="auto"/>
        <w:jc w:val="both"/>
        <w:rPr>
          <w:rFonts w:ascii="Aptos" w:eastAsia="Times New Roman" w:hAnsi="Aptos" w:cs="Times New Roman"/>
          <w:lang w:eastAsia="es-ES"/>
        </w:rPr>
      </w:pPr>
      <w:r w:rsidRPr="00900815">
        <w:rPr>
          <w:rFonts w:ascii="Aptos" w:eastAsia="Times New Roman" w:hAnsi="Aptos" w:cs="Times New Roman"/>
          <w:b/>
          <w:bCs/>
          <w:lang w:eastAsia="es-ES"/>
        </w:rPr>
        <w:t xml:space="preserve">Apoyar la generación distribuida y el autoconsumo de energía </w:t>
      </w:r>
      <w:r w:rsidRPr="00900815">
        <w:rPr>
          <w:rFonts w:ascii="Aptos" w:eastAsia="Times New Roman" w:hAnsi="Aptos" w:cs="Times New Roman"/>
          <w:lang w:eastAsia="es-ES"/>
        </w:rPr>
        <w:t>en el ámbito metropolitano como herramientas básicas para el cambio de modelo energético.</w:t>
      </w:r>
    </w:p>
    <w:p w14:paraId="1091D350" w14:textId="77777777" w:rsidR="0002336D" w:rsidRPr="00900815" w:rsidRDefault="0002336D" w:rsidP="00514297">
      <w:pPr>
        <w:spacing w:before="120" w:after="100" w:afterAutospacing="1" w:line="240" w:lineRule="auto"/>
        <w:jc w:val="both"/>
        <w:rPr>
          <w:rFonts w:ascii="Aptos" w:eastAsia="Times New Roman" w:hAnsi="Aptos" w:cs="Times New Roman"/>
          <w:lang w:eastAsia="es-ES"/>
        </w:rPr>
      </w:pPr>
      <w:r w:rsidRPr="00900815">
        <w:rPr>
          <w:rFonts w:ascii="Aptos" w:eastAsia="Times New Roman" w:hAnsi="Aptos" w:cs="Times New Roman"/>
          <w:lang w:eastAsia="es-ES"/>
        </w:rPr>
        <w:t xml:space="preserve">Desarrollar un </w:t>
      </w:r>
      <w:r w:rsidRPr="00900815">
        <w:rPr>
          <w:rFonts w:ascii="Aptos" w:eastAsia="Times New Roman" w:hAnsi="Aptos" w:cs="Times New Roman"/>
          <w:b/>
          <w:bCs/>
          <w:lang w:eastAsia="es-ES"/>
        </w:rPr>
        <w:t>programa de I+D+i para la implementación</w:t>
      </w:r>
      <w:r w:rsidRPr="00900815">
        <w:rPr>
          <w:rFonts w:ascii="Aptos" w:eastAsia="Times New Roman" w:hAnsi="Aptos" w:cs="Times New Roman"/>
          <w:lang w:eastAsia="es-ES"/>
        </w:rPr>
        <w:t xml:space="preserve"> de los distintos componentes del nuevo sistema energético en general y en particular de las </w:t>
      </w:r>
      <w:r w:rsidRPr="00900815">
        <w:rPr>
          <w:rFonts w:ascii="Aptos" w:eastAsia="Times New Roman" w:hAnsi="Aptos" w:cs="Times New Roman"/>
          <w:b/>
          <w:bCs/>
          <w:lang w:eastAsia="es-ES"/>
        </w:rPr>
        <w:t>tecnologías de captación solar</w:t>
      </w:r>
      <w:r w:rsidRPr="00900815">
        <w:rPr>
          <w:rFonts w:ascii="Aptos" w:eastAsia="Times New Roman" w:hAnsi="Aptos" w:cs="Times New Roman"/>
          <w:lang w:eastAsia="es-ES"/>
        </w:rPr>
        <w:t xml:space="preserve"> (en especial la </w:t>
      </w:r>
      <w:r w:rsidRPr="00900815">
        <w:rPr>
          <w:rFonts w:ascii="Aptos" w:eastAsia="Times New Roman" w:hAnsi="Aptos" w:cs="Times New Roman"/>
          <w:b/>
          <w:bCs/>
          <w:lang w:eastAsia="es-ES"/>
        </w:rPr>
        <w:t>fotovoltaica</w:t>
      </w:r>
      <w:r w:rsidRPr="00900815">
        <w:rPr>
          <w:rFonts w:ascii="Aptos" w:eastAsia="Times New Roman" w:hAnsi="Aptos" w:cs="Times New Roman"/>
          <w:lang w:eastAsia="es-ES"/>
        </w:rPr>
        <w:t xml:space="preserve">) y </w:t>
      </w:r>
      <w:r w:rsidRPr="00900815">
        <w:rPr>
          <w:rFonts w:ascii="Aptos" w:eastAsia="Times New Roman" w:hAnsi="Aptos" w:cs="Times New Roman"/>
          <w:b/>
          <w:bCs/>
          <w:lang w:eastAsia="es-ES"/>
        </w:rPr>
        <w:t>acumulación energética</w:t>
      </w:r>
      <w:r w:rsidRPr="00900815">
        <w:rPr>
          <w:rFonts w:ascii="Aptos" w:eastAsia="Times New Roman" w:hAnsi="Aptos" w:cs="Times New Roman"/>
          <w:lang w:eastAsia="es-ES"/>
        </w:rPr>
        <w:t xml:space="preserve"> (tecnologías del </w:t>
      </w:r>
      <w:r w:rsidRPr="00900815">
        <w:rPr>
          <w:rFonts w:ascii="Aptos" w:eastAsia="Times New Roman" w:hAnsi="Aptos" w:cs="Times New Roman"/>
          <w:b/>
          <w:bCs/>
          <w:lang w:eastAsia="es-ES"/>
        </w:rPr>
        <w:t>hidrógeno</w:t>
      </w:r>
      <w:r w:rsidRPr="00900815">
        <w:rPr>
          <w:rFonts w:ascii="Aptos" w:eastAsia="Times New Roman" w:hAnsi="Aptos" w:cs="Times New Roman"/>
          <w:lang w:eastAsia="es-ES"/>
        </w:rPr>
        <w:t xml:space="preserve">). </w:t>
      </w:r>
    </w:p>
    <w:p w14:paraId="45646806" w14:textId="77777777" w:rsidR="0002336D" w:rsidRPr="00900815" w:rsidRDefault="0002336D" w:rsidP="00514297">
      <w:pPr>
        <w:spacing w:before="120" w:after="100" w:afterAutospacing="1" w:line="240" w:lineRule="auto"/>
        <w:jc w:val="both"/>
        <w:rPr>
          <w:rFonts w:ascii="Aptos" w:eastAsia="Times New Roman" w:hAnsi="Aptos" w:cs="Times New Roman"/>
          <w:lang w:eastAsia="es-ES"/>
        </w:rPr>
      </w:pPr>
      <w:r w:rsidRPr="00900815">
        <w:rPr>
          <w:rFonts w:ascii="Aptos" w:eastAsia="Times New Roman" w:hAnsi="Aptos" w:cs="Times New Roman"/>
          <w:lang w:eastAsia="es-ES"/>
        </w:rPr>
        <w:t xml:space="preserve">Impulsar el uso de la </w:t>
      </w:r>
      <w:r w:rsidRPr="00900815">
        <w:rPr>
          <w:rFonts w:ascii="Aptos" w:eastAsia="Times New Roman" w:hAnsi="Aptos" w:cs="Times New Roman"/>
          <w:b/>
          <w:bCs/>
          <w:lang w:eastAsia="es-ES"/>
        </w:rPr>
        <w:t>tecnología geotérmica</w:t>
      </w:r>
      <w:r w:rsidRPr="00900815">
        <w:rPr>
          <w:rFonts w:ascii="Aptos" w:eastAsia="Times New Roman" w:hAnsi="Aptos" w:cs="Times New Roman"/>
          <w:lang w:eastAsia="es-ES"/>
        </w:rPr>
        <w:t xml:space="preserve"> en los casos en que se opte por climatizar con </w:t>
      </w:r>
      <w:r w:rsidRPr="00900815">
        <w:rPr>
          <w:rFonts w:ascii="Aptos" w:eastAsia="Times New Roman" w:hAnsi="Aptos" w:cs="Times New Roman"/>
          <w:b/>
          <w:bCs/>
          <w:lang w:eastAsia="es-ES"/>
        </w:rPr>
        <w:t xml:space="preserve">bombas de calor </w:t>
      </w:r>
      <w:r w:rsidRPr="00900815">
        <w:rPr>
          <w:rFonts w:ascii="Aptos" w:eastAsia="Times New Roman" w:hAnsi="Aptos" w:cs="Times New Roman"/>
          <w:lang w:eastAsia="es-ES"/>
        </w:rPr>
        <w:t>y cuando los mapas de potencial indiquen un emplazamiento óptimo.</w:t>
      </w:r>
    </w:p>
    <w:p w14:paraId="37F77E5B" w14:textId="7EE89026" w:rsidR="0002336D" w:rsidRDefault="00900815" w:rsidP="00514297">
      <w:pPr>
        <w:spacing w:before="120" w:after="100" w:afterAutospacing="1" w:line="240" w:lineRule="auto"/>
        <w:jc w:val="both"/>
        <w:rPr>
          <w:rFonts w:ascii="Aptos" w:eastAsia="Times New Roman" w:hAnsi="Aptos" w:cs="Times New Roman"/>
          <w:lang w:eastAsia="es-ES"/>
        </w:rPr>
      </w:pPr>
      <w:r w:rsidRPr="00900815">
        <w:rPr>
          <w:rFonts w:ascii="Aptos" w:eastAsia="Times New Roman" w:hAnsi="Aptos" w:cs="Times New Roman"/>
          <w:b/>
          <w:bCs/>
          <w:lang w:eastAsia="es-ES"/>
        </w:rPr>
        <w:t xml:space="preserve">Impulsar la generación de </w:t>
      </w:r>
      <w:r w:rsidR="0002336D" w:rsidRPr="00900815">
        <w:rPr>
          <w:rFonts w:ascii="Aptos" w:eastAsia="Times New Roman" w:hAnsi="Aptos" w:cs="Times New Roman"/>
          <w:b/>
          <w:bCs/>
          <w:lang w:eastAsia="es-ES"/>
        </w:rPr>
        <w:t>energía renovable fotovoltaica</w:t>
      </w:r>
      <w:r w:rsidR="0002336D" w:rsidRPr="00900815">
        <w:rPr>
          <w:rFonts w:ascii="Aptos" w:eastAsia="Times New Roman" w:hAnsi="Aptos" w:cs="Times New Roman"/>
          <w:lang w:eastAsia="es-ES"/>
        </w:rPr>
        <w:t xml:space="preserve"> aprovechando espacios ya urbanizados: cubiertas de edificios públicos, edificios privados y aparcamientos con pérgolas fotovoltaicas.</w:t>
      </w:r>
    </w:p>
    <w:p w14:paraId="2E2D3C16" w14:textId="1866F535" w:rsidR="00F80699" w:rsidRPr="00900815" w:rsidRDefault="00F80699" w:rsidP="00514297">
      <w:pPr>
        <w:spacing w:before="120" w:after="100" w:afterAutospacing="1" w:line="240" w:lineRule="auto"/>
        <w:jc w:val="both"/>
        <w:rPr>
          <w:rFonts w:ascii="Aptos" w:eastAsia="Times New Roman" w:hAnsi="Aptos" w:cs="Times New Roman"/>
          <w:lang w:eastAsia="es-ES"/>
        </w:rPr>
      </w:pPr>
      <w:r w:rsidRPr="00F0798C">
        <w:rPr>
          <w:rFonts w:ascii="Aptos" w:eastAsia="Times New Roman" w:hAnsi="Aptos" w:cs="Times New Roman"/>
          <w:lang w:eastAsia="es-ES"/>
        </w:rPr>
        <w:t xml:space="preserve">Potenciar la creación de </w:t>
      </w:r>
      <w:r w:rsidRPr="00F0798C">
        <w:rPr>
          <w:rFonts w:ascii="Aptos" w:eastAsia="Times New Roman" w:hAnsi="Aptos" w:cs="Times New Roman"/>
          <w:b/>
          <w:bCs/>
          <w:lang w:eastAsia="es-ES"/>
        </w:rPr>
        <w:t>Agencias de Energía Locales (AEL)</w:t>
      </w:r>
      <w:r w:rsidRPr="00F0798C">
        <w:rPr>
          <w:rFonts w:ascii="Aptos" w:eastAsia="Times New Roman" w:hAnsi="Aptos" w:cs="Times New Roman"/>
          <w:lang w:eastAsia="es-ES"/>
        </w:rPr>
        <w:t xml:space="preserve"> que, entre otras funciones, sean los gestores de un banco de energías renovables y dinamizadores y gestores de las redes y comunidades energéticas locales.</w:t>
      </w:r>
    </w:p>
    <w:tbl>
      <w:tblPr>
        <w:tblStyle w:val="Tablaconcuadrcula"/>
        <w:tblW w:w="8647" w:type="dxa"/>
        <w:tblInd w:w="-5" w:type="dxa"/>
        <w:tblLook w:val="04A0" w:firstRow="1" w:lastRow="0" w:firstColumn="1" w:lastColumn="0" w:noHBand="0" w:noVBand="1"/>
      </w:tblPr>
      <w:tblGrid>
        <w:gridCol w:w="8647"/>
      </w:tblGrid>
      <w:tr w:rsidR="0002336D" w:rsidRPr="00FB0A18" w14:paraId="09D9ADE8" w14:textId="77777777" w:rsidTr="00612627">
        <w:trPr>
          <w:trHeight w:val="144"/>
        </w:trPr>
        <w:tc>
          <w:tcPr>
            <w:tcW w:w="8647" w:type="dxa"/>
          </w:tcPr>
          <w:p w14:paraId="2CB72A2C" w14:textId="77777777" w:rsidR="0002336D" w:rsidRPr="00FB0A18" w:rsidRDefault="0002336D" w:rsidP="00514297">
            <w:pPr>
              <w:spacing w:before="120" w:after="100" w:afterAutospacing="1"/>
              <w:jc w:val="both"/>
              <w:rPr>
                <w:rFonts w:ascii="Aptos" w:hAnsi="Aptos" w:cstheme="minorHAnsi"/>
                <w:b/>
                <w:bCs/>
              </w:rPr>
            </w:pPr>
            <w:r w:rsidRPr="009362FC">
              <w:rPr>
                <w:rFonts w:ascii="Aptos" w:hAnsi="Aptos" w:cstheme="minorHAnsi"/>
                <w:b/>
                <w:bCs/>
                <w:color w:val="A02B93" w:themeColor="accent5"/>
              </w:rPr>
              <w:t>OBJETIVO ESPECÍFICO 4.2. OPTIMIZAR Y REDUCIR EL CONSUMO DE AGUA.</w:t>
            </w:r>
          </w:p>
        </w:tc>
      </w:tr>
      <w:tr w:rsidR="0002336D" w:rsidRPr="00FB0A18" w14:paraId="0D37D72F" w14:textId="77777777" w:rsidTr="00612627">
        <w:trPr>
          <w:trHeight w:val="144"/>
        </w:trPr>
        <w:tc>
          <w:tcPr>
            <w:tcW w:w="8647" w:type="dxa"/>
          </w:tcPr>
          <w:p w14:paraId="7EF1618A" w14:textId="12E12813"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3B279B22" w14:textId="47B0745B" w:rsidR="00900815" w:rsidRPr="00F0798C" w:rsidRDefault="0002336D" w:rsidP="00514297">
      <w:pPr>
        <w:spacing w:before="120" w:after="100" w:afterAutospacing="1" w:line="240" w:lineRule="auto"/>
        <w:jc w:val="both"/>
        <w:rPr>
          <w:rFonts w:ascii="Aptos" w:eastAsia="Times New Roman" w:hAnsi="Aptos" w:cs="Times New Roman"/>
          <w:lang w:eastAsia="es-ES"/>
        </w:rPr>
      </w:pPr>
      <w:r w:rsidRPr="00F0798C">
        <w:rPr>
          <w:rFonts w:ascii="Aptos" w:eastAsia="Times New Roman" w:hAnsi="Aptos" w:cs="Times New Roman"/>
          <w:b/>
          <w:bCs/>
          <w:lang w:eastAsia="es-ES"/>
        </w:rPr>
        <w:t>Planificar</w:t>
      </w:r>
      <w:r w:rsidRPr="00F0798C">
        <w:rPr>
          <w:rFonts w:ascii="Aptos" w:eastAsia="Times New Roman" w:hAnsi="Aptos" w:cs="Times New Roman"/>
          <w:lang w:eastAsia="es-ES"/>
        </w:rPr>
        <w:t xml:space="preserve"> el territorio de forma </w:t>
      </w:r>
      <w:r w:rsidRPr="00F0798C">
        <w:rPr>
          <w:rFonts w:ascii="Aptos" w:eastAsia="Times New Roman" w:hAnsi="Aptos" w:cs="Times New Roman"/>
          <w:b/>
          <w:bCs/>
          <w:lang w:eastAsia="es-ES"/>
        </w:rPr>
        <w:t>integral en el ámbito de cuenca</w:t>
      </w:r>
      <w:r w:rsidRPr="00F0798C">
        <w:rPr>
          <w:rFonts w:ascii="Aptos" w:eastAsia="Times New Roman" w:hAnsi="Aptos" w:cs="Times New Roman"/>
          <w:lang w:eastAsia="es-ES"/>
        </w:rPr>
        <w:t xml:space="preserve"> para regular adecuadamente el ciclo del agua.</w:t>
      </w:r>
      <w:r w:rsidR="00F0798C" w:rsidRPr="00F0798C">
        <w:rPr>
          <w:rFonts w:ascii="Aptos" w:eastAsia="Times New Roman" w:hAnsi="Aptos" w:cs="Times New Roman"/>
          <w:lang w:eastAsia="es-ES"/>
        </w:rPr>
        <w:t xml:space="preserve"> </w:t>
      </w:r>
      <w:r w:rsidR="00900815" w:rsidRPr="00F0798C">
        <w:rPr>
          <w:rFonts w:ascii="Aptos" w:eastAsia="Times New Roman" w:hAnsi="Aptos" w:cs="Times New Roman"/>
          <w:lang w:eastAsia="es-ES"/>
        </w:rPr>
        <w:t xml:space="preserve">Recalcular y regenerar, para </w:t>
      </w:r>
      <w:r w:rsidR="00900815" w:rsidRPr="00F0798C">
        <w:rPr>
          <w:rFonts w:ascii="Aptos" w:eastAsia="Times New Roman" w:hAnsi="Aptos" w:cs="Times New Roman"/>
          <w:b/>
          <w:bCs/>
          <w:lang w:eastAsia="es-ES"/>
        </w:rPr>
        <w:t>cada cuenca</w:t>
      </w:r>
      <w:r w:rsidR="00900815" w:rsidRPr="00F0798C">
        <w:rPr>
          <w:rFonts w:ascii="Aptos" w:eastAsia="Times New Roman" w:hAnsi="Aptos" w:cs="Times New Roman"/>
          <w:lang w:eastAsia="es-ES"/>
        </w:rPr>
        <w:t xml:space="preserve">, las </w:t>
      </w:r>
      <w:r w:rsidR="00900815" w:rsidRPr="00F0798C">
        <w:rPr>
          <w:rFonts w:ascii="Aptos" w:eastAsia="Times New Roman" w:hAnsi="Aptos" w:cs="Times New Roman"/>
          <w:b/>
          <w:bCs/>
          <w:lang w:eastAsia="es-ES"/>
        </w:rPr>
        <w:t>áreas de retención de agua</w:t>
      </w:r>
      <w:r w:rsidR="00900815" w:rsidRPr="00F0798C">
        <w:rPr>
          <w:rFonts w:ascii="Aptos" w:eastAsia="Times New Roman" w:hAnsi="Aptos" w:cs="Times New Roman"/>
          <w:lang w:eastAsia="es-ES"/>
        </w:rPr>
        <w:t>: superficie boscosa, vegetación de ribera, etc., con el fin de reducir la acumulación de flujos de agua instantánea.</w:t>
      </w:r>
    </w:p>
    <w:p w14:paraId="5B28DD45" w14:textId="6CA08640" w:rsidR="00F0798C" w:rsidRPr="00F0798C" w:rsidRDefault="00F0798C" w:rsidP="00514297">
      <w:pPr>
        <w:spacing w:before="120" w:after="100" w:afterAutospacing="1" w:line="240" w:lineRule="auto"/>
        <w:jc w:val="both"/>
        <w:rPr>
          <w:rFonts w:ascii="Aptos" w:eastAsia="Times New Roman" w:hAnsi="Aptos" w:cs="Times New Roman"/>
          <w:lang w:eastAsia="es-ES"/>
        </w:rPr>
      </w:pPr>
      <w:r w:rsidRPr="00F0798C">
        <w:rPr>
          <w:rFonts w:ascii="Aptos" w:eastAsia="Times New Roman" w:hAnsi="Aptos" w:cs="Times New Roman"/>
          <w:lang w:eastAsia="es-ES"/>
        </w:rPr>
        <w:t xml:space="preserve">Completar las actuales redes con </w:t>
      </w:r>
      <w:r w:rsidRPr="0015730E">
        <w:rPr>
          <w:rFonts w:ascii="Aptos" w:eastAsia="Times New Roman" w:hAnsi="Aptos" w:cs="Times New Roman"/>
          <w:b/>
          <w:bCs/>
          <w:lang w:eastAsia="es-ES"/>
        </w:rPr>
        <w:t>nuevas canalizaciones</w:t>
      </w:r>
      <w:r w:rsidRPr="00F0798C">
        <w:rPr>
          <w:rFonts w:ascii="Aptos" w:eastAsia="Times New Roman" w:hAnsi="Aptos" w:cs="Times New Roman"/>
          <w:lang w:eastAsia="es-ES"/>
        </w:rPr>
        <w:t xml:space="preserve"> integradas y  de carácter supramunicipal </w:t>
      </w:r>
      <w:r w:rsidRPr="0015730E">
        <w:rPr>
          <w:rFonts w:ascii="Aptos" w:eastAsia="Times New Roman" w:hAnsi="Aptos" w:cs="Times New Roman"/>
          <w:b/>
          <w:bCs/>
          <w:lang w:eastAsia="es-ES"/>
        </w:rPr>
        <w:t>que se adapten tanto a la situación actual del área, como a la red de drenaje natural</w:t>
      </w:r>
      <w:r w:rsidRPr="00F0798C">
        <w:rPr>
          <w:rFonts w:ascii="Aptos" w:eastAsia="Times New Roman" w:hAnsi="Aptos" w:cs="Times New Roman"/>
          <w:lang w:eastAsia="es-ES"/>
        </w:rPr>
        <w:t xml:space="preserve">. Garantizar su viabilidad mediante fórmulas de </w:t>
      </w:r>
      <w:r w:rsidRPr="0015730E">
        <w:rPr>
          <w:rFonts w:ascii="Aptos" w:eastAsia="Times New Roman" w:hAnsi="Aptos" w:cs="Times New Roman"/>
          <w:b/>
          <w:bCs/>
          <w:lang w:eastAsia="es-ES"/>
        </w:rPr>
        <w:t>gestión compartida.</w:t>
      </w:r>
    </w:p>
    <w:p w14:paraId="6F355C86" w14:textId="77777777" w:rsidR="0002336D" w:rsidRPr="00F0798C" w:rsidRDefault="0002336D" w:rsidP="00514297">
      <w:pPr>
        <w:spacing w:before="120" w:after="100" w:afterAutospacing="1" w:line="240" w:lineRule="auto"/>
        <w:jc w:val="both"/>
        <w:rPr>
          <w:rFonts w:ascii="Aptos" w:eastAsia="Times New Roman" w:hAnsi="Aptos" w:cs="Times New Roman"/>
          <w:lang w:eastAsia="es-ES"/>
        </w:rPr>
      </w:pPr>
      <w:r w:rsidRPr="00F0798C">
        <w:rPr>
          <w:rFonts w:ascii="Aptos" w:eastAsia="Times New Roman" w:hAnsi="Aptos" w:cs="Times New Roman"/>
          <w:b/>
          <w:bCs/>
          <w:lang w:eastAsia="es-ES"/>
        </w:rPr>
        <w:t>Mejorar la eficiencia</w:t>
      </w:r>
      <w:r w:rsidRPr="00F0798C">
        <w:rPr>
          <w:rFonts w:ascii="Aptos" w:eastAsia="Times New Roman" w:hAnsi="Aptos" w:cs="Times New Roman"/>
          <w:lang w:eastAsia="es-ES"/>
        </w:rPr>
        <w:t xml:space="preserve"> de las</w:t>
      </w:r>
      <w:r w:rsidRPr="00F0798C">
        <w:rPr>
          <w:rFonts w:ascii="Aptos" w:eastAsia="Times New Roman" w:hAnsi="Aptos" w:cs="Times New Roman"/>
          <w:b/>
          <w:bCs/>
          <w:lang w:eastAsia="es-ES"/>
        </w:rPr>
        <w:t xml:space="preserve"> redes e instalaciones municipales metropolitana</w:t>
      </w:r>
      <w:r w:rsidRPr="00F0798C">
        <w:rPr>
          <w:rFonts w:ascii="Aptos" w:eastAsia="Times New Roman" w:hAnsi="Aptos" w:cs="Times New Roman"/>
          <w:lang w:eastAsia="es-ES"/>
        </w:rPr>
        <w:t>s relativas al ciclo del agua, fomentando la eficiencia energética, la calidad de los servicios y el respeto a las normas medioambientales, así como reduciendo los costes de explotación y de gestión.</w:t>
      </w:r>
    </w:p>
    <w:p w14:paraId="38D6D19B" w14:textId="77777777" w:rsidR="0002336D" w:rsidRPr="00F0798C" w:rsidRDefault="0002336D" w:rsidP="00514297">
      <w:pPr>
        <w:spacing w:before="120" w:after="100" w:afterAutospacing="1" w:line="240" w:lineRule="auto"/>
        <w:jc w:val="both"/>
        <w:rPr>
          <w:rFonts w:ascii="Aptos" w:eastAsia="Times New Roman" w:hAnsi="Aptos" w:cs="Times New Roman"/>
          <w:b/>
          <w:bCs/>
          <w:lang w:eastAsia="es-ES"/>
        </w:rPr>
      </w:pPr>
      <w:r w:rsidRPr="00F0798C">
        <w:rPr>
          <w:rFonts w:ascii="Aptos" w:eastAsia="Times New Roman" w:hAnsi="Aptos" w:cs="Times New Roman"/>
          <w:lang w:eastAsia="es-ES"/>
        </w:rPr>
        <w:t xml:space="preserve">Fomentar el </w:t>
      </w:r>
      <w:r w:rsidRPr="00F0798C">
        <w:rPr>
          <w:rFonts w:ascii="Aptos" w:eastAsia="Times New Roman" w:hAnsi="Aptos" w:cs="Times New Roman"/>
          <w:b/>
          <w:bCs/>
          <w:lang w:eastAsia="es-ES"/>
        </w:rPr>
        <w:t>análisis de ciclo de vida (ACV)</w:t>
      </w:r>
      <w:r w:rsidRPr="00F0798C">
        <w:rPr>
          <w:rFonts w:ascii="Aptos" w:eastAsia="Times New Roman" w:hAnsi="Aptos" w:cs="Times New Roman"/>
          <w:lang w:eastAsia="es-ES"/>
        </w:rPr>
        <w:t xml:space="preserve"> para el estudio de alternativas en todos los </w:t>
      </w:r>
      <w:r w:rsidRPr="00F0798C">
        <w:rPr>
          <w:rFonts w:ascii="Aptos" w:eastAsia="Times New Roman" w:hAnsi="Aptos" w:cs="Times New Roman"/>
          <w:b/>
          <w:bCs/>
          <w:lang w:eastAsia="es-ES"/>
        </w:rPr>
        <w:t>proyectos hidráulicos</w:t>
      </w:r>
      <w:r w:rsidRPr="00F0798C">
        <w:rPr>
          <w:rFonts w:ascii="Aptos" w:eastAsia="Times New Roman" w:hAnsi="Aptos" w:cs="Times New Roman"/>
          <w:lang w:eastAsia="es-ES"/>
        </w:rPr>
        <w:t xml:space="preserve">. En los usos urbanos del agua, el análisis ACV debe incluir la </w:t>
      </w:r>
      <w:r w:rsidRPr="00F0798C">
        <w:rPr>
          <w:rFonts w:ascii="Aptos" w:eastAsia="Times New Roman" w:hAnsi="Aptos" w:cs="Times New Roman"/>
          <w:b/>
          <w:bCs/>
          <w:lang w:eastAsia="es-ES"/>
        </w:rPr>
        <w:t>reutilización.</w:t>
      </w:r>
    </w:p>
    <w:p w14:paraId="11A8219E" w14:textId="77777777" w:rsidR="00F0798C" w:rsidRPr="00F0798C" w:rsidRDefault="00F0798C" w:rsidP="00514297">
      <w:pPr>
        <w:spacing w:before="120" w:after="100" w:afterAutospacing="1" w:line="240" w:lineRule="auto"/>
        <w:jc w:val="both"/>
        <w:rPr>
          <w:rFonts w:ascii="Aptos" w:eastAsia="Times New Roman" w:hAnsi="Aptos" w:cs="Times New Roman"/>
          <w:lang w:eastAsia="es-ES"/>
        </w:rPr>
      </w:pPr>
      <w:r w:rsidRPr="00F0798C">
        <w:rPr>
          <w:rFonts w:ascii="Aptos" w:eastAsia="Times New Roman" w:hAnsi="Aptos" w:cs="Times New Roman"/>
          <w:lang w:eastAsia="es-ES"/>
        </w:rPr>
        <w:t xml:space="preserve">Garantizar las </w:t>
      </w:r>
      <w:r w:rsidRPr="00F0798C">
        <w:rPr>
          <w:rFonts w:ascii="Aptos" w:eastAsia="Times New Roman" w:hAnsi="Aptos" w:cs="Times New Roman"/>
          <w:b/>
          <w:bCs/>
          <w:lang w:eastAsia="es-ES"/>
        </w:rPr>
        <w:t>fuentes de suministro en un contexto de sequía.</w:t>
      </w:r>
      <w:r w:rsidRPr="00F0798C">
        <w:rPr>
          <w:rFonts w:ascii="Aptos" w:eastAsia="Times New Roman" w:hAnsi="Aptos" w:cs="Times New Roman"/>
          <w:lang w:eastAsia="es-ES"/>
        </w:rPr>
        <w:t xml:space="preserve"> </w:t>
      </w:r>
    </w:p>
    <w:p w14:paraId="1296B95D" w14:textId="3F1976A1" w:rsidR="0002336D" w:rsidRPr="00F0798C" w:rsidRDefault="0002336D" w:rsidP="00514297">
      <w:pPr>
        <w:spacing w:before="120" w:after="100" w:afterAutospacing="1" w:line="240" w:lineRule="auto"/>
        <w:jc w:val="both"/>
        <w:rPr>
          <w:rFonts w:ascii="Aptos" w:eastAsia="Times New Roman" w:hAnsi="Aptos" w:cs="Times New Roman"/>
          <w:b/>
          <w:bCs/>
          <w:lang w:eastAsia="es-ES"/>
        </w:rPr>
      </w:pPr>
      <w:r w:rsidRPr="00F0798C">
        <w:rPr>
          <w:rFonts w:ascii="Aptos" w:eastAsia="Times New Roman" w:hAnsi="Aptos" w:cs="Times New Roman"/>
          <w:lang w:eastAsia="es-ES"/>
        </w:rPr>
        <w:t>Proyectar nuevas</w:t>
      </w:r>
      <w:r w:rsidRPr="00F0798C">
        <w:rPr>
          <w:rFonts w:ascii="Aptos" w:eastAsia="Times New Roman" w:hAnsi="Aptos" w:cs="Times New Roman"/>
          <w:b/>
          <w:bCs/>
          <w:lang w:eastAsia="es-ES"/>
        </w:rPr>
        <w:t xml:space="preserve"> redes separativas de aguas limpias o pluviales </w:t>
      </w:r>
      <w:r w:rsidRPr="00F0798C">
        <w:rPr>
          <w:rFonts w:ascii="Aptos" w:eastAsia="Times New Roman" w:hAnsi="Aptos" w:cs="Times New Roman"/>
          <w:lang w:eastAsia="es-ES"/>
        </w:rPr>
        <w:t xml:space="preserve">que incluyan opciones de reutilización y reincorporación a cauces naturales de las aguas sobrantes. </w:t>
      </w:r>
      <w:r w:rsidR="000549E4">
        <w:rPr>
          <w:rFonts w:ascii="Aptos" w:eastAsia="Times New Roman" w:hAnsi="Aptos" w:cs="Times New Roman"/>
          <w:lang w:eastAsia="es-ES"/>
        </w:rPr>
        <w:t>Asimismo, mejorar la</w:t>
      </w:r>
      <w:r w:rsidRPr="00F0798C">
        <w:rPr>
          <w:rFonts w:ascii="Aptos" w:eastAsia="Times New Roman" w:hAnsi="Aptos" w:cs="Times New Roman"/>
          <w:lang w:eastAsia="es-ES"/>
        </w:rPr>
        <w:t xml:space="preserve"> red de pluviales</w:t>
      </w:r>
      <w:r w:rsidR="000549E4">
        <w:rPr>
          <w:rFonts w:ascii="Aptos" w:eastAsia="Times New Roman" w:hAnsi="Aptos" w:cs="Times New Roman"/>
          <w:lang w:eastAsia="es-ES"/>
        </w:rPr>
        <w:t>, mediante la c</w:t>
      </w:r>
      <w:r w:rsidRPr="00F0798C">
        <w:rPr>
          <w:rFonts w:ascii="Aptos" w:eastAsia="Times New Roman" w:hAnsi="Aptos" w:cs="Times New Roman"/>
          <w:lang w:eastAsia="es-ES"/>
        </w:rPr>
        <w:t>onstrucción de tanques de tormenta</w:t>
      </w:r>
      <w:r w:rsidR="000549E4">
        <w:rPr>
          <w:rFonts w:ascii="Aptos" w:eastAsia="Times New Roman" w:hAnsi="Aptos" w:cs="Times New Roman"/>
          <w:lang w:eastAsia="es-ES"/>
        </w:rPr>
        <w:t xml:space="preserve"> o la r</w:t>
      </w:r>
      <w:r w:rsidRPr="00F0798C">
        <w:rPr>
          <w:rFonts w:ascii="Aptos" w:eastAsia="Times New Roman" w:hAnsi="Aptos" w:cs="Times New Roman"/>
          <w:lang w:eastAsia="es-ES"/>
        </w:rPr>
        <w:t xml:space="preserve">ehabilitación de </w:t>
      </w:r>
      <w:r w:rsidRPr="00F0798C">
        <w:rPr>
          <w:rFonts w:ascii="Aptos" w:eastAsia="Times New Roman" w:hAnsi="Aptos" w:cs="Times New Roman"/>
          <w:b/>
          <w:bCs/>
          <w:lang w:eastAsia="es-ES"/>
        </w:rPr>
        <w:t>acequias y canales.</w:t>
      </w:r>
    </w:p>
    <w:p w14:paraId="2DE0EA1C" w14:textId="6C71A4C1" w:rsidR="0002336D" w:rsidRPr="00F0798C" w:rsidRDefault="0002336D" w:rsidP="00514297">
      <w:pPr>
        <w:spacing w:before="120" w:after="100" w:afterAutospacing="1" w:line="240" w:lineRule="auto"/>
        <w:jc w:val="both"/>
        <w:rPr>
          <w:rFonts w:ascii="Aptos" w:eastAsia="Times New Roman" w:hAnsi="Aptos" w:cs="Times New Roman"/>
          <w:lang w:eastAsia="es-ES"/>
        </w:rPr>
      </w:pPr>
      <w:r w:rsidRPr="00F0798C">
        <w:rPr>
          <w:rFonts w:ascii="Aptos" w:eastAsia="Times New Roman" w:hAnsi="Aptos" w:cs="Times New Roman"/>
          <w:lang w:eastAsia="es-ES"/>
        </w:rPr>
        <w:t xml:space="preserve">Recuperar buena parte del </w:t>
      </w:r>
      <w:r w:rsidRPr="00F0798C">
        <w:rPr>
          <w:rFonts w:ascii="Aptos" w:eastAsia="Times New Roman" w:hAnsi="Aptos" w:cs="Times New Roman"/>
          <w:b/>
          <w:bCs/>
          <w:lang w:eastAsia="es-ES"/>
        </w:rPr>
        <w:t xml:space="preserve">agua de lluvia y de aguas grises de los polígonos industriales </w:t>
      </w:r>
      <w:r w:rsidRPr="00F0798C">
        <w:rPr>
          <w:rFonts w:ascii="Aptos" w:eastAsia="Times New Roman" w:hAnsi="Aptos" w:cs="Times New Roman"/>
          <w:lang w:eastAsia="es-ES"/>
        </w:rPr>
        <w:t>estableciendo protocolos de autocontrol que garanticen evitar un empeoramiento de la calidad del medio receptor</w:t>
      </w:r>
      <w:r w:rsidR="000549E4">
        <w:rPr>
          <w:rFonts w:ascii="Aptos" w:eastAsia="Times New Roman" w:hAnsi="Aptos" w:cs="Times New Roman"/>
          <w:lang w:eastAsia="es-ES"/>
        </w:rPr>
        <w:t xml:space="preserve"> y f</w:t>
      </w:r>
      <w:r w:rsidRPr="00F0798C">
        <w:rPr>
          <w:rFonts w:ascii="Aptos" w:eastAsia="Times New Roman" w:hAnsi="Aptos" w:cs="Times New Roman"/>
          <w:lang w:eastAsia="es-ES"/>
        </w:rPr>
        <w:t xml:space="preserve">omentar la transición hacia una “Green </w:t>
      </w:r>
      <w:proofErr w:type="spellStart"/>
      <w:r w:rsidRPr="00F0798C">
        <w:rPr>
          <w:rFonts w:ascii="Aptos" w:eastAsia="Times New Roman" w:hAnsi="Aptos" w:cs="Times New Roman"/>
          <w:lang w:eastAsia="es-ES"/>
        </w:rPr>
        <w:t>chemistry</w:t>
      </w:r>
      <w:proofErr w:type="spellEnd"/>
      <w:r w:rsidRPr="00F0798C">
        <w:rPr>
          <w:rFonts w:ascii="Aptos" w:eastAsia="Times New Roman" w:hAnsi="Aptos" w:cs="Times New Roman"/>
          <w:lang w:eastAsia="es-ES"/>
        </w:rPr>
        <w:t xml:space="preserve">” para reducir, desde su diseño, la entrada al medio de sustancias peligrosas. </w:t>
      </w:r>
    </w:p>
    <w:p w14:paraId="1D020190" w14:textId="77777777" w:rsidR="0002336D" w:rsidRPr="00F0798C" w:rsidRDefault="0002336D" w:rsidP="00514297">
      <w:pPr>
        <w:spacing w:before="120" w:after="100" w:afterAutospacing="1" w:line="240" w:lineRule="auto"/>
        <w:jc w:val="both"/>
        <w:rPr>
          <w:rFonts w:ascii="Aptos" w:eastAsia="Times New Roman" w:hAnsi="Aptos" w:cs="Times New Roman"/>
          <w:lang w:eastAsia="es-ES"/>
        </w:rPr>
      </w:pPr>
      <w:r w:rsidRPr="00F0798C">
        <w:rPr>
          <w:rFonts w:ascii="Aptos" w:eastAsia="Times New Roman" w:hAnsi="Aptos" w:cs="Times New Roman"/>
          <w:lang w:eastAsia="es-ES"/>
        </w:rPr>
        <w:t xml:space="preserve">Dar la dimensión y la escala adecuadas a los </w:t>
      </w:r>
      <w:r w:rsidRPr="0015730E">
        <w:rPr>
          <w:rFonts w:ascii="Aptos" w:eastAsia="Times New Roman" w:hAnsi="Aptos" w:cs="Times New Roman"/>
          <w:b/>
          <w:bCs/>
          <w:lang w:eastAsia="es-ES"/>
        </w:rPr>
        <w:t>subsistemas industriales</w:t>
      </w:r>
      <w:r w:rsidRPr="00F0798C">
        <w:rPr>
          <w:rFonts w:ascii="Aptos" w:eastAsia="Times New Roman" w:hAnsi="Aptos" w:cs="Times New Roman"/>
          <w:lang w:eastAsia="es-ES"/>
        </w:rPr>
        <w:t xml:space="preserve"> para afrontar la </w:t>
      </w:r>
      <w:r w:rsidRPr="0015730E">
        <w:rPr>
          <w:rFonts w:ascii="Aptos" w:eastAsia="Times New Roman" w:hAnsi="Aptos" w:cs="Times New Roman"/>
          <w:b/>
          <w:bCs/>
          <w:lang w:eastAsia="es-ES"/>
        </w:rPr>
        <w:t>renovación de sus instalaciones con calidad</w:t>
      </w:r>
      <w:r w:rsidRPr="00F0798C">
        <w:rPr>
          <w:rFonts w:ascii="Aptos" w:eastAsia="Times New Roman" w:hAnsi="Aptos" w:cs="Times New Roman"/>
          <w:lang w:eastAsia="es-ES"/>
        </w:rPr>
        <w:t>, optimizando el funcionamiento de las depuradoras existentes y construyendo nuevas instalaciones cuando sea necesario.</w:t>
      </w:r>
    </w:p>
    <w:p w14:paraId="4B889173" w14:textId="77777777" w:rsidR="0002336D" w:rsidRPr="00F0798C" w:rsidRDefault="0002336D" w:rsidP="00514297">
      <w:pPr>
        <w:spacing w:before="120" w:after="100" w:afterAutospacing="1" w:line="240" w:lineRule="auto"/>
        <w:jc w:val="both"/>
        <w:rPr>
          <w:rFonts w:ascii="Aptos" w:eastAsia="Times New Roman" w:hAnsi="Aptos" w:cs="Times New Roman"/>
          <w:lang w:eastAsia="es-ES"/>
        </w:rPr>
      </w:pPr>
      <w:r w:rsidRPr="00F0798C">
        <w:rPr>
          <w:rFonts w:ascii="Aptos" w:eastAsia="Times New Roman" w:hAnsi="Aptos" w:cs="Times New Roman"/>
          <w:lang w:eastAsia="es-ES"/>
        </w:rPr>
        <w:t xml:space="preserve">Favorecer la construcción de </w:t>
      </w:r>
      <w:r w:rsidRPr="00F0798C">
        <w:rPr>
          <w:rFonts w:ascii="Aptos" w:eastAsia="Times New Roman" w:hAnsi="Aptos" w:cs="Times New Roman"/>
          <w:b/>
          <w:bCs/>
          <w:lang w:eastAsia="es-ES"/>
        </w:rPr>
        <w:t>depósitos comunes acumuladores de agua</w:t>
      </w:r>
      <w:r w:rsidRPr="00F0798C">
        <w:rPr>
          <w:rFonts w:ascii="Aptos" w:eastAsia="Times New Roman" w:hAnsi="Aptos" w:cs="Times New Roman"/>
          <w:lang w:eastAsia="es-ES"/>
        </w:rPr>
        <w:t xml:space="preserve"> que permitan garantizar la presión suficiente requerida a las redes de servicios contra </w:t>
      </w:r>
      <w:r w:rsidRPr="00F0798C">
        <w:rPr>
          <w:rFonts w:ascii="Aptos" w:eastAsia="Times New Roman" w:hAnsi="Aptos" w:cs="Times New Roman"/>
          <w:b/>
          <w:bCs/>
          <w:lang w:eastAsia="es-ES"/>
        </w:rPr>
        <w:t>incendios.</w:t>
      </w:r>
      <w:r w:rsidRPr="00F0798C">
        <w:rPr>
          <w:rFonts w:ascii="Aptos" w:eastAsia="Times New Roman" w:hAnsi="Aptos" w:cs="Times New Roman"/>
          <w:lang w:eastAsia="es-ES"/>
        </w:rPr>
        <w:t xml:space="preserve"> Asimismo, favorecer el uso de las aguas regeneradas con controles de calidad para su uso.</w:t>
      </w:r>
    </w:p>
    <w:p w14:paraId="2463BE2E" w14:textId="18592462" w:rsidR="00AA40A9" w:rsidRPr="00F0798C" w:rsidRDefault="00AA40A9" w:rsidP="00514297">
      <w:pPr>
        <w:spacing w:before="120" w:after="100" w:afterAutospacing="1" w:line="240" w:lineRule="auto"/>
        <w:jc w:val="both"/>
        <w:rPr>
          <w:rFonts w:ascii="Aptos" w:eastAsia="Times New Roman" w:hAnsi="Aptos" w:cs="Times New Roman"/>
          <w:lang w:eastAsia="es-ES"/>
        </w:rPr>
      </w:pPr>
      <w:r w:rsidRPr="00F0798C">
        <w:rPr>
          <w:rFonts w:ascii="Aptos" w:eastAsia="Times New Roman" w:hAnsi="Aptos" w:cs="Times New Roman"/>
          <w:lang w:eastAsia="es-ES"/>
        </w:rPr>
        <w:t xml:space="preserve">Garantizar </w:t>
      </w:r>
      <w:r w:rsidRPr="00F0798C">
        <w:rPr>
          <w:rFonts w:ascii="Aptos" w:eastAsia="Times New Roman" w:hAnsi="Aptos" w:cs="Times New Roman"/>
          <w:b/>
          <w:bCs/>
          <w:lang w:eastAsia="es-ES"/>
        </w:rPr>
        <w:t>un sistema de alcantarillado eficiente</w:t>
      </w:r>
      <w:r w:rsidRPr="00F0798C">
        <w:rPr>
          <w:rFonts w:ascii="Aptos" w:eastAsia="Times New Roman" w:hAnsi="Aptos" w:cs="Times New Roman"/>
          <w:lang w:eastAsia="es-ES"/>
        </w:rPr>
        <w:t xml:space="preserve"> y respetuoso con el medio ambiente </w:t>
      </w:r>
      <w:r w:rsidRPr="00F0798C">
        <w:rPr>
          <w:rFonts w:ascii="Aptos" w:eastAsia="Times New Roman" w:hAnsi="Aptos" w:cs="Times New Roman"/>
          <w:b/>
          <w:bCs/>
          <w:lang w:eastAsia="es-ES"/>
        </w:rPr>
        <w:t>conectado con la red de colectores metropolitanos</w:t>
      </w:r>
      <w:r w:rsidRPr="00F0798C">
        <w:rPr>
          <w:rFonts w:ascii="Aptos" w:eastAsia="Times New Roman" w:hAnsi="Aptos" w:cs="Times New Roman"/>
          <w:lang w:eastAsia="es-ES"/>
        </w:rPr>
        <w:t xml:space="preserve"> encargados de transportar las aguas residuales y pluviales a las estaciones depuradoras.</w:t>
      </w:r>
    </w:p>
    <w:p w14:paraId="5699AC95" w14:textId="4D64986B" w:rsidR="00AA40A9" w:rsidRPr="00F0798C" w:rsidRDefault="00AA40A9" w:rsidP="00514297">
      <w:pPr>
        <w:spacing w:before="120" w:after="100" w:afterAutospacing="1"/>
        <w:jc w:val="both"/>
        <w:rPr>
          <w:rFonts w:ascii="Aptos" w:eastAsia="Times New Roman" w:hAnsi="Aptos" w:cs="Times New Roman"/>
          <w:b/>
          <w:bCs/>
          <w:lang w:eastAsia="es-ES"/>
        </w:rPr>
      </w:pPr>
      <w:r w:rsidRPr="00F0798C">
        <w:rPr>
          <w:rFonts w:ascii="Aptos" w:eastAsia="Times New Roman" w:hAnsi="Aptos" w:cs="Times New Roman"/>
          <w:lang w:eastAsia="es-ES"/>
        </w:rPr>
        <w:t xml:space="preserve">Incorporar </w:t>
      </w:r>
      <w:r w:rsidRPr="00F0798C">
        <w:rPr>
          <w:rFonts w:ascii="Aptos" w:eastAsia="Times New Roman" w:hAnsi="Aptos" w:cs="Times New Roman"/>
          <w:b/>
          <w:bCs/>
          <w:lang w:eastAsia="es-ES"/>
        </w:rPr>
        <w:t>soluciones técnicas</w:t>
      </w:r>
      <w:r w:rsidRPr="00F0798C">
        <w:rPr>
          <w:rFonts w:ascii="Aptos" w:eastAsia="Times New Roman" w:hAnsi="Aptos" w:cs="Times New Roman"/>
          <w:lang w:eastAsia="es-ES"/>
        </w:rPr>
        <w:t xml:space="preserve"> en las redes de saneamiento que reduzcan la vulnerabilidad frente a episodios extremos y mejoren la seguridad del sistema </w:t>
      </w:r>
      <w:r w:rsidRPr="00F0798C">
        <w:rPr>
          <w:rFonts w:ascii="Aptos" w:eastAsia="Times New Roman" w:hAnsi="Aptos" w:cs="Times New Roman"/>
          <w:b/>
          <w:bCs/>
          <w:lang w:eastAsia="es-ES"/>
        </w:rPr>
        <w:t>(</w:t>
      </w:r>
      <w:r w:rsidR="00270CC9" w:rsidRPr="00F0798C">
        <w:rPr>
          <w:rFonts w:ascii="Aptos" w:eastAsia="Times New Roman" w:hAnsi="Aptos" w:cs="Times New Roman"/>
          <w:b/>
          <w:bCs/>
          <w:lang w:eastAsia="es-ES"/>
        </w:rPr>
        <w:t>válvulas antirretorno</w:t>
      </w:r>
      <w:r w:rsidRPr="00F0798C">
        <w:rPr>
          <w:rFonts w:ascii="Aptos" w:eastAsia="Times New Roman" w:hAnsi="Aptos" w:cs="Times New Roman"/>
          <w:b/>
          <w:bCs/>
          <w:lang w:eastAsia="es-ES"/>
        </w:rPr>
        <w:t>)</w:t>
      </w:r>
    </w:p>
    <w:tbl>
      <w:tblPr>
        <w:tblStyle w:val="Tablaconcuadrcula"/>
        <w:tblW w:w="8647" w:type="dxa"/>
        <w:tblInd w:w="-5" w:type="dxa"/>
        <w:tblLook w:val="04A0" w:firstRow="1" w:lastRow="0" w:firstColumn="1" w:lastColumn="0" w:noHBand="0" w:noVBand="1"/>
      </w:tblPr>
      <w:tblGrid>
        <w:gridCol w:w="8647"/>
      </w:tblGrid>
      <w:tr w:rsidR="0002336D" w:rsidRPr="00FB0A18" w14:paraId="3B26A834" w14:textId="77777777" w:rsidTr="00612627">
        <w:trPr>
          <w:trHeight w:val="268"/>
        </w:trPr>
        <w:tc>
          <w:tcPr>
            <w:tcW w:w="8647" w:type="dxa"/>
          </w:tcPr>
          <w:p w14:paraId="5140B9D9" w14:textId="77777777" w:rsidR="0002336D" w:rsidRPr="00FB0A18" w:rsidRDefault="0002336D" w:rsidP="00514297">
            <w:pPr>
              <w:spacing w:before="120" w:after="100" w:afterAutospacing="1"/>
              <w:jc w:val="both"/>
              <w:rPr>
                <w:rFonts w:ascii="Aptos" w:hAnsi="Aptos" w:cstheme="minorHAnsi"/>
                <w:b/>
                <w:bCs/>
              </w:rPr>
            </w:pPr>
            <w:r w:rsidRPr="009362FC">
              <w:rPr>
                <w:rFonts w:ascii="Aptos" w:hAnsi="Aptos" w:cstheme="minorHAnsi"/>
                <w:b/>
                <w:bCs/>
                <w:color w:val="A02B93" w:themeColor="accent5"/>
              </w:rPr>
              <w:t>OBJETIVO ESPECÍFICO 4.3. FOMENTAR EL CICLO DE LOS MATERIALES.</w:t>
            </w:r>
          </w:p>
        </w:tc>
      </w:tr>
      <w:tr w:rsidR="0002336D" w:rsidRPr="00FB0A18" w14:paraId="52D5D0F6" w14:textId="77777777" w:rsidTr="00612627">
        <w:trPr>
          <w:trHeight w:val="253"/>
        </w:trPr>
        <w:tc>
          <w:tcPr>
            <w:tcW w:w="8647" w:type="dxa"/>
          </w:tcPr>
          <w:p w14:paraId="550F9BB8" w14:textId="24861727"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5BF3FC5C" w14:textId="6D87BA20" w:rsidR="00270CC9" w:rsidRPr="00270CC9" w:rsidRDefault="00270CC9" w:rsidP="00514297">
      <w:pPr>
        <w:spacing w:before="120" w:after="100" w:afterAutospacing="1" w:line="240" w:lineRule="auto"/>
        <w:jc w:val="both"/>
        <w:rPr>
          <w:rFonts w:ascii="Aptos" w:hAnsi="Aptos" w:cs="Calibri"/>
        </w:rPr>
      </w:pPr>
      <w:r w:rsidRPr="00270CC9">
        <w:rPr>
          <w:rFonts w:ascii="Aptos" w:hAnsi="Aptos" w:cs="Calibri"/>
        </w:rPr>
        <w:t xml:space="preserve">Desarrollar </w:t>
      </w:r>
      <w:r w:rsidRPr="00270CC9">
        <w:rPr>
          <w:rFonts w:ascii="Aptos" w:hAnsi="Aptos" w:cs="Calibri"/>
          <w:b/>
          <w:bCs/>
        </w:rPr>
        <w:t>modelos de economía circular a escala metropolitana</w:t>
      </w:r>
      <w:r w:rsidRPr="00270CC9">
        <w:rPr>
          <w:rFonts w:ascii="Aptos" w:hAnsi="Aptos" w:cs="Calibri"/>
        </w:rPr>
        <w:t xml:space="preserve"> que integren los flujos urbanos, industriales y rurales, favoreciendo la reutilización de recursos, las sinergias entre actividades económicas y la proximidad en los sistemas de gestión y valorización.</w:t>
      </w:r>
    </w:p>
    <w:p w14:paraId="3A253B66" w14:textId="0AFC4FBF" w:rsidR="00270CC9" w:rsidRPr="00270CC9" w:rsidRDefault="00270CC9" w:rsidP="00514297">
      <w:pPr>
        <w:spacing w:before="120" w:after="100" w:afterAutospacing="1" w:line="240" w:lineRule="auto"/>
        <w:jc w:val="both"/>
        <w:rPr>
          <w:rFonts w:ascii="Aptos" w:hAnsi="Aptos" w:cs="Calibri"/>
        </w:rPr>
      </w:pPr>
      <w:r w:rsidRPr="00270CC9">
        <w:rPr>
          <w:rFonts w:ascii="Aptos" w:hAnsi="Aptos" w:cs="Calibri"/>
        </w:rPr>
        <w:t xml:space="preserve">Impulsar </w:t>
      </w:r>
      <w:r w:rsidRPr="00270CC9">
        <w:rPr>
          <w:rFonts w:ascii="Aptos" w:hAnsi="Aptos" w:cs="Calibri"/>
          <w:b/>
          <w:bCs/>
        </w:rPr>
        <w:t>estrategias metropolitanas de innovación y creación de empleo verde</w:t>
      </w:r>
      <w:r w:rsidRPr="00270CC9">
        <w:rPr>
          <w:rFonts w:ascii="Aptos" w:hAnsi="Aptos" w:cs="Calibri"/>
        </w:rPr>
        <w:t xml:space="preserve"> en ámbitos estratégicos vinculados a la gestión eficiente de recursos, la reutilización y el reciclaje.</w:t>
      </w:r>
    </w:p>
    <w:p w14:paraId="41649A10" w14:textId="0E12BAD9" w:rsidR="00270CC9" w:rsidRPr="00270CC9" w:rsidRDefault="00270CC9" w:rsidP="00514297">
      <w:pPr>
        <w:spacing w:before="120" w:after="100" w:afterAutospacing="1" w:line="240" w:lineRule="auto"/>
        <w:jc w:val="both"/>
        <w:rPr>
          <w:rFonts w:ascii="Aptos" w:hAnsi="Aptos" w:cs="Calibri"/>
          <w:b/>
          <w:bCs/>
        </w:rPr>
      </w:pPr>
      <w:r w:rsidRPr="00270CC9">
        <w:rPr>
          <w:rFonts w:ascii="Aptos" w:hAnsi="Aptos" w:cs="Calibri"/>
        </w:rPr>
        <w:t xml:space="preserve">Impulsar la creación de entidades y empresas vinculadas al </w:t>
      </w:r>
      <w:r w:rsidRPr="00270CC9">
        <w:rPr>
          <w:rFonts w:ascii="Aptos" w:hAnsi="Aptos" w:cs="Calibri"/>
          <w:b/>
          <w:bCs/>
        </w:rPr>
        <w:t>mercado de segunda mano y a la reutilización</w:t>
      </w:r>
      <w:r w:rsidRPr="00270CC9">
        <w:rPr>
          <w:rFonts w:ascii="Aptos" w:hAnsi="Aptos" w:cs="Calibri"/>
        </w:rPr>
        <w:t>, promoviendo plataformas metropolitanas de intercambio de recursos y la creación de centros de reutilización, reparación y valorización de materiales</w:t>
      </w:r>
      <w:r w:rsidRPr="00270CC9">
        <w:rPr>
          <w:rFonts w:ascii="Aptos" w:hAnsi="Aptos" w:cs="Calibri"/>
          <w:b/>
          <w:bCs/>
        </w:rPr>
        <w:t>.</w:t>
      </w:r>
    </w:p>
    <w:p w14:paraId="345740C2" w14:textId="58EFD272" w:rsidR="00270CC9" w:rsidRPr="00270CC9" w:rsidRDefault="00270CC9" w:rsidP="00514297">
      <w:pPr>
        <w:spacing w:before="120" w:after="100" w:afterAutospacing="1" w:line="240" w:lineRule="auto"/>
        <w:jc w:val="both"/>
        <w:rPr>
          <w:rFonts w:ascii="Aptos" w:hAnsi="Aptos" w:cs="Calibri"/>
        </w:rPr>
      </w:pPr>
      <w:r w:rsidRPr="00270CC9">
        <w:rPr>
          <w:rFonts w:ascii="Aptos" w:hAnsi="Aptos" w:cs="Calibri"/>
        </w:rPr>
        <w:t xml:space="preserve">Impulsar la </w:t>
      </w:r>
      <w:r w:rsidRPr="00270CC9">
        <w:rPr>
          <w:rFonts w:ascii="Aptos" w:hAnsi="Aptos" w:cs="Calibri"/>
          <w:b/>
          <w:bCs/>
        </w:rPr>
        <w:t>captación solar fotovoltaica</w:t>
      </w:r>
      <w:r w:rsidRPr="00270CC9">
        <w:rPr>
          <w:rFonts w:ascii="Aptos" w:hAnsi="Aptos" w:cs="Calibri"/>
        </w:rPr>
        <w:t xml:space="preserve"> en las cubiertas de los edificios industriales mediante estrategias coordinadas a escala metropolitana y el diseño de instalaciones técnicas que optimicen la generación, el autoconsumo y el suministro energético.</w:t>
      </w:r>
    </w:p>
    <w:p w14:paraId="125C232D" w14:textId="77777777" w:rsidR="00270CC9" w:rsidRPr="00270CC9" w:rsidRDefault="00270CC9" w:rsidP="00514297">
      <w:pPr>
        <w:spacing w:before="120" w:after="100" w:afterAutospacing="1" w:line="240" w:lineRule="auto"/>
        <w:jc w:val="both"/>
        <w:rPr>
          <w:rFonts w:ascii="Aptos" w:hAnsi="Aptos" w:cs="Calibri"/>
        </w:rPr>
      </w:pPr>
      <w:r w:rsidRPr="00270CC9">
        <w:rPr>
          <w:rFonts w:ascii="Aptos" w:hAnsi="Aptos" w:cs="Calibri"/>
        </w:rPr>
        <w:t xml:space="preserve">Fomentar el uso de </w:t>
      </w:r>
      <w:r w:rsidRPr="00270CC9">
        <w:rPr>
          <w:rFonts w:ascii="Aptos" w:hAnsi="Aptos" w:cs="Calibri"/>
          <w:b/>
          <w:bCs/>
        </w:rPr>
        <w:t>materiales sostenibles</w:t>
      </w:r>
      <w:r w:rsidRPr="00270CC9">
        <w:rPr>
          <w:rFonts w:ascii="Aptos" w:hAnsi="Aptos" w:cs="Calibri"/>
        </w:rPr>
        <w:t xml:space="preserve">, soluciones de bajo impacto ambiental y sistemas de </w:t>
      </w:r>
      <w:r w:rsidRPr="00270CC9">
        <w:rPr>
          <w:rFonts w:ascii="Aptos" w:hAnsi="Aptos" w:cs="Calibri"/>
          <w:b/>
          <w:bCs/>
        </w:rPr>
        <w:t>construcción industrializada</w:t>
      </w:r>
      <w:r w:rsidRPr="00270CC9">
        <w:rPr>
          <w:rFonts w:ascii="Aptos" w:hAnsi="Aptos" w:cs="Calibri"/>
        </w:rPr>
        <w:t xml:space="preserve"> en la edificación privada y en las actuaciones de regeneración urbana, promoviendo criterios comunes de sostenibilidad a escala metropolitana.</w:t>
      </w:r>
    </w:p>
    <w:p w14:paraId="38A9D6C8" w14:textId="73BE40DF" w:rsidR="00270CC9" w:rsidRPr="00270CC9" w:rsidRDefault="00270CC9" w:rsidP="00514297">
      <w:pPr>
        <w:spacing w:before="120" w:after="100" w:afterAutospacing="1" w:line="240" w:lineRule="auto"/>
        <w:jc w:val="both"/>
        <w:rPr>
          <w:rFonts w:ascii="Aptos" w:hAnsi="Aptos" w:cs="Calibri"/>
        </w:rPr>
      </w:pPr>
      <w:r w:rsidRPr="00270CC9">
        <w:rPr>
          <w:rFonts w:ascii="Aptos" w:hAnsi="Aptos" w:cs="Calibri"/>
        </w:rPr>
        <w:t xml:space="preserve">Desarrollar </w:t>
      </w:r>
      <w:r w:rsidRPr="00270CC9">
        <w:rPr>
          <w:rFonts w:ascii="Aptos" w:hAnsi="Aptos" w:cs="Calibri"/>
          <w:b/>
          <w:bCs/>
        </w:rPr>
        <w:t>campañas metropolitanas de sensibilización y educación ambiental</w:t>
      </w:r>
      <w:r w:rsidRPr="00270CC9">
        <w:rPr>
          <w:rFonts w:ascii="Aptos" w:hAnsi="Aptos" w:cs="Calibri"/>
        </w:rPr>
        <w:t xml:space="preserve"> dirigidas a mejorar la prevención, reutilización y gestión de residuos en el marco de la economía circular.</w:t>
      </w:r>
    </w:p>
    <w:p w14:paraId="7CE097AD" w14:textId="77777777" w:rsidR="0002336D" w:rsidRPr="00F0798C" w:rsidRDefault="0002336D" w:rsidP="00514297">
      <w:pPr>
        <w:spacing w:before="120" w:after="100" w:afterAutospacing="1" w:line="240" w:lineRule="auto"/>
        <w:jc w:val="both"/>
        <w:rPr>
          <w:rFonts w:ascii="Aptos" w:eastAsia="Times New Roman" w:hAnsi="Aptos" w:cs="Times New Roman"/>
          <w:b/>
          <w:bCs/>
          <w:lang w:eastAsia="es-ES"/>
        </w:rPr>
      </w:pPr>
      <w:r w:rsidRPr="00F0798C">
        <w:rPr>
          <w:rFonts w:ascii="Aptos" w:eastAsia="Times New Roman" w:hAnsi="Aptos" w:cs="Times New Roman"/>
          <w:lang w:eastAsia="es-ES"/>
        </w:rPr>
        <w:t xml:space="preserve">Apoyar a aquellas entidades que organicen </w:t>
      </w:r>
      <w:r w:rsidRPr="00F0798C">
        <w:rPr>
          <w:rFonts w:ascii="Aptos" w:eastAsia="Times New Roman" w:hAnsi="Aptos" w:cs="Times New Roman"/>
          <w:b/>
          <w:bCs/>
          <w:lang w:eastAsia="es-ES"/>
        </w:rPr>
        <w:t>talleres ocupacionale</w:t>
      </w:r>
      <w:r w:rsidRPr="00F0798C">
        <w:rPr>
          <w:rFonts w:ascii="Aptos" w:eastAsia="Times New Roman" w:hAnsi="Aptos" w:cs="Times New Roman"/>
          <w:lang w:eastAsia="es-ES"/>
        </w:rPr>
        <w:t xml:space="preserve">s de reparación de </w:t>
      </w:r>
      <w:r w:rsidRPr="00F0798C">
        <w:rPr>
          <w:rFonts w:ascii="Aptos" w:eastAsia="Times New Roman" w:hAnsi="Aptos" w:cs="Times New Roman"/>
          <w:b/>
          <w:bCs/>
          <w:lang w:eastAsia="es-ES"/>
        </w:rPr>
        <w:t>muebles, aparatos eléctricos y electrónicos</w:t>
      </w:r>
      <w:r w:rsidRPr="00F0798C">
        <w:rPr>
          <w:rFonts w:ascii="Aptos" w:eastAsia="Times New Roman" w:hAnsi="Aptos" w:cs="Times New Roman"/>
          <w:lang w:eastAsia="es-ES"/>
        </w:rPr>
        <w:t xml:space="preserve"> y otros </w:t>
      </w:r>
      <w:r w:rsidRPr="00F0798C">
        <w:rPr>
          <w:rFonts w:ascii="Aptos" w:eastAsia="Times New Roman" w:hAnsi="Aptos" w:cs="Times New Roman"/>
          <w:b/>
          <w:bCs/>
          <w:lang w:eastAsia="es-ES"/>
        </w:rPr>
        <w:t>enseres.</w:t>
      </w:r>
    </w:p>
    <w:tbl>
      <w:tblPr>
        <w:tblStyle w:val="Tablaconcuadrcula"/>
        <w:tblW w:w="8647" w:type="dxa"/>
        <w:tblInd w:w="-5" w:type="dxa"/>
        <w:tblLook w:val="04A0" w:firstRow="1" w:lastRow="0" w:firstColumn="1" w:lastColumn="0" w:noHBand="0" w:noVBand="1"/>
      </w:tblPr>
      <w:tblGrid>
        <w:gridCol w:w="8647"/>
      </w:tblGrid>
      <w:tr w:rsidR="0002336D" w:rsidRPr="00F0798C" w14:paraId="4BDDD057" w14:textId="77777777" w:rsidTr="00612627">
        <w:tc>
          <w:tcPr>
            <w:tcW w:w="8647" w:type="dxa"/>
          </w:tcPr>
          <w:p w14:paraId="64A29292" w14:textId="77777777" w:rsidR="0002336D" w:rsidRPr="00F0798C" w:rsidRDefault="0002336D" w:rsidP="00514297">
            <w:pPr>
              <w:spacing w:before="120" w:after="100" w:afterAutospacing="1"/>
              <w:jc w:val="both"/>
              <w:rPr>
                <w:rFonts w:ascii="Aptos" w:hAnsi="Aptos" w:cstheme="minorHAnsi"/>
                <w:b/>
                <w:bCs/>
                <w:color w:val="FF3399"/>
              </w:rPr>
            </w:pPr>
            <w:r w:rsidRPr="00F0798C">
              <w:rPr>
                <w:rFonts w:ascii="Aptos" w:hAnsi="Aptos" w:cstheme="minorHAnsi"/>
                <w:b/>
                <w:bCs/>
                <w:color w:val="FF3399"/>
              </w:rPr>
              <w:t xml:space="preserve"> </w:t>
            </w:r>
            <w:r w:rsidRPr="009362FC">
              <w:rPr>
                <w:rFonts w:ascii="Aptos" w:hAnsi="Aptos" w:cstheme="minorHAnsi"/>
                <w:b/>
                <w:bCs/>
                <w:color w:val="A02B93" w:themeColor="accent5"/>
              </w:rPr>
              <w:t>OBJETIVO ESPECÍFICO 4.4. REDUCIR LOS RESIDUOS Y FAVORECER SU RECICLAJE.</w:t>
            </w:r>
          </w:p>
        </w:tc>
      </w:tr>
      <w:tr w:rsidR="0002336D" w:rsidRPr="00FB0A18" w14:paraId="524287CE" w14:textId="77777777" w:rsidTr="00612627">
        <w:tc>
          <w:tcPr>
            <w:tcW w:w="8647" w:type="dxa"/>
          </w:tcPr>
          <w:p w14:paraId="178E89A0" w14:textId="09E635AA"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1227A0E9" w14:textId="7F40E08F" w:rsidR="002A7F92" w:rsidRDefault="002A7F92" w:rsidP="00514297">
      <w:pPr>
        <w:spacing w:before="120" w:after="100" w:afterAutospacing="1" w:line="240" w:lineRule="auto"/>
        <w:jc w:val="both"/>
        <w:rPr>
          <w:rFonts w:ascii="Aptos" w:eastAsia="Times New Roman" w:hAnsi="Aptos" w:cs="Times New Roman"/>
          <w:b/>
          <w:bCs/>
          <w:lang w:eastAsia="es-ES"/>
        </w:rPr>
      </w:pPr>
      <w:bookmarkStart w:id="25" w:name="_Hlk122275446"/>
      <w:bookmarkEnd w:id="24"/>
      <w:r w:rsidRPr="00270CC9">
        <w:rPr>
          <w:rFonts w:ascii="Aptos" w:eastAsia="Times New Roman" w:hAnsi="Aptos" w:cs="Times New Roman"/>
          <w:lang w:eastAsia="es-ES"/>
        </w:rPr>
        <w:t xml:space="preserve">Coordinar e integrar, a escala supramunicipal, los </w:t>
      </w:r>
      <w:r w:rsidRPr="00270CC9">
        <w:rPr>
          <w:rFonts w:ascii="Aptos" w:eastAsia="Times New Roman" w:hAnsi="Aptos" w:cs="Times New Roman"/>
          <w:b/>
          <w:bCs/>
          <w:lang w:eastAsia="es-ES"/>
        </w:rPr>
        <w:t>modelos de gestión de residuos</w:t>
      </w:r>
      <w:r w:rsidRPr="00270CC9">
        <w:rPr>
          <w:rFonts w:ascii="Aptos" w:eastAsia="Times New Roman" w:hAnsi="Aptos" w:cs="Times New Roman"/>
          <w:lang w:eastAsia="es-ES"/>
        </w:rPr>
        <w:t>, previendo la reserva de suelos destinados a sistemas de servicios técnicos para la implantación de puntos limpios, plantas de tratamiento, instalaciones de compactación y demás infraestructuras necesarias en cada ámbito o subsistema de actividad económica</w:t>
      </w:r>
      <w:r w:rsidRPr="002A7F92">
        <w:rPr>
          <w:rFonts w:ascii="Aptos" w:eastAsia="Times New Roman" w:hAnsi="Aptos" w:cs="Times New Roman"/>
          <w:b/>
          <w:bCs/>
          <w:lang w:eastAsia="es-ES"/>
        </w:rPr>
        <w:t>.</w:t>
      </w:r>
    </w:p>
    <w:p w14:paraId="41439364" w14:textId="77777777" w:rsidR="00270CC9" w:rsidRPr="00270CC9" w:rsidRDefault="00270CC9" w:rsidP="00514297">
      <w:pPr>
        <w:spacing w:before="120" w:after="100" w:afterAutospacing="1" w:line="240" w:lineRule="auto"/>
        <w:jc w:val="both"/>
        <w:rPr>
          <w:rFonts w:ascii="Aptos" w:eastAsia="Times New Roman" w:hAnsi="Aptos" w:cs="Times New Roman"/>
          <w:lang w:eastAsia="es-ES"/>
        </w:rPr>
      </w:pPr>
      <w:r w:rsidRPr="00270CC9">
        <w:rPr>
          <w:rFonts w:ascii="Aptos" w:eastAsia="Times New Roman" w:hAnsi="Aptos" w:cs="Times New Roman"/>
          <w:lang w:eastAsia="es-ES"/>
        </w:rPr>
        <w:t xml:space="preserve">Minimizar la </w:t>
      </w:r>
      <w:r w:rsidRPr="00270CC9">
        <w:rPr>
          <w:rFonts w:ascii="Aptos" w:eastAsia="Times New Roman" w:hAnsi="Aptos" w:cs="Times New Roman"/>
          <w:b/>
          <w:bCs/>
          <w:lang w:eastAsia="es-ES"/>
        </w:rPr>
        <w:t>fracción resto</w:t>
      </w:r>
      <w:r w:rsidRPr="00270CC9">
        <w:rPr>
          <w:rFonts w:ascii="Aptos" w:eastAsia="Times New Roman" w:hAnsi="Aptos" w:cs="Times New Roman"/>
          <w:lang w:eastAsia="es-ES"/>
        </w:rPr>
        <w:t xml:space="preserve"> destinada a vertedero e incineración mediante estrategias metropolitanas de prevención, reutilización y reciclaje que permitan incrementar de forma significativa las tasas de valorización de los residuos sólidos urbanos.</w:t>
      </w:r>
    </w:p>
    <w:p w14:paraId="587A3227" w14:textId="77777777" w:rsidR="00270CC9" w:rsidRPr="00270CC9" w:rsidRDefault="00270CC9" w:rsidP="00514297">
      <w:pPr>
        <w:spacing w:before="120" w:after="100" w:afterAutospacing="1" w:line="240" w:lineRule="auto"/>
        <w:jc w:val="both"/>
        <w:rPr>
          <w:rFonts w:ascii="Aptos" w:eastAsia="Times New Roman" w:hAnsi="Aptos" w:cs="Times New Roman"/>
          <w:b/>
          <w:bCs/>
          <w:lang w:eastAsia="es-ES"/>
        </w:rPr>
      </w:pPr>
      <w:r w:rsidRPr="00270CC9">
        <w:rPr>
          <w:rFonts w:ascii="Aptos" w:eastAsia="Times New Roman" w:hAnsi="Aptos" w:cs="Times New Roman"/>
          <w:lang w:eastAsia="es-ES"/>
        </w:rPr>
        <w:t xml:space="preserve">Impulsar </w:t>
      </w:r>
      <w:r w:rsidRPr="00270CC9">
        <w:rPr>
          <w:rFonts w:ascii="Aptos" w:eastAsia="Times New Roman" w:hAnsi="Aptos" w:cs="Times New Roman"/>
          <w:b/>
          <w:bCs/>
          <w:lang w:eastAsia="es-ES"/>
        </w:rPr>
        <w:t>sistemas coordinados de recogida separada de residuos</w:t>
      </w:r>
      <w:r w:rsidRPr="00270CC9">
        <w:rPr>
          <w:rFonts w:ascii="Aptos" w:eastAsia="Times New Roman" w:hAnsi="Aptos" w:cs="Times New Roman"/>
          <w:lang w:eastAsia="es-ES"/>
        </w:rPr>
        <w:t xml:space="preserve"> a escala metropolitana y establecer la obligatoriedad de sistemas específicos de recogida para los grandes productores, favoreciendo economías de escala y una mayor eficiencia en la gestión</w:t>
      </w:r>
      <w:r w:rsidRPr="00270CC9">
        <w:rPr>
          <w:rFonts w:ascii="Aptos" w:eastAsia="Times New Roman" w:hAnsi="Aptos" w:cs="Times New Roman"/>
          <w:b/>
          <w:bCs/>
          <w:lang w:eastAsia="es-ES"/>
        </w:rPr>
        <w:t>.</w:t>
      </w:r>
    </w:p>
    <w:p w14:paraId="62E2DF4D" w14:textId="77777777" w:rsidR="00270CC9" w:rsidRPr="00270CC9" w:rsidRDefault="00270CC9" w:rsidP="00514297">
      <w:pPr>
        <w:spacing w:before="120" w:after="100" w:afterAutospacing="1" w:line="240" w:lineRule="auto"/>
        <w:jc w:val="both"/>
        <w:rPr>
          <w:rFonts w:ascii="Aptos" w:eastAsia="Times New Roman" w:hAnsi="Aptos" w:cs="Times New Roman"/>
          <w:lang w:eastAsia="es-ES"/>
        </w:rPr>
      </w:pPr>
      <w:r w:rsidRPr="00270CC9">
        <w:rPr>
          <w:rFonts w:ascii="Aptos" w:eastAsia="Times New Roman" w:hAnsi="Aptos" w:cs="Times New Roman"/>
          <w:lang w:eastAsia="es-ES"/>
        </w:rPr>
        <w:t xml:space="preserve">Fomentar, de manera coordinada entre municipios, </w:t>
      </w:r>
      <w:r w:rsidRPr="00270CC9">
        <w:rPr>
          <w:rFonts w:ascii="Aptos" w:eastAsia="Times New Roman" w:hAnsi="Aptos" w:cs="Times New Roman"/>
          <w:b/>
          <w:bCs/>
          <w:lang w:eastAsia="es-ES"/>
        </w:rPr>
        <w:t>la reducción de envases de un solo uso mediante alternativas reutilizables</w:t>
      </w:r>
      <w:r w:rsidRPr="00270CC9">
        <w:rPr>
          <w:rFonts w:ascii="Aptos" w:eastAsia="Times New Roman" w:hAnsi="Aptos" w:cs="Times New Roman"/>
          <w:lang w:eastAsia="es-ES"/>
        </w:rPr>
        <w:t xml:space="preserve"> —como envases de vidrio o barriles— y garantizar la separación en origen de los residuos generados en ferias, eventos y fiestas populares conforme a las distintas fracciones residuales.</w:t>
      </w:r>
    </w:p>
    <w:p w14:paraId="349D84B6" w14:textId="3315A809" w:rsidR="00270CC9" w:rsidRPr="00270CC9" w:rsidRDefault="00270CC9" w:rsidP="00514297">
      <w:pPr>
        <w:spacing w:before="120" w:after="100" w:afterAutospacing="1" w:line="240" w:lineRule="auto"/>
        <w:jc w:val="both"/>
        <w:rPr>
          <w:rFonts w:ascii="Aptos" w:eastAsia="Times New Roman" w:hAnsi="Aptos" w:cs="Times New Roman"/>
          <w:lang w:eastAsia="es-ES"/>
        </w:rPr>
      </w:pPr>
      <w:r w:rsidRPr="00270CC9">
        <w:rPr>
          <w:rFonts w:ascii="Aptos" w:eastAsia="Times New Roman" w:hAnsi="Aptos" w:cs="Times New Roman"/>
          <w:lang w:eastAsia="es-ES"/>
        </w:rPr>
        <w:t xml:space="preserve">Impulsar </w:t>
      </w:r>
      <w:r w:rsidRPr="00270CC9">
        <w:rPr>
          <w:rFonts w:ascii="Aptos" w:eastAsia="Times New Roman" w:hAnsi="Aptos" w:cs="Times New Roman"/>
          <w:b/>
          <w:bCs/>
          <w:lang w:eastAsia="es-ES"/>
        </w:rPr>
        <w:t>sistemas de pago por generación de residuos</w:t>
      </w:r>
      <w:r w:rsidRPr="00270CC9">
        <w:rPr>
          <w:rFonts w:ascii="Aptos" w:eastAsia="Times New Roman" w:hAnsi="Aptos" w:cs="Times New Roman"/>
          <w:lang w:eastAsia="es-ES"/>
        </w:rPr>
        <w:t>, especialmente dirigidos a las actividades económicas con mayor producción de residuos, con el fin de incentivar la prevención y mejorar la separación en origen.</w:t>
      </w:r>
    </w:p>
    <w:p w14:paraId="061A2223" w14:textId="19F8F7A3" w:rsidR="00270CC9" w:rsidRDefault="00270CC9" w:rsidP="00514297">
      <w:pPr>
        <w:spacing w:before="120" w:after="100" w:afterAutospacing="1" w:line="240" w:lineRule="auto"/>
        <w:jc w:val="both"/>
        <w:rPr>
          <w:rFonts w:ascii="Aptos" w:eastAsia="Times New Roman" w:hAnsi="Aptos" w:cs="Times New Roman"/>
          <w:b/>
          <w:bCs/>
          <w:lang w:eastAsia="es-ES"/>
        </w:rPr>
      </w:pPr>
      <w:r w:rsidRPr="00270CC9">
        <w:rPr>
          <w:rFonts w:ascii="Aptos" w:eastAsia="Times New Roman" w:hAnsi="Aptos" w:cs="Times New Roman"/>
          <w:lang w:eastAsia="es-ES"/>
        </w:rPr>
        <w:t xml:space="preserve">Fomentar el </w:t>
      </w:r>
      <w:r w:rsidRPr="00270CC9">
        <w:rPr>
          <w:rFonts w:ascii="Aptos" w:eastAsia="Times New Roman" w:hAnsi="Aptos" w:cs="Times New Roman"/>
          <w:b/>
          <w:bCs/>
          <w:lang w:eastAsia="es-ES"/>
        </w:rPr>
        <w:t>compostaje comunitario e individual</w:t>
      </w:r>
      <w:r w:rsidRPr="00270CC9">
        <w:rPr>
          <w:rFonts w:ascii="Aptos" w:eastAsia="Times New Roman" w:hAnsi="Aptos" w:cs="Times New Roman"/>
          <w:lang w:eastAsia="es-ES"/>
        </w:rPr>
        <w:t>, especialmente en municipios pequeños, dispersos o con mayor presencia de suelo rural y periurbano, promoviendo circuitos de proximidad para la gestión de la fracción orgánica dentro de la estructura territorial metropolitana</w:t>
      </w:r>
      <w:r w:rsidRPr="00270CC9">
        <w:rPr>
          <w:rFonts w:ascii="Aptos" w:eastAsia="Times New Roman" w:hAnsi="Aptos" w:cs="Times New Roman"/>
          <w:b/>
          <w:bCs/>
          <w:lang w:eastAsia="es-ES"/>
        </w:rPr>
        <w:t>.</w:t>
      </w:r>
    </w:p>
    <w:p w14:paraId="26C2D010" w14:textId="21BB9EDC" w:rsidR="0002336D" w:rsidRPr="00DA163C" w:rsidRDefault="0002336D" w:rsidP="00DA163C">
      <w:pPr>
        <w:shd w:val="clear" w:color="auto" w:fill="FF6600"/>
        <w:spacing w:before="120" w:after="100" w:afterAutospacing="1" w:line="240" w:lineRule="auto"/>
        <w:jc w:val="both"/>
        <w:rPr>
          <w:rFonts w:ascii="Aptos" w:hAnsi="Aptos" w:cstheme="minorHAnsi"/>
          <w:b/>
          <w:bCs/>
          <w:color w:val="FFFFFF" w:themeColor="background1"/>
        </w:rPr>
      </w:pPr>
      <w:r w:rsidRPr="00DA163C">
        <w:rPr>
          <w:rFonts w:ascii="Aptos" w:hAnsi="Aptos" w:cstheme="minorHAnsi"/>
          <w:b/>
          <w:bCs/>
          <w:color w:val="FFFFFF" w:themeColor="background1"/>
        </w:rPr>
        <w:t>OBJETIVO ESTRATÉGICO 5: FAVORECER LA PROXIMIDAD, LA CONECTIVIDAD Y LA MOVILIDAD SOSTENIBLE</w:t>
      </w:r>
      <w:r w:rsidR="00614BEB" w:rsidRPr="00DA163C">
        <w:rPr>
          <w:rFonts w:ascii="Aptos" w:hAnsi="Aptos" w:cstheme="minorHAnsi"/>
          <w:b/>
          <w:bCs/>
          <w:color w:val="FFFFFF" w:themeColor="background1"/>
        </w:rPr>
        <w:t>.</w:t>
      </w:r>
    </w:p>
    <w:p w14:paraId="376A0F97" w14:textId="6FB86ADB" w:rsidR="00614BEB" w:rsidRPr="00FB0A18" w:rsidRDefault="00614BEB"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Las áreas metropolitanas españolas generan intensos flujos diarios de movilidad entre municipios residenciales, áreas de empleo, equipamientos y espacios logísticos. La separación entre vivienda, empleo y servicios ha consolidado un modelo altamente dependiente del automóvil, especialmente en las coronas periféricas.</w:t>
      </w:r>
      <w:r w:rsidR="00F0798C">
        <w:rPr>
          <w:rFonts w:ascii="Aptos" w:eastAsia="Times New Roman" w:hAnsi="Aptos" w:cs="Times New Roman"/>
          <w:kern w:val="0"/>
          <w:lang w:eastAsia="es-ES"/>
          <w14:ligatures w14:val="none"/>
        </w:rPr>
        <w:t xml:space="preserve"> </w:t>
      </w:r>
      <w:r w:rsidRPr="00FB0A18">
        <w:rPr>
          <w:rFonts w:ascii="Aptos" w:eastAsia="Times New Roman" w:hAnsi="Aptos" w:cs="Times New Roman"/>
          <w:kern w:val="0"/>
          <w:lang w:eastAsia="es-ES"/>
          <w14:ligatures w14:val="none"/>
        </w:rPr>
        <w:t>Esta situación ha incrementado la congestión, las emisiones contaminantes, el consumo energético y los tiempos de desplazamiento, reforzando además desigualdades territoriales y fenómenos de pobreza de transporte.</w:t>
      </w:r>
    </w:p>
    <w:p w14:paraId="38A8580E" w14:textId="77777777" w:rsidR="00614BEB" w:rsidRPr="00FB0A18" w:rsidRDefault="00614BEB"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Asimismo, el crecimiento de la logística metropolitana y de la distribución urbana de mercancías genera nuevas presiones sobre infraestructuras, calidad ambiental y ocupación del suelo.</w:t>
      </w:r>
    </w:p>
    <w:p w14:paraId="2D46F15F" w14:textId="77777777" w:rsidR="00614BEB" w:rsidRPr="00FB0A18" w:rsidRDefault="00614BEB"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En este contexto, la integración entre urbanismo, movilidad y ordenación territorial resulta esencial para avanzar hacia modelos metropolitanos más accesibles, conectados y bajos en carbono.</w:t>
      </w:r>
    </w:p>
    <w:tbl>
      <w:tblPr>
        <w:tblStyle w:val="Tablaconcuadrcula"/>
        <w:tblW w:w="8647" w:type="dxa"/>
        <w:tblInd w:w="-5" w:type="dxa"/>
        <w:tblLook w:val="04A0" w:firstRow="1" w:lastRow="0" w:firstColumn="1" w:lastColumn="0" w:noHBand="0" w:noVBand="1"/>
      </w:tblPr>
      <w:tblGrid>
        <w:gridCol w:w="8647"/>
      </w:tblGrid>
      <w:tr w:rsidR="0002336D" w:rsidRPr="00FB0A18" w14:paraId="23DFDEBE" w14:textId="77777777" w:rsidTr="00612627">
        <w:tc>
          <w:tcPr>
            <w:tcW w:w="8647" w:type="dxa"/>
          </w:tcPr>
          <w:p w14:paraId="1AB4C46A" w14:textId="77777777" w:rsidR="0002336D" w:rsidRPr="00FB0A18" w:rsidRDefault="0002336D" w:rsidP="00514297">
            <w:pPr>
              <w:spacing w:before="120" w:after="100" w:afterAutospacing="1"/>
              <w:jc w:val="both"/>
              <w:rPr>
                <w:rFonts w:ascii="Aptos" w:hAnsi="Aptos" w:cstheme="minorHAnsi"/>
                <w:b/>
                <w:bCs/>
              </w:rPr>
            </w:pPr>
            <w:r w:rsidRPr="00DA163C">
              <w:rPr>
                <w:rFonts w:ascii="Aptos" w:hAnsi="Aptos" w:cstheme="minorHAnsi"/>
                <w:b/>
                <w:bCs/>
                <w:color w:val="FF6600"/>
              </w:rPr>
              <w:t>OBJETIVO ESPECÍFICO 5.1. FAVORECER LOS ENTORNOS DE PROXIMIDAD Y LA CONECTIVIDAD DEL TERRITORIO</w:t>
            </w:r>
          </w:p>
        </w:tc>
      </w:tr>
      <w:tr w:rsidR="0002336D" w:rsidRPr="00FB0A18" w14:paraId="29DDC373" w14:textId="77777777" w:rsidTr="00612627">
        <w:tc>
          <w:tcPr>
            <w:tcW w:w="8647" w:type="dxa"/>
          </w:tcPr>
          <w:p w14:paraId="5E70D665" w14:textId="693ABD31"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325CB6B4" w14:textId="77777777" w:rsidR="00B22C94" w:rsidRPr="00B22C94" w:rsidRDefault="00B22C94" w:rsidP="00514297">
      <w:pPr>
        <w:spacing w:before="120" w:after="100" w:afterAutospacing="1" w:line="240" w:lineRule="auto"/>
        <w:jc w:val="both"/>
        <w:rPr>
          <w:rFonts w:ascii="Aptos" w:eastAsia="Times New Roman" w:hAnsi="Aptos" w:cs="Times New Roman"/>
          <w:lang w:eastAsia="es-ES"/>
        </w:rPr>
      </w:pPr>
      <w:r w:rsidRPr="00B22C94">
        <w:rPr>
          <w:rFonts w:ascii="Aptos" w:eastAsia="Times New Roman" w:hAnsi="Aptos" w:cs="Times New Roman"/>
          <w:lang w:eastAsia="es-ES"/>
        </w:rPr>
        <w:t xml:space="preserve">Fomentar la continuidad urbana y funcional del territorio metropolitano mediante </w:t>
      </w:r>
      <w:r w:rsidRPr="00B22C94">
        <w:rPr>
          <w:rFonts w:ascii="Aptos" w:eastAsia="Times New Roman" w:hAnsi="Aptos" w:cs="Times New Roman"/>
          <w:b/>
          <w:bCs/>
          <w:lang w:eastAsia="es-ES"/>
        </w:rPr>
        <w:t>elementos de urbanización pacificadora</w:t>
      </w:r>
      <w:r w:rsidRPr="00B22C94">
        <w:rPr>
          <w:rFonts w:ascii="Aptos" w:eastAsia="Times New Roman" w:hAnsi="Aptos" w:cs="Times New Roman"/>
          <w:lang w:eastAsia="es-ES"/>
        </w:rPr>
        <w:t>, garantizando la accesibilidad y disponibilidad de transporte público en las principales relaciones metropolitanas y adaptando los servicios de movilidad a las necesidades de los ámbitos menos densos o dispersos.</w:t>
      </w:r>
    </w:p>
    <w:p w14:paraId="3A38AE97" w14:textId="61F2C0DE" w:rsidR="00F80699" w:rsidRPr="00F0798C" w:rsidRDefault="00F80699" w:rsidP="00514297">
      <w:pPr>
        <w:spacing w:before="120" w:after="100" w:afterAutospacing="1" w:line="240" w:lineRule="auto"/>
        <w:jc w:val="both"/>
        <w:rPr>
          <w:rFonts w:ascii="Aptos" w:eastAsia="Times New Roman" w:hAnsi="Aptos" w:cs="Times New Roman"/>
          <w:lang w:eastAsia="es-ES"/>
        </w:rPr>
      </w:pPr>
      <w:r w:rsidRPr="00F0798C">
        <w:rPr>
          <w:rFonts w:ascii="Aptos" w:hAnsi="Aptos"/>
        </w:rPr>
        <w:t xml:space="preserve">Garantizar la </w:t>
      </w:r>
      <w:r w:rsidRPr="00206A5B">
        <w:rPr>
          <w:rFonts w:ascii="Aptos" w:hAnsi="Aptos"/>
          <w:b/>
          <w:bCs/>
        </w:rPr>
        <w:t>conectividad funcional</w:t>
      </w:r>
      <w:r w:rsidRPr="00F0798C">
        <w:rPr>
          <w:rFonts w:ascii="Aptos" w:hAnsi="Aptos"/>
        </w:rPr>
        <w:t xml:space="preserve"> entre municipios para el acceso a servicios, mediante </w:t>
      </w:r>
      <w:r w:rsidRPr="00206A5B">
        <w:rPr>
          <w:rFonts w:ascii="Aptos" w:hAnsi="Aptos"/>
          <w:b/>
          <w:bCs/>
        </w:rPr>
        <w:t>soluciones de movilidad adaptadas a la demanda</w:t>
      </w:r>
      <w:r w:rsidRPr="00F0798C">
        <w:rPr>
          <w:rFonts w:ascii="Aptos" w:hAnsi="Aptos"/>
        </w:rPr>
        <w:t xml:space="preserve"> y a la dispersión territorial</w:t>
      </w:r>
      <w:r w:rsidRPr="00206A5B">
        <w:rPr>
          <w:rFonts w:ascii="Aptos" w:hAnsi="Aptos"/>
        </w:rPr>
        <w:t>.</w:t>
      </w:r>
      <w:r w:rsidRPr="00FB0A18">
        <w:rPr>
          <w:rFonts w:ascii="Aptos" w:hAnsi="Aptos"/>
          <w:color w:val="00B050"/>
        </w:rPr>
        <w:t xml:space="preserve"> </w:t>
      </w:r>
    </w:p>
    <w:p w14:paraId="3B9FD5B0" w14:textId="16E5E2F4" w:rsidR="0002336D" w:rsidRDefault="0002336D" w:rsidP="00514297">
      <w:pPr>
        <w:spacing w:before="120" w:after="100" w:afterAutospacing="1" w:line="240" w:lineRule="auto"/>
        <w:jc w:val="both"/>
        <w:rPr>
          <w:rFonts w:ascii="Aptos" w:eastAsia="Times New Roman" w:hAnsi="Aptos" w:cs="Times New Roman"/>
          <w:lang w:eastAsia="es-ES"/>
        </w:rPr>
      </w:pPr>
      <w:r w:rsidRPr="002A7F92">
        <w:rPr>
          <w:rFonts w:ascii="Aptos" w:eastAsia="Times New Roman" w:hAnsi="Aptos" w:cs="Times New Roman"/>
          <w:b/>
          <w:bCs/>
          <w:lang w:eastAsia="es-ES"/>
        </w:rPr>
        <w:t>Integrar</w:t>
      </w:r>
      <w:r w:rsidRPr="00F0798C">
        <w:rPr>
          <w:rFonts w:ascii="Aptos" w:eastAsia="Times New Roman" w:hAnsi="Aptos" w:cs="Times New Roman"/>
          <w:b/>
          <w:bCs/>
          <w:lang w:eastAsia="es-ES"/>
        </w:rPr>
        <w:t xml:space="preserve"> las infraestructuras de transporte</w:t>
      </w:r>
      <w:r w:rsidRPr="00F0798C">
        <w:rPr>
          <w:rFonts w:ascii="Aptos" w:eastAsia="Times New Roman" w:hAnsi="Aptos" w:cs="Times New Roman"/>
          <w:lang w:eastAsia="es-ES"/>
        </w:rPr>
        <w:t xml:space="preserve"> (especialmente las viarias, pero también las ferroviarias) de las áreas metropolitanas en el territorio para </w:t>
      </w:r>
      <w:r w:rsidRPr="00F0798C">
        <w:rPr>
          <w:rFonts w:ascii="Aptos" w:eastAsia="Times New Roman" w:hAnsi="Aptos" w:cs="Times New Roman"/>
          <w:b/>
          <w:bCs/>
          <w:lang w:eastAsia="es-ES"/>
        </w:rPr>
        <w:t>superar la segregación</w:t>
      </w:r>
      <w:r w:rsidRPr="00F0798C">
        <w:rPr>
          <w:rFonts w:ascii="Aptos" w:eastAsia="Times New Roman" w:hAnsi="Aptos" w:cs="Times New Roman"/>
          <w:lang w:eastAsia="es-ES"/>
        </w:rPr>
        <w:t xml:space="preserve"> que crean.</w:t>
      </w:r>
    </w:p>
    <w:p w14:paraId="3E688C58" w14:textId="4CB5ACA0" w:rsidR="002A7F92" w:rsidRDefault="00B22C94" w:rsidP="00514297">
      <w:pPr>
        <w:spacing w:before="120" w:after="100" w:afterAutospacing="1" w:line="240" w:lineRule="auto"/>
        <w:jc w:val="both"/>
        <w:rPr>
          <w:rFonts w:ascii="Aptos" w:eastAsia="Times New Roman" w:hAnsi="Aptos" w:cs="Times New Roman"/>
          <w:lang w:eastAsia="es-ES"/>
        </w:rPr>
      </w:pPr>
      <w:r>
        <w:rPr>
          <w:rFonts w:ascii="Aptos" w:eastAsia="Times New Roman" w:hAnsi="Aptos" w:cs="Times New Roman"/>
          <w:lang w:eastAsia="es-ES"/>
        </w:rPr>
        <w:t xml:space="preserve">Reforzar </w:t>
      </w:r>
      <w:r w:rsidRPr="00FB0A18">
        <w:rPr>
          <w:rFonts w:ascii="Aptos" w:eastAsia="Times New Roman" w:hAnsi="Aptos" w:cs="Times New Roman"/>
          <w:lang w:eastAsia="es-ES"/>
        </w:rPr>
        <w:t>las</w:t>
      </w:r>
      <w:r w:rsidR="00F80699" w:rsidRPr="00FB0A18">
        <w:rPr>
          <w:rFonts w:ascii="Aptos" w:eastAsia="Times New Roman" w:hAnsi="Aptos" w:cs="Times New Roman"/>
          <w:b/>
          <w:bCs/>
          <w:lang w:eastAsia="es-ES"/>
        </w:rPr>
        <w:t xml:space="preserve"> conexiones transversales</w:t>
      </w:r>
      <w:r w:rsidR="00F80699">
        <w:rPr>
          <w:rFonts w:ascii="Aptos" w:eastAsia="Times New Roman" w:hAnsi="Aptos" w:cs="Times New Roman"/>
          <w:b/>
          <w:bCs/>
          <w:lang w:eastAsia="es-ES"/>
        </w:rPr>
        <w:t xml:space="preserve"> </w:t>
      </w:r>
      <w:r>
        <w:rPr>
          <w:rFonts w:ascii="Aptos" w:eastAsia="Times New Roman" w:hAnsi="Aptos" w:cs="Times New Roman"/>
          <w:b/>
          <w:bCs/>
          <w:lang w:eastAsia="es-ES"/>
        </w:rPr>
        <w:t xml:space="preserve">entre municipios y tejidos urbanos </w:t>
      </w:r>
      <w:r w:rsidR="00F80699" w:rsidRPr="00B22C94">
        <w:rPr>
          <w:rFonts w:ascii="Aptos" w:eastAsia="Times New Roman" w:hAnsi="Aptos" w:cs="Times New Roman"/>
          <w:lang w:eastAsia="es-ES"/>
        </w:rPr>
        <w:t>y dotarlas de condiciones de confort y seguridad adecuadas</w:t>
      </w:r>
      <w:r w:rsidR="002A7F92" w:rsidRPr="00B22C94">
        <w:rPr>
          <w:rFonts w:ascii="Aptos" w:eastAsia="Times New Roman" w:hAnsi="Aptos" w:cs="Times New Roman"/>
          <w:lang w:eastAsia="es-ES"/>
        </w:rPr>
        <w:t xml:space="preserve"> para </w:t>
      </w:r>
      <w:r w:rsidR="00F80699" w:rsidRPr="00B22C94">
        <w:rPr>
          <w:rFonts w:ascii="Aptos" w:eastAsia="Times New Roman" w:hAnsi="Aptos" w:cs="Times New Roman"/>
          <w:lang w:eastAsia="es-ES"/>
        </w:rPr>
        <w:t>peatones y ciclistas</w:t>
      </w:r>
      <w:r w:rsidR="00F80699" w:rsidRPr="00FB0A18">
        <w:rPr>
          <w:rFonts w:ascii="Aptos" w:eastAsia="Times New Roman" w:hAnsi="Aptos" w:cs="Times New Roman"/>
          <w:lang w:eastAsia="es-ES"/>
        </w:rPr>
        <w:t>.</w:t>
      </w:r>
    </w:p>
    <w:p w14:paraId="1E4AFC6A" w14:textId="167234F6" w:rsidR="00B22C94" w:rsidRDefault="00B22C94" w:rsidP="00514297">
      <w:pPr>
        <w:spacing w:before="120" w:after="100" w:afterAutospacing="1" w:line="240" w:lineRule="auto"/>
        <w:jc w:val="both"/>
        <w:rPr>
          <w:rFonts w:ascii="Aptos" w:eastAsia="Times New Roman" w:hAnsi="Aptos" w:cs="Times New Roman"/>
          <w:lang w:eastAsia="es-ES"/>
        </w:rPr>
      </w:pPr>
      <w:r>
        <w:rPr>
          <w:rFonts w:ascii="Aptos" w:eastAsia="Times New Roman" w:hAnsi="Aptos" w:cs="Times New Roman"/>
          <w:b/>
          <w:bCs/>
          <w:lang w:eastAsia="es-ES"/>
        </w:rPr>
        <w:t xml:space="preserve">Transformar </w:t>
      </w:r>
      <w:r w:rsidR="00F0798C" w:rsidRPr="00F0798C">
        <w:rPr>
          <w:rFonts w:ascii="Aptos" w:eastAsia="Times New Roman" w:hAnsi="Aptos" w:cs="Times New Roman"/>
          <w:b/>
          <w:bCs/>
          <w:lang w:eastAsia="es-ES"/>
        </w:rPr>
        <w:t xml:space="preserve">carreteras y vías segregadas en avenidas metropolitanas </w:t>
      </w:r>
      <w:r>
        <w:rPr>
          <w:rFonts w:ascii="Aptos" w:eastAsia="Times New Roman" w:hAnsi="Aptos" w:cs="Times New Roman"/>
          <w:b/>
          <w:bCs/>
          <w:lang w:eastAsia="es-ES"/>
        </w:rPr>
        <w:t>de</w:t>
      </w:r>
      <w:r w:rsidR="00F0798C" w:rsidRPr="00F0798C">
        <w:rPr>
          <w:rFonts w:ascii="Aptos" w:eastAsia="Times New Roman" w:hAnsi="Aptos" w:cs="Times New Roman"/>
          <w:lang w:eastAsia="es-ES"/>
        </w:rPr>
        <w:t xml:space="preserve"> carácter cívico, urbano y estructurante, </w:t>
      </w:r>
      <w:r w:rsidR="009362FC" w:rsidRPr="00F0798C">
        <w:rPr>
          <w:rFonts w:ascii="Aptos" w:eastAsia="Times New Roman" w:hAnsi="Aptos" w:cs="Times New Roman"/>
          <w:lang w:eastAsia="es-ES"/>
        </w:rPr>
        <w:t>capaces</w:t>
      </w:r>
      <w:r w:rsidRPr="00B22C94">
        <w:rPr>
          <w:rFonts w:ascii="Aptos" w:eastAsia="Times New Roman" w:hAnsi="Aptos" w:cs="Times New Roman"/>
          <w:lang w:eastAsia="es-ES"/>
        </w:rPr>
        <w:t xml:space="preserve"> de compatibilizar la movilidad motorizada con sistemas de transporte público de alta capacidad, redes ciclistas metropolitanas y espacios públicos de calidad.</w:t>
      </w:r>
    </w:p>
    <w:p w14:paraId="07CD6864" w14:textId="77777777" w:rsidR="0002336D" w:rsidRPr="00F0798C" w:rsidRDefault="0002336D" w:rsidP="00514297">
      <w:pPr>
        <w:spacing w:before="120" w:after="100" w:afterAutospacing="1" w:line="240" w:lineRule="auto"/>
        <w:jc w:val="both"/>
        <w:rPr>
          <w:rFonts w:ascii="Aptos" w:eastAsia="Times New Roman" w:hAnsi="Aptos" w:cs="Times New Roman"/>
          <w:b/>
          <w:bCs/>
          <w:lang w:eastAsia="es-ES"/>
        </w:rPr>
      </w:pPr>
      <w:r w:rsidRPr="00F0798C">
        <w:rPr>
          <w:rFonts w:ascii="Aptos" w:eastAsia="Times New Roman" w:hAnsi="Aptos" w:cs="Times New Roman"/>
          <w:b/>
          <w:bCs/>
          <w:lang w:eastAsia="es-ES"/>
        </w:rPr>
        <w:t>Planificar y organizar el suelo logístico</w:t>
      </w:r>
      <w:r w:rsidRPr="00F0798C">
        <w:rPr>
          <w:rFonts w:ascii="Aptos" w:eastAsia="Times New Roman" w:hAnsi="Aptos" w:cs="Times New Roman"/>
          <w:lang w:eastAsia="es-ES"/>
        </w:rPr>
        <w:t xml:space="preserve">, el rol de las grandes infraestructuras y asegurar una estructura para canalizar los flujos logísticos y la distribución urbana de mercancías del modo más eficiente posible, y asegurar la competitividad económica pero también la </w:t>
      </w:r>
      <w:r w:rsidRPr="00F0798C">
        <w:rPr>
          <w:rFonts w:ascii="Aptos" w:eastAsia="Times New Roman" w:hAnsi="Aptos" w:cs="Times New Roman"/>
          <w:b/>
          <w:bCs/>
          <w:lang w:eastAsia="es-ES"/>
        </w:rPr>
        <w:t>sostenibilidad del modelo.</w:t>
      </w:r>
    </w:p>
    <w:p w14:paraId="6BBDD0A9" w14:textId="25606C2B" w:rsidR="00B22C94" w:rsidRDefault="00B22C94" w:rsidP="00514297">
      <w:pPr>
        <w:spacing w:before="120" w:after="100" w:afterAutospacing="1" w:line="240" w:lineRule="auto"/>
        <w:jc w:val="both"/>
        <w:rPr>
          <w:rFonts w:ascii="Aptos" w:eastAsia="Times New Roman" w:hAnsi="Aptos" w:cs="Times New Roman"/>
          <w:lang w:eastAsia="es-ES"/>
        </w:rPr>
      </w:pPr>
      <w:r w:rsidRPr="00B22C94">
        <w:rPr>
          <w:rFonts w:ascii="Aptos" w:eastAsia="Times New Roman" w:hAnsi="Aptos" w:cs="Times New Roman"/>
          <w:lang w:eastAsia="es-ES"/>
        </w:rPr>
        <w:t xml:space="preserve">Habilitar puntos de recogida para envíos de comercio electrónico mediante redes de </w:t>
      </w:r>
      <w:proofErr w:type="spellStart"/>
      <w:r w:rsidRPr="00B22C94">
        <w:rPr>
          <w:rFonts w:ascii="Aptos" w:eastAsia="Times New Roman" w:hAnsi="Aptos" w:cs="Times New Roman"/>
          <w:b/>
          <w:bCs/>
          <w:lang w:eastAsia="es-ES"/>
        </w:rPr>
        <w:t>microplataformas</w:t>
      </w:r>
      <w:proofErr w:type="spellEnd"/>
      <w:r w:rsidRPr="00B22C94">
        <w:rPr>
          <w:rFonts w:ascii="Aptos" w:eastAsia="Times New Roman" w:hAnsi="Aptos" w:cs="Times New Roman"/>
          <w:b/>
          <w:bCs/>
          <w:lang w:eastAsia="es-ES"/>
        </w:rPr>
        <w:t xml:space="preserve"> logísticas</w:t>
      </w:r>
      <w:r w:rsidRPr="00B22C94">
        <w:rPr>
          <w:rFonts w:ascii="Aptos" w:eastAsia="Times New Roman" w:hAnsi="Aptos" w:cs="Times New Roman"/>
          <w:lang w:eastAsia="es-ES"/>
        </w:rPr>
        <w:t xml:space="preserve"> integradas en el tejido urbano —como locales comerciales, mercados municipales o espacios de aparcamiento adaptados— con el fin de reducir los impactos ambientales y de movilidad asociados al reparto domiciliario.</w:t>
      </w:r>
    </w:p>
    <w:tbl>
      <w:tblPr>
        <w:tblStyle w:val="Tablaconcuadrcula"/>
        <w:tblW w:w="8647" w:type="dxa"/>
        <w:tblInd w:w="-5" w:type="dxa"/>
        <w:tblLook w:val="04A0" w:firstRow="1" w:lastRow="0" w:firstColumn="1" w:lastColumn="0" w:noHBand="0" w:noVBand="1"/>
      </w:tblPr>
      <w:tblGrid>
        <w:gridCol w:w="8647"/>
      </w:tblGrid>
      <w:tr w:rsidR="0002336D" w:rsidRPr="00FB0A18" w14:paraId="606C82DB" w14:textId="77777777" w:rsidTr="00A70E43">
        <w:tc>
          <w:tcPr>
            <w:tcW w:w="8647" w:type="dxa"/>
          </w:tcPr>
          <w:p w14:paraId="5F8730EB" w14:textId="77777777" w:rsidR="0002336D" w:rsidRPr="00FB0A18" w:rsidRDefault="0002336D" w:rsidP="00514297">
            <w:pPr>
              <w:spacing w:before="120" w:after="100" w:afterAutospacing="1"/>
              <w:jc w:val="both"/>
              <w:rPr>
                <w:rFonts w:ascii="Aptos" w:hAnsi="Aptos" w:cstheme="minorHAnsi"/>
                <w:b/>
                <w:bCs/>
              </w:rPr>
            </w:pPr>
            <w:r w:rsidRPr="00DA163C">
              <w:rPr>
                <w:rFonts w:ascii="Aptos" w:hAnsi="Aptos" w:cstheme="minorHAnsi"/>
                <w:b/>
                <w:bCs/>
                <w:color w:val="FF6600"/>
              </w:rPr>
              <w:t>OBJETIVO ESPECÍFICO 5.2. POTENCIAR MODOS DE TRANSPORTE SOSTENIBLES</w:t>
            </w:r>
            <w:r w:rsidRPr="00490B59">
              <w:rPr>
                <w:rFonts w:ascii="Aptos" w:hAnsi="Aptos" w:cstheme="minorHAnsi"/>
                <w:b/>
                <w:bCs/>
                <w:color w:val="FF9900"/>
              </w:rPr>
              <w:t>.</w:t>
            </w:r>
          </w:p>
        </w:tc>
      </w:tr>
      <w:tr w:rsidR="0002336D" w:rsidRPr="00FB0A18" w14:paraId="15C1F7DF" w14:textId="77777777" w:rsidTr="00A70E43">
        <w:tc>
          <w:tcPr>
            <w:tcW w:w="8647" w:type="dxa"/>
          </w:tcPr>
          <w:p w14:paraId="3DE50372" w14:textId="710F4FBF"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4D4ED61D" w14:textId="77777777" w:rsidR="0002336D" w:rsidRDefault="0002336D" w:rsidP="00514297">
      <w:pPr>
        <w:spacing w:before="120" w:after="100" w:afterAutospacing="1" w:line="240" w:lineRule="auto"/>
        <w:jc w:val="both"/>
        <w:rPr>
          <w:rFonts w:ascii="Aptos" w:eastAsia="Times New Roman" w:hAnsi="Aptos" w:cs="Times New Roman"/>
          <w:lang w:eastAsia="es-ES"/>
        </w:rPr>
      </w:pPr>
      <w:bookmarkStart w:id="26" w:name="_Hlk122275603"/>
      <w:bookmarkEnd w:id="25"/>
      <w:r w:rsidRPr="00DE27D4">
        <w:rPr>
          <w:rFonts w:ascii="Aptos" w:eastAsia="Times New Roman" w:hAnsi="Aptos" w:cs="Times New Roman"/>
          <w:lang w:eastAsia="es-ES"/>
        </w:rPr>
        <w:t>Extender a</w:t>
      </w:r>
      <w:r w:rsidRPr="00DE27D4">
        <w:rPr>
          <w:rFonts w:ascii="Aptos" w:eastAsia="Times New Roman" w:hAnsi="Aptos" w:cs="Times New Roman"/>
          <w:b/>
          <w:bCs/>
          <w:lang w:eastAsia="es-ES"/>
        </w:rPr>
        <w:t xml:space="preserve"> </w:t>
      </w:r>
      <w:r w:rsidRPr="00B22C94">
        <w:rPr>
          <w:rFonts w:ascii="Aptos" w:eastAsia="Times New Roman" w:hAnsi="Aptos" w:cs="Times New Roman"/>
          <w:lang w:eastAsia="es-ES"/>
        </w:rPr>
        <w:t>escala metropolitana los</w:t>
      </w:r>
      <w:r w:rsidRPr="00DE27D4">
        <w:rPr>
          <w:rFonts w:ascii="Aptos" w:eastAsia="Times New Roman" w:hAnsi="Aptos" w:cs="Times New Roman"/>
          <w:b/>
          <w:bCs/>
          <w:lang w:eastAsia="es-ES"/>
        </w:rPr>
        <w:t xml:space="preserve"> estudios de evaluación de la movilidad </w:t>
      </w:r>
      <w:r w:rsidRPr="00B22C94">
        <w:rPr>
          <w:rFonts w:ascii="Aptos" w:eastAsia="Times New Roman" w:hAnsi="Aptos" w:cs="Times New Roman"/>
          <w:lang w:eastAsia="es-ES"/>
        </w:rPr>
        <w:t>generada (EEMG) y potenciar el transporte de infraestructura fija</w:t>
      </w:r>
      <w:r w:rsidRPr="00DE27D4">
        <w:rPr>
          <w:rFonts w:ascii="Aptos" w:eastAsia="Times New Roman" w:hAnsi="Aptos" w:cs="Times New Roman"/>
          <w:lang w:eastAsia="es-ES"/>
        </w:rPr>
        <w:t xml:space="preserve">, en especial el transporte de cercanías, vinculando, en la medida de lo posible, la aprobación de nuevos desarrollos urbanos a la existencia de transporte. </w:t>
      </w:r>
    </w:p>
    <w:p w14:paraId="5D2A49F5" w14:textId="77777777" w:rsidR="00F80699" w:rsidRPr="00FB0A18" w:rsidRDefault="00F80699" w:rsidP="00514297">
      <w:pPr>
        <w:spacing w:before="120" w:after="100" w:afterAutospacing="1" w:line="240" w:lineRule="auto"/>
        <w:jc w:val="both"/>
        <w:rPr>
          <w:rFonts w:ascii="Aptos" w:eastAsia="Times New Roman" w:hAnsi="Aptos" w:cs="Times New Roman"/>
          <w:color w:val="00B050"/>
          <w:lang w:eastAsia="es-ES"/>
        </w:rPr>
      </w:pPr>
      <w:r w:rsidRPr="00EC0D71">
        <w:rPr>
          <w:rFonts w:ascii="Aptos" w:eastAsia="Times New Roman" w:hAnsi="Aptos" w:cs="Times New Roman"/>
          <w:lang w:eastAsia="es-ES"/>
        </w:rPr>
        <w:t xml:space="preserve">Fomentar la </w:t>
      </w:r>
      <w:r w:rsidRPr="00EC0D71">
        <w:rPr>
          <w:rFonts w:ascii="Aptos" w:eastAsia="Times New Roman" w:hAnsi="Aptos" w:cs="Times New Roman"/>
          <w:b/>
          <w:bCs/>
          <w:lang w:eastAsia="es-ES"/>
        </w:rPr>
        <w:t>conectividad funcional entre municipios</w:t>
      </w:r>
      <w:r w:rsidRPr="00EC0D71">
        <w:rPr>
          <w:rFonts w:ascii="Aptos" w:eastAsia="Times New Roman" w:hAnsi="Aptos" w:cs="Times New Roman"/>
          <w:lang w:eastAsia="es-ES"/>
        </w:rPr>
        <w:t xml:space="preserve"> sin dependencia exclusiva del núcleo central, </w:t>
      </w:r>
      <w:r w:rsidRPr="00B22C94">
        <w:rPr>
          <w:rFonts w:ascii="Aptos" w:eastAsia="Times New Roman" w:hAnsi="Aptos" w:cs="Times New Roman"/>
          <w:lang w:eastAsia="es-ES"/>
        </w:rPr>
        <w:t>mejorando las relaciones transversales</w:t>
      </w:r>
      <w:r w:rsidRPr="00EC0D71">
        <w:rPr>
          <w:rFonts w:ascii="Aptos" w:eastAsia="Times New Roman" w:hAnsi="Aptos" w:cs="Times New Roman"/>
          <w:b/>
          <w:bCs/>
          <w:lang w:eastAsia="es-ES"/>
        </w:rPr>
        <w:t xml:space="preserve"> </w:t>
      </w:r>
      <w:r w:rsidRPr="00EC0D71">
        <w:rPr>
          <w:rFonts w:ascii="Aptos" w:eastAsia="Times New Roman" w:hAnsi="Aptos" w:cs="Times New Roman"/>
          <w:lang w:eastAsia="es-ES"/>
        </w:rPr>
        <w:t>dentro del área funcional</w:t>
      </w:r>
      <w:r w:rsidRPr="00FB0A18">
        <w:rPr>
          <w:rFonts w:ascii="Aptos" w:eastAsia="Times New Roman" w:hAnsi="Aptos" w:cs="Times New Roman"/>
          <w:color w:val="00B050"/>
          <w:lang w:eastAsia="es-ES"/>
        </w:rPr>
        <w:t>.</w:t>
      </w:r>
    </w:p>
    <w:p w14:paraId="647907E6" w14:textId="516BC690" w:rsidR="0002336D" w:rsidRPr="00DE27D4" w:rsidRDefault="00DE27D4" w:rsidP="00514297">
      <w:pPr>
        <w:spacing w:before="120" w:after="100" w:afterAutospacing="1" w:line="240" w:lineRule="auto"/>
        <w:jc w:val="both"/>
        <w:rPr>
          <w:rFonts w:ascii="Aptos" w:eastAsia="Times New Roman" w:hAnsi="Aptos" w:cs="Times New Roman"/>
          <w:lang w:eastAsia="es-ES"/>
        </w:rPr>
      </w:pPr>
      <w:r w:rsidRPr="00DE27D4">
        <w:rPr>
          <w:rFonts w:ascii="Aptos" w:eastAsia="Times New Roman" w:hAnsi="Aptos" w:cs="Times New Roman"/>
          <w:lang w:eastAsia="es-ES"/>
        </w:rPr>
        <w:t xml:space="preserve">Promover una </w:t>
      </w:r>
      <w:r w:rsidRPr="00DE27D4">
        <w:rPr>
          <w:rFonts w:ascii="Aptos" w:eastAsia="Times New Roman" w:hAnsi="Aptos" w:cs="Times New Roman"/>
          <w:b/>
          <w:bCs/>
          <w:lang w:eastAsia="es-ES"/>
        </w:rPr>
        <w:t>visión integrada de la movilidad al servicio del ciudadano</w:t>
      </w:r>
      <w:r w:rsidRPr="00DE27D4">
        <w:rPr>
          <w:rFonts w:ascii="Aptos" w:eastAsia="Times New Roman" w:hAnsi="Aptos" w:cs="Times New Roman"/>
          <w:lang w:eastAsia="es-ES"/>
        </w:rPr>
        <w:t xml:space="preserve"> (</w:t>
      </w:r>
      <w:proofErr w:type="spellStart"/>
      <w:r w:rsidRPr="00DE27D4">
        <w:rPr>
          <w:rFonts w:ascii="Aptos" w:eastAsia="Times New Roman" w:hAnsi="Aptos" w:cs="Times New Roman"/>
          <w:b/>
          <w:bCs/>
          <w:lang w:eastAsia="es-ES"/>
        </w:rPr>
        <w:t>MaaS</w:t>
      </w:r>
      <w:proofErr w:type="spellEnd"/>
      <w:r w:rsidRPr="00DE27D4">
        <w:rPr>
          <w:rFonts w:ascii="Aptos" w:eastAsia="Times New Roman" w:hAnsi="Aptos" w:cs="Times New Roman"/>
          <w:b/>
          <w:bCs/>
          <w:lang w:eastAsia="es-ES"/>
        </w:rPr>
        <w:t xml:space="preserve">, </w:t>
      </w:r>
      <w:proofErr w:type="spellStart"/>
      <w:r w:rsidRPr="00DE27D4">
        <w:rPr>
          <w:rFonts w:ascii="Aptos" w:eastAsia="Times New Roman" w:hAnsi="Aptos" w:cs="Times New Roman"/>
          <w:b/>
          <w:bCs/>
          <w:lang w:eastAsia="es-ES"/>
        </w:rPr>
        <w:t>Mobility</w:t>
      </w:r>
      <w:proofErr w:type="spellEnd"/>
      <w:r w:rsidRPr="00DE27D4">
        <w:rPr>
          <w:rFonts w:ascii="Aptos" w:eastAsia="Times New Roman" w:hAnsi="Aptos" w:cs="Times New Roman"/>
          <w:b/>
          <w:bCs/>
          <w:lang w:eastAsia="es-ES"/>
        </w:rPr>
        <w:t xml:space="preserve"> as a Service</w:t>
      </w:r>
      <w:r w:rsidRPr="00DE27D4">
        <w:rPr>
          <w:rFonts w:ascii="Aptos" w:eastAsia="Times New Roman" w:hAnsi="Aptos" w:cs="Times New Roman"/>
          <w:lang w:eastAsia="es-ES"/>
        </w:rPr>
        <w:t>), y fomentar medidas que impulsen los sistemas de</w:t>
      </w:r>
      <w:r w:rsidRPr="00DE27D4">
        <w:rPr>
          <w:rFonts w:ascii="Aptos" w:eastAsia="Times New Roman" w:hAnsi="Aptos" w:cs="Times New Roman"/>
          <w:b/>
          <w:bCs/>
          <w:lang w:eastAsia="es-ES"/>
        </w:rPr>
        <w:t xml:space="preserve"> vehículo compartido</w:t>
      </w:r>
      <w:r w:rsidRPr="00DE27D4">
        <w:rPr>
          <w:rFonts w:ascii="Aptos" w:eastAsia="Times New Roman" w:hAnsi="Aptos" w:cs="Times New Roman"/>
          <w:lang w:eastAsia="es-ES"/>
        </w:rPr>
        <w:t xml:space="preserve">, así como los </w:t>
      </w:r>
      <w:r w:rsidRPr="00DE27D4">
        <w:rPr>
          <w:rFonts w:ascii="Aptos" w:eastAsia="Times New Roman" w:hAnsi="Aptos" w:cs="Times New Roman"/>
          <w:b/>
          <w:bCs/>
          <w:lang w:eastAsia="es-ES"/>
        </w:rPr>
        <w:t>servicios cooperativos</w:t>
      </w:r>
      <w:r w:rsidRPr="00DE27D4">
        <w:rPr>
          <w:rFonts w:ascii="Aptos" w:eastAsia="Times New Roman" w:hAnsi="Aptos" w:cs="Times New Roman"/>
          <w:lang w:eastAsia="es-ES"/>
        </w:rPr>
        <w:t xml:space="preserve"> ligados al transporte público</w:t>
      </w:r>
      <w:r w:rsidR="006B390B">
        <w:rPr>
          <w:rFonts w:ascii="Aptos" w:eastAsia="Times New Roman" w:hAnsi="Aptos" w:cs="Times New Roman"/>
          <w:lang w:eastAsia="es-ES"/>
        </w:rPr>
        <w:t>.</w:t>
      </w:r>
    </w:p>
    <w:p w14:paraId="1230FBF1" w14:textId="76360FD8" w:rsidR="0002336D" w:rsidRPr="00DE27D4" w:rsidRDefault="0002336D" w:rsidP="00514297">
      <w:pPr>
        <w:spacing w:before="120" w:after="100" w:afterAutospacing="1" w:line="240" w:lineRule="auto"/>
        <w:jc w:val="both"/>
        <w:rPr>
          <w:rFonts w:ascii="Aptos" w:eastAsia="Times New Roman" w:hAnsi="Aptos" w:cs="Times New Roman"/>
          <w:lang w:eastAsia="es-ES"/>
        </w:rPr>
      </w:pPr>
      <w:r w:rsidRPr="00DE27D4">
        <w:rPr>
          <w:rFonts w:ascii="Aptos" w:eastAsia="Times New Roman" w:hAnsi="Aptos" w:cs="Times New Roman"/>
          <w:lang w:eastAsia="es-ES"/>
        </w:rPr>
        <w:t xml:space="preserve">Repensar los </w:t>
      </w:r>
      <w:r w:rsidRPr="00DE27D4">
        <w:rPr>
          <w:rFonts w:ascii="Aptos" w:eastAsia="Times New Roman" w:hAnsi="Aptos" w:cs="Times New Roman"/>
          <w:b/>
          <w:bCs/>
          <w:lang w:eastAsia="es-ES"/>
        </w:rPr>
        <w:t>intercambiadores</w:t>
      </w:r>
      <w:r w:rsidRPr="00DE27D4">
        <w:rPr>
          <w:rFonts w:ascii="Aptos" w:eastAsia="Times New Roman" w:hAnsi="Aptos" w:cs="Times New Roman"/>
          <w:lang w:eastAsia="es-ES"/>
        </w:rPr>
        <w:t xml:space="preserve"> entre modos de transporte </w:t>
      </w:r>
      <w:r w:rsidRPr="00B22C94">
        <w:rPr>
          <w:rFonts w:ascii="Aptos" w:eastAsia="Times New Roman" w:hAnsi="Aptos" w:cs="Times New Roman"/>
          <w:lang w:eastAsia="es-ES"/>
        </w:rPr>
        <w:t>de corta, media o larga distancia para incrementar la eficiencia en el intercamb</w:t>
      </w:r>
      <w:r w:rsidRPr="00DE27D4">
        <w:rPr>
          <w:rFonts w:ascii="Aptos" w:eastAsia="Times New Roman" w:hAnsi="Aptos" w:cs="Times New Roman"/>
          <w:lang w:eastAsia="es-ES"/>
        </w:rPr>
        <w:t>io y, con ello, el número de usuarios de transporte público.</w:t>
      </w:r>
    </w:p>
    <w:p w14:paraId="572C5662" w14:textId="77777777" w:rsidR="00DE27D4" w:rsidRPr="00DE27D4" w:rsidRDefault="0002336D" w:rsidP="00514297">
      <w:pPr>
        <w:spacing w:before="120" w:after="100" w:afterAutospacing="1" w:line="240" w:lineRule="auto"/>
        <w:jc w:val="both"/>
        <w:rPr>
          <w:rFonts w:ascii="Aptos" w:eastAsia="Times New Roman" w:hAnsi="Aptos" w:cs="Times New Roman"/>
          <w:lang w:eastAsia="es-ES"/>
        </w:rPr>
      </w:pPr>
      <w:r w:rsidRPr="00DE27D4">
        <w:rPr>
          <w:rFonts w:ascii="Aptos" w:eastAsia="Times New Roman" w:hAnsi="Aptos" w:cs="Times New Roman"/>
          <w:lang w:eastAsia="es-ES"/>
        </w:rPr>
        <w:t xml:space="preserve">Fomentar </w:t>
      </w:r>
      <w:r w:rsidRPr="00B22C94">
        <w:rPr>
          <w:rFonts w:ascii="Aptos" w:eastAsia="Times New Roman" w:hAnsi="Aptos" w:cs="Times New Roman"/>
          <w:b/>
          <w:bCs/>
          <w:lang w:eastAsia="es-ES"/>
        </w:rPr>
        <w:t>la creación y localización de</w:t>
      </w:r>
      <w:r w:rsidRPr="00DE27D4">
        <w:rPr>
          <w:rFonts w:ascii="Aptos" w:eastAsia="Times New Roman" w:hAnsi="Aptos" w:cs="Times New Roman"/>
          <w:b/>
          <w:bCs/>
          <w:lang w:eastAsia="es-ES"/>
        </w:rPr>
        <w:t xml:space="preserve"> aparcamientos de intercambio </w:t>
      </w:r>
      <w:r w:rsidRPr="00B22C94">
        <w:rPr>
          <w:rFonts w:ascii="Aptos" w:eastAsia="Times New Roman" w:hAnsi="Aptos" w:cs="Times New Roman"/>
          <w:lang w:eastAsia="es-ES"/>
        </w:rPr>
        <w:t>en las cercanías de las estaciones de transporte público intermodales, con</w:t>
      </w:r>
      <w:r w:rsidRPr="00DE27D4">
        <w:rPr>
          <w:rFonts w:ascii="Aptos" w:eastAsia="Times New Roman" w:hAnsi="Aptos" w:cs="Times New Roman"/>
          <w:lang w:eastAsia="es-ES"/>
        </w:rPr>
        <w:t xml:space="preserve"> tarifa integrada para personas usuarias del transporte público</w:t>
      </w:r>
      <w:r w:rsidR="00DE27D4" w:rsidRPr="00DE27D4">
        <w:rPr>
          <w:rFonts w:ascii="Aptos" w:eastAsia="Times New Roman" w:hAnsi="Aptos" w:cs="Times New Roman"/>
          <w:lang w:eastAsia="es-ES"/>
        </w:rPr>
        <w:t>.</w:t>
      </w:r>
    </w:p>
    <w:p w14:paraId="730F4D24" w14:textId="666452E6" w:rsidR="0002336D" w:rsidRPr="00DE27D4" w:rsidRDefault="00DE27D4" w:rsidP="00514297">
      <w:pPr>
        <w:spacing w:before="120" w:after="100" w:afterAutospacing="1" w:line="240" w:lineRule="auto"/>
        <w:jc w:val="both"/>
        <w:rPr>
          <w:rFonts w:ascii="Aptos" w:eastAsia="Times New Roman" w:hAnsi="Aptos" w:cs="Times New Roman"/>
          <w:lang w:eastAsia="es-ES"/>
        </w:rPr>
      </w:pPr>
      <w:r w:rsidRPr="00DE27D4">
        <w:rPr>
          <w:rFonts w:ascii="Aptos" w:eastAsia="Times New Roman" w:hAnsi="Aptos" w:cs="Times New Roman"/>
          <w:lang w:eastAsia="es-ES"/>
        </w:rPr>
        <w:t>C</w:t>
      </w:r>
      <w:r w:rsidR="0002336D" w:rsidRPr="00DE27D4">
        <w:rPr>
          <w:rFonts w:ascii="Aptos" w:eastAsia="Times New Roman" w:hAnsi="Aptos" w:cs="Times New Roman"/>
          <w:lang w:eastAsia="es-ES"/>
        </w:rPr>
        <w:t xml:space="preserve">rear un catálogo de </w:t>
      </w:r>
      <w:r w:rsidR="0002336D" w:rsidRPr="00DE27D4">
        <w:rPr>
          <w:rFonts w:ascii="Aptos" w:eastAsia="Times New Roman" w:hAnsi="Aptos" w:cs="Times New Roman"/>
          <w:b/>
          <w:bCs/>
          <w:lang w:eastAsia="es-ES"/>
        </w:rPr>
        <w:t>aparcamientos disuasorio</w:t>
      </w:r>
      <w:r w:rsidR="0002336D" w:rsidRPr="00DE27D4">
        <w:rPr>
          <w:rFonts w:ascii="Aptos" w:eastAsia="Times New Roman" w:hAnsi="Aptos" w:cs="Times New Roman"/>
          <w:lang w:eastAsia="es-ES"/>
        </w:rPr>
        <w:t xml:space="preserve">s metropolitanos relacionados con el sistema de transporte público existente y teniendo en cuenta sus futuras ampliaciones) </w:t>
      </w:r>
    </w:p>
    <w:p w14:paraId="2D0F5717" w14:textId="06ED25B4" w:rsidR="0002336D" w:rsidRPr="00DE27D4" w:rsidRDefault="0002336D" w:rsidP="00514297">
      <w:pPr>
        <w:spacing w:before="120" w:after="100" w:afterAutospacing="1" w:line="240" w:lineRule="auto"/>
        <w:jc w:val="both"/>
        <w:rPr>
          <w:rFonts w:ascii="Aptos" w:eastAsia="Times New Roman" w:hAnsi="Aptos" w:cs="Times New Roman"/>
          <w:lang w:eastAsia="es-ES"/>
        </w:rPr>
      </w:pPr>
      <w:r w:rsidRPr="00B22C94">
        <w:rPr>
          <w:rFonts w:ascii="Aptos" w:eastAsia="Times New Roman" w:hAnsi="Aptos" w:cs="Times New Roman"/>
          <w:lang w:eastAsia="es-ES"/>
        </w:rPr>
        <w:t xml:space="preserve">Mediante </w:t>
      </w:r>
      <w:r w:rsidR="00B22C94" w:rsidRPr="00B22C94">
        <w:rPr>
          <w:rFonts w:ascii="Aptos" w:eastAsia="Times New Roman" w:hAnsi="Aptos" w:cs="Times New Roman"/>
          <w:lang w:eastAsia="es-ES"/>
        </w:rPr>
        <w:t>c</w:t>
      </w:r>
      <w:r w:rsidRPr="00B22C94">
        <w:rPr>
          <w:rFonts w:ascii="Aptos" w:eastAsia="Times New Roman" w:hAnsi="Aptos" w:cs="Times New Roman"/>
          <w:lang w:eastAsia="es-ES"/>
        </w:rPr>
        <w:t>onvenios o acuerdos específicos, establecer una</w:t>
      </w:r>
      <w:r w:rsidRPr="00DE27D4">
        <w:rPr>
          <w:rFonts w:ascii="Aptos" w:eastAsia="Times New Roman" w:hAnsi="Aptos" w:cs="Times New Roman"/>
          <w:lang w:eastAsia="es-ES"/>
        </w:rPr>
        <w:t xml:space="preserve"> </w:t>
      </w:r>
      <w:r w:rsidRPr="0018713A">
        <w:rPr>
          <w:rFonts w:ascii="Aptos" w:eastAsia="Times New Roman" w:hAnsi="Aptos" w:cs="Times New Roman"/>
          <w:b/>
          <w:bCs/>
          <w:lang w:eastAsia="es-ES"/>
        </w:rPr>
        <w:t>regularización del servicio de taxis</w:t>
      </w:r>
      <w:r w:rsidRPr="00DE27D4">
        <w:rPr>
          <w:rFonts w:ascii="Aptos" w:eastAsia="Times New Roman" w:hAnsi="Aptos" w:cs="Times New Roman"/>
          <w:lang w:eastAsia="es-ES"/>
        </w:rPr>
        <w:t xml:space="preserve">, que resulte adecuada a las necesidades de los municipios que conformen </w:t>
      </w:r>
      <w:r w:rsidRPr="00B22C94">
        <w:rPr>
          <w:rFonts w:ascii="Aptos" w:eastAsia="Times New Roman" w:hAnsi="Aptos" w:cs="Times New Roman"/>
          <w:b/>
          <w:bCs/>
          <w:lang w:eastAsia="es-ES"/>
        </w:rPr>
        <w:t>el área metropolitana o funcional</w:t>
      </w:r>
      <w:r w:rsidRPr="00DE27D4">
        <w:rPr>
          <w:rFonts w:ascii="Aptos" w:eastAsia="Times New Roman" w:hAnsi="Aptos" w:cs="Times New Roman"/>
          <w:lang w:eastAsia="es-ES"/>
        </w:rPr>
        <w:t>, garantizando la máxima conectividad posible.</w:t>
      </w:r>
    </w:p>
    <w:p w14:paraId="408CCE52" w14:textId="77777777" w:rsidR="0002336D" w:rsidRPr="00B22C94" w:rsidRDefault="0002336D" w:rsidP="00514297">
      <w:pPr>
        <w:spacing w:before="120" w:after="100" w:afterAutospacing="1" w:line="240" w:lineRule="auto"/>
        <w:jc w:val="both"/>
        <w:rPr>
          <w:rFonts w:ascii="Aptos" w:eastAsia="Times New Roman" w:hAnsi="Aptos" w:cs="Times New Roman"/>
          <w:lang w:eastAsia="es-ES"/>
        </w:rPr>
      </w:pPr>
      <w:r w:rsidRPr="00DE27D4">
        <w:rPr>
          <w:rFonts w:ascii="Aptos" w:eastAsia="Times New Roman" w:hAnsi="Aptos" w:cs="Times New Roman"/>
          <w:lang w:eastAsia="es-ES"/>
        </w:rPr>
        <w:t xml:space="preserve">Crear una </w:t>
      </w:r>
      <w:r w:rsidRPr="00DE27D4">
        <w:rPr>
          <w:rFonts w:ascii="Aptos" w:eastAsia="Times New Roman" w:hAnsi="Aptos" w:cs="Times New Roman"/>
          <w:b/>
          <w:bCs/>
          <w:lang w:eastAsia="es-ES"/>
        </w:rPr>
        <w:t xml:space="preserve">red ciclable </w:t>
      </w:r>
      <w:r w:rsidRPr="00B22C94">
        <w:rPr>
          <w:rFonts w:ascii="Aptos" w:eastAsia="Times New Roman" w:hAnsi="Aptos" w:cs="Times New Roman"/>
          <w:lang w:eastAsia="es-ES"/>
        </w:rPr>
        <w:t xml:space="preserve">que permita conectar el territorio metropolitano, sus principales ciudades y puntos de mayor movilidad, como las estaciones de transporte público, habilitando zonas de aparcamiento seguras cercanas a estas estaciones. </w:t>
      </w:r>
    </w:p>
    <w:p w14:paraId="6ABA0F21" w14:textId="2B85C792" w:rsidR="00D76B7C" w:rsidRDefault="0002336D" w:rsidP="00514297">
      <w:pPr>
        <w:spacing w:before="120" w:after="100" w:afterAutospacing="1" w:line="240" w:lineRule="auto"/>
        <w:jc w:val="both"/>
        <w:rPr>
          <w:rFonts w:ascii="Aptos" w:eastAsia="Times New Roman" w:hAnsi="Aptos" w:cs="Times New Roman"/>
          <w:lang w:eastAsia="es-ES"/>
        </w:rPr>
      </w:pPr>
      <w:r w:rsidRPr="00DE27D4">
        <w:rPr>
          <w:rFonts w:ascii="Aptos" w:eastAsia="Times New Roman" w:hAnsi="Aptos" w:cs="Times New Roman"/>
          <w:b/>
          <w:bCs/>
          <w:lang w:eastAsia="es-ES"/>
        </w:rPr>
        <w:t xml:space="preserve">Conveniar con las empresas del área empresarial </w:t>
      </w:r>
      <w:r w:rsidRPr="00DE27D4">
        <w:rPr>
          <w:rFonts w:ascii="Aptos" w:eastAsia="Times New Roman" w:hAnsi="Aptos" w:cs="Times New Roman"/>
          <w:lang w:eastAsia="es-ES"/>
        </w:rPr>
        <w:t xml:space="preserve">para </w:t>
      </w:r>
      <w:r w:rsidRPr="00DE27D4">
        <w:rPr>
          <w:rFonts w:ascii="Aptos" w:eastAsia="Times New Roman" w:hAnsi="Aptos" w:cs="Times New Roman"/>
          <w:b/>
          <w:bCs/>
          <w:lang w:eastAsia="es-ES"/>
        </w:rPr>
        <w:t>bonificar los transportes</w:t>
      </w:r>
      <w:r w:rsidRPr="00DE27D4">
        <w:rPr>
          <w:rFonts w:ascii="Aptos" w:eastAsia="Times New Roman" w:hAnsi="Aptos" w:cs="Times New Roman"/>
          <w:lang w:eastAsia="es-ES"/>
        </w:rPr>
        <w:t xml:space="preserve"> de las personas trabajadoras</w:t>
      </w:r>
      <w:r w:rsidR="00DE27D4" w:rsidRPr="00DE27D4">
        <w:rPr>
          <w:rFonts w:ascii="Aptos" w:eastAsia="Times New Roman" w:hAnsi="Aptos" w:cs="Times New Roman"/>
          <w:lang w:eastAsia="es-ES"/>
        </w:rPr>
        <w:t>, así como para la habilitación de espacios destinados al aparcamiento seguro</w:t>
      </w:r>
      <w:r w:rsidR="002A7F92">
        <w:rPr>
          <w:rFonts w:ascii="Aptos" w:eastAsia="Times New Roman" w:hAnsi="Aptos" w:cs="Times New Roman"/>
          <w:lang w:eastAsia="es-ES"/>
        </w:rPr>
        <w:t xml:space="preserve"> de</w:t>
      </w:r>
      <w:r w:rsidR="00DE27D4" w:rsidRPr="00DE27D4">
        <w:rPr>
          <w:rFonts w:ascii="Aptos" w:eastAsia="Times New Roman" w:hAnsi="Aptos" w:cs="Times New Roman"/>
          <w:lang w:eastAsia="es-ES"/>
        </w:rPr>
        <w:t xml:space="preserve"> vehículos de movilidad personal</w:t>
      </w:r>
      <w:r w:rsidR="002A7F92">
        <w:rPr>
          <w:rFonts w:ascii="Aptos" w:eastAsia="Times New Roman" w:hAnsi="Aptos" w:cs="Times New Roman"/>
          <w:lang w:eastAsia="es-ES"/>
        </w:rPr>
        <w:t xml:space="preserve"> (VPM)</w:t>
      </w:r>
      <w:r w:rsidR="00DE27D4" w:rsidRPr="00DE27D4">
        <w:rPr>
          <w:rFonts w:ascii="Aptos" w:eastAsia="Times New Roman" w:hAnsi="Aptos" w:cs="Times New Roman"/>
          <w:lang w:eastAsia="es-ES"/>
        </w:rPr>
        <w:t xml:space="preserve"> sostenible (</w:t>
      </w:r>
      <w:r w:rsidR="00206A5B" w:rsidRPr="00DE27D4">
        <w:rPr>
          <w:rFonts w:ascii="Aptos" w:eastAsia="Times New Roman" w:hAnsi="Aptos" w:cs="Times New Roman"/>
          <w:lang w:eastAsia="es-ES"/>
        </w:rPr>
        <w:t>bicicletas</w:t>
      </w:r>
      <w:r w:rsidR="00DE27D4" w:rsidRPr="00DE27D4">
        <w:rPr>
          <w:rFonts w:ascii="Aptos" w:eastAsia="Times New Roman" w:hAnsi="Aptos" w:cs="Times New Roman"/>
          <w:lang w:eastAsia="es-ES"/>
        </w:rPr>
        <w:t xml:space="preserve">, monopatines) de los trabajadores. </w:t>
      </w:r>
    </w:p>
    <w:p w14:paraId="50F34038" w14:textId="4DD34F5B" w:rsidR="0002336D" w:rsidRPr="00F80699" w:rsidRDefault="00DE27D4" w:rsidP="00514297">
      <w:pPr>
        <w:spacing w:before="120" w:after="100" w:afterAutospacing="1" w:line="240" w:lineRule="auto"/>
        <w:jc w:val="both"/>
        <w:rPr>
          <w:rFonts w:ascii="Aptos" w:eastAsia="Times New Roman" w:hAnsi="Aptos" w:cs="Times New Roman"/>
          <w:lang w:eastAsia="es-ES"/>
        </w:rPr>
      </w:pPr>
      <w:r w:rsidRPr="00F80699">
        <w:rPr>
          <w:rFonts w:ascii="Aptos" w:eastAsia="Times New Roman" w:hAnsi="Aptos" w:cs="Times New Roman"/>
          <w:lang w:eastAsia="es-ES"/>
        </w:rPr>
        <w:t xml:space="preserve">Promover la elaboración de </w:t>
      </w:r>
      <w:r w:rsidRPr="00F80699">
        <w:rPr>
          <w:rFonts w:ascii="Aptos" w:eastAsia="Times New Roman" w:hAnsi="Aptos" w:cs="Times New Roman"/>
          <w:b/>
          <w:bCs/>
          <w:lang w:eastAsia="es-ES"/>
        </w:rPr>
        <w:t>Planes de Trasporte al Trabajo</w:t>
      </w:r>
      <w:r w:rsidR="00D76B7C" w:rsidRPr="00F80699">
        <w:rPr>
          <w:rFonts w:ascii="Aptos" w:eastAsia="Times New Roman" w:hAnsi="Aptos" w:cs="Times New Roman"/>
          <w:lang w:eastAsia="es-ES"/>
        </w:rPr>
        <w:t xml:space="preserve"> que permita organizar los horarios de salida y entrada de manera escalonada</w:t>
      </w:r>
      <w:r w:rsidR="003D7204" w:rsidRPr="00F80699">
        <w:rPr>
          <w:rFonts w:ascii="Aptos" w:eastAsia="Times New Roman" w:hAnsi="Aptos" w:cs="Times New Roman"/>
          <w:lang w:eastAsia="es-ES"/>
        </w:rPr>
        <w:t>.</w:t>
      </w:r>
    </w:p>
    <w:p w14:paraId="1EF39291" w14:textId="77777777" w:rsidR="0002336D" w:rsidRPr="00DE27D4" w:rsidRDefault="0002336D" w:rsidP="00514297">
      <w:pPr>
        <w:spacing w:before="120" w:after="100" w:afterAutospacing="1" w:line="240" w:lineRule="auto"/>
        <w:jc w:val="both"/>
        <w:rPr>
          <w:rFonts w:ascii="Aptos" w:eastAsia="Times New Roman" w:hAnsi="Aptos" w:cs="Times New Roman"/>
          <w:b/>
          <w:bCs/>
          <w:lang w:eastAsia="es-ES"/>
        </w:rPr>
      </w:pPr>
      <w:r w:rsidRPr="00DE27D4">
        <w:rPr>
          <w:rFonts w:ascii="Aptos" w:eastAsia="Times New Roman" w:hAnsi="Aptos" w:cs="Times New Roman"/>
          <w:b/>
          <w:bCs/>
          <w:lang w:eastAsia="es-ES"/>
        </w:rPr>
        <w:t xml:space="preserve">Descarbonizar la flota de autobuses de transporte público u otras flotas de servicios urbanos y metropolitanos </w:t>
      </w:r>
      <w:r w:rsidRPr="00DE27D4">
        <w:rPr>
          <w:rFonts w:ascii="Aptos" w:eastAsia="Times New Roman" w:hAnsi="Aptos" w:cs="Times New Roman"/>
          <w:lang w:eastAsia="es-ES"/>
        </w:rPr>
        <w:t>(recogida de residuos, limpieza, etc.) añadiendo progresivamente vehículos más eficientes y sostenibles, a poder ser impulsados con energías renovables.</w:t>
      </w:r>
    </w:p>
    <w:p w14:paraId="220CD50A" w14:textId="77777777" w:rsidR="0002336D" w:rsidRPr="00DE27D4" w:rsidRDefault="0002336D" w:rsidP="00514297">
      <w:pPr>
        <w:spacing w:before="120" w:after="100" w:afterAutospacing="1" w:line="240" w:lineRule="auto"/>
        <w:jc w:val="both"/>
        <w:rPr>
          <w:rFonts w:ascii="Aptos" w:eastAsia="Times New Roman" w:hAnsi="Aptos" w:cs="Times New Roman"/>
          <w:b/>
          <w:bCs/>
          <w:lang w:eastAsia="es-ES"/>
        </w:rPr>
      </w:pPr>
      <w:r w:rsidRPr="00DE27D4">
        <w:rPr>
          <w:rFonts w:ascii="Aptos" w:eastAsia="Times New Roman" w:hAnsi="Aptos" w:cs="Times New Roman"/>
          <w:lang w:eastAsia="es-ES"/>
        </w:rPr>
        <w:t>Implantar</w:t>
      </w:r>
      <w:r w:rsidRPr="00DE27D4">
        <w:rPr>
          <w:rFonts w:ascii="Aptos" w:eastAsia="Times New Roman" w:hAnsi="Aptos" w:cs="Times New Roman"/>
          <w:b/>
          <w:bCs/>
          <w:lang w:eastAsia="es-ES"/>
        </w:rPr>
        <w:t xml:space="preserve"> puntos de recarga</w:t>
      </w:r>
      <w:r w:rsidRPr="00DE27D4">
        <w:rPr>
          <w:rFonts w:ascii="Aptos" w:eastAsia="Times New Roman" w:hAnsi="Aptos" w:cs="Times New Roman"/>
          <w:lang w:eastAsia="es-ES"/>
        </w:rPr>
        <w:t xml:space="preserve"> de </w:t>
      </w:r>
      <w:r w:rsidRPr="00DE27D4">
        <w:rPr>
          <w:rFonts w:ascii="Aptos" w:eastAsia="Times New Roman" w:hAnsi="Aptos" w:cs="Times New Roman"/>
          <w:b/>
          <w:bCs/>
          <w:lang w:eastAsia="es-ES"/>
        </w:rPr>
        <w:t>vehículos ligeros, furgonetas, bicicletas y VMP</w:t>
      </w:r>
      <w:r w:rsidRPr="00DE27D4">
        <w:rPr>
          <w:rFonts w:ascii="Aptos" w:eastAsia="Times New Roman" w:hAnsi="Aptos" w:cs="Times New Roman"/>
          <w:lang w:eastAsia="es-ES"/>
        </w:rPr>
        <w:t xml:space="preserve"> eléctricos. Contar con un catálogo de puntos actuales de recarga (públicos y privados) e impulsar y favorecer el uso de </w:t>
      </w:r>
      <w:r w:rsidRPr="00DE27D4">
        <w:rPr>
          <w:rFonts w:ascii="Aptos" w:eastAsia="Times New Roman" w:hAnsi="Aptos" w:cs="Times New Roman"/>
          <w:b/>
          <w:bCs/>
          <w:lang w:eastAsia="es-ES"/>
        </w:rPr>
        <w:t>vehículos de energías alternativas e híbridos.</w:t>
      </w:r>
    </w:p>
    <w:p w14:paraId="2D281BF0" w14:textId="77777777" w:rsidR="0002336D" w:rsidRPr="00DE27D4" w:rsidRDefault="0002336D" w:rsidP="00514297">
      <w:pPr>
        <w:spacing w:before="120" w:after="100" w:afterAutospacing="1" w:line="240" w:lineRule="auto"/>
        <w:jc w:val="both"/>
        <w:rPr>
          <w:rFonts w:ascii="Aptos" w:eastAsia="Times New Roman" w:hAnsi="Aptos" w:cs="Times New Roman"/>
          <w:lang w:eastAsia="es-ES"/>
        </w:rPr>
      </w:pPr>
      <w:r w:rsidRPr="00DE27D4">
        <w:rPr>
          <w:rFonts w:ascii="Aptos" w:eastAsia="Times New Roman" w:hAnsi="Aptos" w:cs="Times New Roman"/>
          <w:lang w:eastAsia="es-ES"/>
        </w:rPr>
        <w:t xml:space="preserve">Aplicar </w:t>
      </w:r>
      <w:r w:rsidRPr="00DE27D4">
        <w:rPr>
          <w:rFonts w:ascii="Aptos" w:eastAsia="Times New Roman" w:hAnsi="Aptos" w:cs="Times New Roman"/>
          <w:b/>
          <w:bCs/>
          <w:lang w:eastAsia="es-ES"/>
        </w:rPr>
        <w:t xml:space="preserve">medidas y tecnologías de la información y comunicación </w:t>
      </w:r>
      <w:r w:rsidRPr="00DE27D4">
        <w:rPr>
          <w:rFonts w:ascii="Aptos" w:eastAsia="Times New Roman" w:hAnsi="Aptos" w:cs="Times New Roman"/>
          <w:lang w:eastAsia="es-ES"/>
        </w:rPr>
        <w:t xml:space="preserve">para controlar el </w:t>
      </w:r>
      <w:r w:rsidRPr="00DE27D4">
        <w:rPr>
          <w:rFonts w:ascii="Aptos" w:eastAsia="Times New Roman" w:hAnsi="Aptos" w:cs="Times New Roman"/>
          <w:b/>
          <w:bCs/>
          <w:lang w:eastAsia="es-ES"/>
        </w:rPr>
        <w:t>tráfico:</w:t>
      </w:r>
      <w:r w:rsidRPr="00DE27D4">
        <w:rPr>
          <w:rFonts w:ascii="Aptos" w:eastAsia="Times New Roman" w:hAnsi="Aptos" w:cs="Times New Roman"/>
          <w:lang w:eastAsia="es-ES"/>
        </w:rPr>
        <w:t xml:space="preserve"> límites de</w:t>
      </w:r>
      <w:r w:rsidRPr="00DE27D4">
        <w:rPr>
          <w:rFonts w:ascii="Aptos" w:eastAsia="Times New Roman" w:hAnsi="Aptos" w:cs="Times New Roman"/>
          <w:b/>
          <w:bCs/>
          <w:lang w:eastAsia="es-ES"/>
        </w:rPr>
        <w:t xml:space="preserve"> velocidad variable para regular flujos</w:t>
      </w:r>
      <w:r w:rsidRPr="00DE27D4">
        <w:rPr>
          <w:rFonts w:ascii="Aptos" w:eastAsia="Times New Roman" w:hAnsi="Aptos" w:cs="Times New Roman"/>
          <w:lang w:eastAsia="es-ES"/>
        </w:rPr>
        <w:t>,</w:t>
      </w:r>
      <w:r w:rsidRPr="00DE27D4">
        <w:rPr>
          <w:rFonts w:ascii="Aptos" w:eastAsia="Times New Roman" w:hAnsi="Aptos" w:cs="Times New Roman"/>
          <w:b/>
          <w:bCs/>
          <w:lang w:eastAsia="es-ES"/>
        </w:rPr>
        <w:t xml:space="preserve"> asignación dinámica de carriles </w:t>
      </w:r>
      <w:r w:rsidRPr="00DE27D4">
        <w:rPr>
          <w:rFonts w:ascii="Aptos" w:eastAsia="Times New Roman" w:hAnsi="Aptos" w:cs="Times New Roman"/>
          <w:lang w:eastAsia="es-ES"/>
        </w:rPr>
        <w:t>para aumentar la capacidad de la vía, control preventivo de accidentes para evitar incidencias, gestión de acceso a la ciudad para descongestionar los centros urbanos, gestión integrada de los corredores para favorecer el transporte público colectivo, etc.</w:t>
      </w:r>
    </w:p>
    <w:p w14:paraId="76C49D40" w14:textId="77777777"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DE27D4">
        <w:rPr>
          <w:rFonts w:ascii="Aptos" w:eastAsia="Times New Roman" w:hAnsi="Aptos" w:cs="Times New Roman"/>
          <w:lang w:eastAsia="es-ES"/>
        </w:rPr>
        <w:t xml:space="preserve">Establecer el </w:t>
      </w:r>
      <w:r w:rsidRPr="00DE27D4">
        <w:rPr>
          <w:rFonts w:ascii="Aptos" w:eastAsia="Times New Roman" w:hAnsi="Aptos" w:cs="Times New Roman"/>
          <w:b/>
          <w:bCs/>
          <w:lang w:eastAsia="es-ES"/>
        </w:rPr>
        <w:t>sistema de recogida de datos y de simulación</w:t>
      </w:r>
      <w:r w:rsidRPr="00DE27D4">
        <w:rPr>
          <w:rFonts w:ascii="Aptos" w:eastAsia="Times New Roman" w:hAnsi="Aptos" w:cs="Times New Roman"/>
          <w:lang w:eastAsia="es-ES"/>
        </w:rPr>
        <w:t xml:space="preserve"> necesarios para calcular las externalidades y el nivel de impacto sobre las</w:t>
      </w:r>
      <w:r w:rsidRPr="00DE27D4">
        <w:rPr>
          <w:rFonts w:ascii="Aptos" w:eastAsia="Times New Roman" w:hAnsi="Aptos" w:cs="Times New Roman"/>
          <w:b/>
          <w:bCs/>
          <w:lang w:eastAsia="es-ES"/>
        </w:rPr>
        <w:t xml:space="preserve"> variables ambientales, sobre la salud, sobre la economía</w:t>
      </w:r>
      <w:r w:rsidRPr="00DE27D4">
        <w:rPr>
          <w:rFonts w:ascii="Aptos" w:eastAsia="Times New Roman" w:hAnsi="Aptos" w:cs="Times New Roman"/>
          <w:lang w:eastAsia="es-ES"/>
        </w:rPr>
        <w:t xml:space="preserve"> y sobre la equidad que tienen los escenarios metropolitanos de movilidad</w:t>
      </w:r>
      <w:r w:rsidRPr="00FB0A18">
        <w:rPr>
          <w:rFonts w:ascii="Aptos" w:eastAsia="Times New Roman" w:hAnsi="Aptos" w:cs="Times New Roman"/>
          <w:lang w:eastAsia="es-ES"/>
        </w:rPr>
        <w:t>.</w:t>
      </w:r>
    </w:p>
    <w:p w14:paraId="3D764E0A" w14:textId="1D8AF849" w:rsidR="0002336D" w:rsidRPr="00DA163C" w:rsidRDefault="0002336D" w:rsidP="00DA163C">
      <w:pPr>
        <w:shd w:val="clear" w:color="auto" w:fill="FFC000"/>
        <w:spacing w:before="120" w:after="100" w:afterAutospacing="1" w:line="240" w:lineRule="auto"/>
        <w:jc w:val="both"/>
        <w:rPr>
          <w:rFonts w:ascii="Aptos" w:hAnsi="Aptos" w:cstheme="minorHAnsi"/>
          <w:b/>
          <w:bCs/>
          <w:color w:val="FFFFFF" w:themeColor="background1"/>
        </w:rPr>
      </w:pPr>
      <w:r w:rsidRPr="00DA163C">
        <w:rPr>
          <w:rFonts w:ascii="Aptos" w:hAnsi="Aptos" w:cstheme="minorHAnsi"/>
          <w:b/>
          <w:bCs/>
          <w:color w:val="FFFFFF" w:themeColor="background1"/>
        </w:rPr>
        <w:t>OBJETIVO ESTRATÉGICO 6: FOMENTAR LA COHESIÓN SOCIAL Y BUSCAR LA EQUIDAD</w:t>
      </w:r>
      <w:r w:rsidR="00284601" w:rsidRPr="00DA163C">
        <w:rPr>
          <w:rFonts w:ascii="Aptos" w:hAnsi="Aptos" w:cstheme="minorHAnsi"/>
          <w:b/>
          <w:bCs/>
          <w:color w:val="FFFFFF" w:themeColor="background1"/>
        </w:rPr>
        <w:t>.</w:t>
      </w:r>
    </w:p>
    <w:p w14:paraId="732517E2" w14:textId="77777777" w:rsidR="00284601" w:rsidRPr="00FB0A18" w:rsidRDefault="00284601"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Las desigualdades metropolitanas presentan una fuerte dimensión territorial. La distribución desigual de vivienda asequible, empleo, equipamientos, espacios públicos y transporte colectivo ha reforzado dinámicas de segregación residencial y funcional entre municipios y barrios.</w:t>
      </w:r>
    </w:p>
    <w:p w14:paraId="71123A6D" w14:textId="77777777" w:rsidR="00284601" w:rsidRPr="00FB0A18" w:rsidRDefault="00284601"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Procesos como el incremento del precio de la vivienda, la presión turística, la gentrificación o la especialización funcional de determinados ámbitos metropolitanos están ampliando las diferencias sociales y territoriales dentro de las propias áreas urbanas.</w:t>
      </w:r>
    </w:p>
    <w:p w14:paraId="63585537" w14:textId="77777777" w:rsidR="00284601" w:rsidRPr="00FB0A18" w:rsidRDefault="00284601"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Estas desigualdades se traducen también en diferencias de acceso a oportunidades, calidad ambiental, infraestructura verde, servicios básicos o exposición a riesgos climáticos y energéticos.</w:t>
      </w:r>
    </w:p>
    <w:p w14:paraId="31A0713E" w14:textId="5F5EFBB4" w:rsidR="00284601" w:rsidRPr="00FB0A18" w:rsidRDefault="00284601" w:rsidP="00514297">
      <w:pPr>
        <w:spacing w:before="120" w:after="100" w:afterAutospacing="1" w:line="240" w:lineRule="auto"/>
        <w:jc w:val="both"/>
        <w:rPr>
          <w:rFonts w:ascii="Aptos" w:hAnsi="Aptos" w:cstheme="minorHAnsi"/>
          <w:b/>
          <w:bCs/>
          <w:color w:val="FFC000"/>
        </w:rPr>
      </w:pPr>
      <w:r w:rsidRPr="00FB0A18">
        <w:rPr>
          <w:rFonts w:ascii="Aptos" w:eastAsia="Times New Roman" w:hAnsi="Aptos" w:cs="Times New Roman"/>
          <w:kern w:val="0"/>
          <w:lang w:eastAsia="es-ES"/>
          <w14:ligatures w14:val="none"/>
        </w:rPr>
        <w:t>La cohesión social metropolitana exige, por tanto, integrar políticas de vivienda, regeneración urbana, accesibilidad, movilidad y transición ecológica desde una perspectiva territorial integrada.</w:t>
      </w:r>
    </w:p>
    <w:tbl>
      <w:tblPr>
        <w:tblStyle w:val="Tablaconcuadrcula"/>
        <w:tblW w:w="8647" w:type="dxa"/>
        <w:tblInd w:w="-5" w:type="dxa"/>
        <w:tblLook w:val="04A0" w:firstRow="1" w:lastRow="0" w:firstColumn="1" w:lastColumn="0" w:noHBand="0" w:noVBand="1"/>
      </w:tblPr>
      <w:tblGrid>
        <w:gridCol w:w="8647"/>
      </w:tblGrid>
      <w:tr w:rsidR="0002336D" w:rsidRPr="00FB0A18" w14:paraId="5DB69319" w14:textId="77777777" w:rsidTr="00612627">
        <w:tc>
          <w:tcPr>
            <w:tcW w:w="8647" w:type="dxa"/>
          </w:tcPr>
          <w:p w14:paraId="7E9CBAC8" w14:textId="77777777" w:rsidR="0002336D" w:rsidRPr="00DE27D4" w:rsidRDefault="0002336D" w:rsidP="00514297">
            <w:pPr>
              <w:spacing w:before="120" w:after="100" w:afterAutospacing="1"/>
              <w:jc w:val="both"/>
              <w:rPr>
                <w:rFonts w:ascii="Aptos" w:hAnsi="Aptos" w:cstheme="minorHAnsi"/>
                <w:b/>
                <w:bCs/>
                <w:color w:val="FFCC66"/>
              </w:rPr>
            </w:pPr>
            <w:r w:rsidRPr="00DE27D4">
              <w:rPr>
                <w:rFonts w:ascii="Aptos" w:hAnsi="Aptos" w:cstheme="minorHAnsi"/>
                <w:b/>
                <w:bCs/>
                <w:color w:val="FFC000"/>
              </w:rPr>
              <w:t>OBJETIVO ESPECÍFICO 6.1. REDUCIR EL RIESGO DE POBREZA Y EXCLUSIÓN SOCIAL EN ENTORNOS URBANOS DESFAVORECIDOS</w:t>
            </w:r>
          </w:p>
        </w:tc>
      </w:tr>
      <w:tr w:rsidR="0002336D" w:rsidRPr="00FB0A18" w14:paraId="77145F73" w14:textId="77777777" w:rsidTr="00612627">
        <w:tc>
          <w:tcPr>
            <w:tcW w:w="8647" w:type="dxa"/>
          </w:tcPr>
          <w:p w14:paraId="40361D71" w14:textId="28CFCCA4"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639EB217" w14:textId="77777777"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 xml:space="preserve">Elaborar un </w:t>
      </w:r>
      <w:r w:rsidRPr="00FB0A18">
        <w:rPr>
          <w:rFonts w:ascii="Aptos" w:eastAsia="Times New Roman" w:hAnsi="Aptos" w:cs="Times New Roman"/>
          <w:b/>
          <w:bCs/>
          <w:lang w:eastAsia="es-ES"/>
        </w:rPr>
        <w:t xml:space="preserve">Plan Metropolitano de Servicios Sociales Comunitarios que cuente con </w:t>
      </w:r>
      <w:r w:rsidRPr="00FB0A18">
        <w:rPr>
          <w:rFonts w:ascii="Aptos" w:eastAsia="Times New Roman" w:hAnsi="Aptos" w:cs="Times New Roman"/>
          <w:lang w:eastAsia="es-ES"/>
        </w:rPr>
        <w:t xml:space="preserve">un </w:t>
      </w:r>
      <w:r w:rsidRPr="00FB0A18">
        <w:rPr>
          <w:rFonts w:ascii="Aptos" w:eastAsia="Times New Roman" w:hAnsi="Aptos" w:cs="Times New Roman"/>
          <w:b/>
          <w:bCs/>
          <w:lang w:eastAsia="es-ES"/>
        </w:rPr>
        <w:t>Servicio de información, valoración, orientación y asesoramiento</w:t>
      </w:r>
      <w:r w:rsidRPr="00FB0A18">
        <w:rPr>
          <w:rFonts w:ascii="Aptos" w:eastAsia="Times New Roman" w:hAnsi="Aptos" w:cs="Times New Roman"/>
          <w:lang w:eastAsia="es-ES"/>
        </w:rPr>
        <w:t xml:space="preserve"> (SIVA).</w:t>
      </w:r>
    </w:p>
    <w:p w14:paraId="5A230B2C" w14:textId="77777777"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 xml:space="preserve">Impulsar </w:t>
      </w:r>
      <w:r w:rsidRPr="00FB0A18">
        <w:rPr>
          <w:rFonts w:ascii="Aptos" w:eastAsia="Times New Roman" w:hAnsi="Aptos" w:cs="Times New Roman"/>
          <w:b/>
          <w:bCs/>
          <w:lang w:eastAsia="es-ES"/>
        </w:rPr>
        <w:t>intervenciones urbanas conjuntas que contribuyan a la creación de “espacios inclusivos y seguros”</w:t>
      </w:r>
      <w:r w:rsidRPr="00FB0A18">
        <w:rPr>
          <w:rFonts w:ascii="Aptos" w:eastAsia="Times New Roman" w:hAnsi="Aptos" w:cs="Times New Roman"/>
          <w:lang w:eastAsia="es-ES"/>
        </w:rPr>
        <w:t xml:space="preserve"> que faciliten la actividad cotidiana. Evitar los procesos de estigmatización de los territorios y de los colectivos sociales.</w:t>
      </w:r>
    </w:p>
    <w:p w14:paraId="0D7089A1" w14:textId="77777777"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b/>
          <w:bCs/>
          <w:lang w:eastAsia="es-ES"/>
        </w:rPr>
        <w:t>Disponer de información dinámica de la vulnerabilidad georreferenciada</w:t>
      </w:r>
      <w:r w:rsidRPr="00FB0A18">
        <w:rPr>
          <w:rFonts w:ascii="Aptos" w:eastAsia="Times New Roman" w:hAnsi="Aptos" w:cs="Times New Roman"/>
          <w:lang w:eastAsia="es-ES"/>
        </w:rPr>
        <w:t>, con una</w:t>
      </w:r>
      <w:r w:rsidRPr="00FB0A18">
        <w:rPr>
          <w:rFonts w:ascii="Aptos" w:eastAsia="Times New Roman" w:hAnsi="Aptos" w:cs="Times New Roman"/>
          <w:b/>
          <w:bCs/>
          <w:lang w:eastAsia="es-ES"/>
        </w:rPr>
        <w:t xml:space="preserve"> actualización periódica</w:t>
      </w:r>
      <w:r w:rsidRPr="00FB0A18">
        <w:rPr>
          <w:rFonts w:ascii="Aptos" w:eastAsia="Times New Roman" w:hAnsi="Aptos" w:cs="Times New Roman"/>
          <w:lang w:eastAsia="es-ES"/>
        </w:rPr>
        <w:t xml:space="preserve"> del mapa socio morfológico.</w:t>
      </w:r>
    </w:p>
    <w:p w14:paraId="315C9585" w14:textId="77777777"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 xml:space="preserve">Impulsar la </w:t>
      </w:r>
      <w:r w:rsidRPr="00FB0A18">
        <w:rPr>
          <w:rFonts w:ascii="Aptos" w:eastAsia="Times New Roman" w:hAnsi="Aptos" w:cs="Times New Roman"/>
          <w:b/>
          <w:bCs/>
          <w:lang w:eastAsia="es-ES"/>
        </w:rPr>
        <w:t xml:space="preserve">rehabilitación de viviendas en barrios degradados de la ciudad consolidada, incorporando medidas que eviten la gentrificación y con ello, </w:t>
      </w:r>
      <w:r w:rsidRPr="00FB0A18">
        <w:rPr>
          <w:rFonts w:ascii="Aptos" w:eastAsia="Times New Roman" w:hAnsi="Aptos" w:cs="Times New Roman"/>
          <w:lang w:eastAsia="es-ES"/>
        </w:rPr>
        <w:t>la expulsión de los vecinos de toda la vida, manteniendo las comunidades de apoyo y la identidad.</w:t>
      </w:r>
    </w:p>
    <w:p w14:paraId="47E0D35A" w14:textId="1DC53546"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 xml:space="preserve">Incrementar la </w:t>
      </w:r>
      <w:r w:rsidRPr="00FB0A18">
        <w:rPr>
          <w:rFonts w:ascii="Aptos" w:eastAsia="Times New Roman" w:hAnsi="Aptos" w:cs="Times New Roman"/>
          <w:b/>
          <w:bCs/>
          <w:lang w:eastAsia="es-ES"/>
        </w:rPr>
        <w:t>habitabilidad de los espacios públicos</w:t>
      </w:r>
      <w:r w:rsidRPr="00FB0A18">
        <w:rPr>
          <w:rFonts w:ascii="Aptos" w:eastAsia="Times New Roman" w:hAnsi="Aptos" w:cs="Times New Roman"/>
          <w:lang w:eastAsia="es-ES"/>
        </w:rPr>
        <w:t xml:space="preserve"> y dotarlos de la infraestructura adecuada para la </w:t>
      </w:r>
      <w:r w:rsidRPr="00FB0A18">
        <w:rPr>
          <w:rFonts w:ascii="Aptos" w:eastAsia="Times New Roman" w:hAnsi="Aptos" w:cs="Times New Roman"/>
          <w:b/>
          <w:bCs/>
          <w:lang w:eastAsia="es-ES"/>
        </w:rPr>
        <w:t>convivencia intergeneracional</w:t>
      </w:r>
      <w:r w:rsidRPr="00FB0A18">
        <w:rPr>
          <w:rFonts w:ascii="Aptos" w:eastAsia="Times New Roman" w:hAnsi="Aptos" w:cs="Times New Roman"/>
          <w:lang w:eastAsia="es-ES"/>
        </w:rPr>
        <w:t xml:space="preserve">: juegos para niños y adultos, bancos, áreas para el ejercicio, etc. con el fin de multiplicar la interacción social, minimizar el riesgo de </w:t>
      </w:r>
      <w:r w:rsidR="00506976">
        <w:rPr>
          <w:rFonts w:ascii="Aptos" w:eastAsia="Times New Roman" w:hAnsi="Aptos" w:cs="Times New Roman"/>
          <w:lang w:eastAsia="es-ES"/>
        </w:rPr>
        <w:t xml:space="preserve">cualquier tipo de </w:t>
      </w:r>
      <w:r w:rsidRPr="00FB0A18">
        <w:rPr>
          <w:rFonts w:ascii="Aptos" w:eastAsia="Times New Roman" w:hAnsi="Aptos" w:cs="Times New Roman"/>
          <w:lang w:eastAsia="es-ES"/>
        </w:rPr>
        <w:t xml:space="preserve">soledad y fomentar la creación de </w:t>
      </w:r>
      <w:r w:rsidRPr="00506976">
        <w:rPr>
          <w:rFonts w:ascii="Aptos" w:eastAsia="Times New Roman" w:hAnsi="Aptos" w:cs="Times New Roman"/>
          <w:b/>
          <w:bCs/>
          <w:lang w:eastAsia="es-ES"/>
        </w:rPr>
        <w:t xml:space="preserve">una red </w:t>
      </w:r>
      <w:r w:rsidR="00506976" w:rsidRPr="00506976">
        <w:rPr>
          <w:rFonts w:ascii="Aptos" w:eastAsia="Times New Roman" w:hAnsi="Aptos" w:cs="Times New Roman"/>
          <w:b/>
          <w:bCs/>
          <w:lang w:eastAsia="es-ES"/>
        </w:rPr>
        <w:t xml:space="preserve">cuidados en la </w:t>
      </w:r>
      <w:r w:rsidRPr="00506976">
        <w:rPr>
          <w:rFonts w:ascii="Aptos" w:eastAsia="Times New Roman" w:hAnsi="Aptos" w:cs="Times New Roman"/>
          <w:b/>
          <w:bCs/>
          <w:lang w:eastAsia="es-ES"/>
        </w:rPr>
        <w:t>comunidad.</w:t>
      </w:r>
    </w:p>
    <w:p w14:paraId="1718FAD7" w14:textId="177101C4"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 xml:space="preserve">Fomentar en los </w:t>
      </w:r>
      <w:r w:rsidR="002A7F92">
        <w:rPr>
          <w:rFonts w:ascii="Aptos" w:eastAsia="Times New Roman" w:hAnsi="Aptos" w:cs="Times New Roman"/>
          <w:lang w:eastAsia="es-ES"/>
        </w:rPr>
        <w:t>ámbitos</w:t>
      </w:r>
      <w:r w:rsidRPr="00FB0A18">
        <w:rPr>
          <w:rFonts w:ascii="Aptos" w:eastAsia="Times New Roman" w:hAnsi="Aptos" w:cs="Times New Roman"/>
          <w:lang w:eastAsia="es-ES"/>
        </w:rPr>
        <w:t xml:space="preserve"> más vulnerables</w:t>
      </w:r>
      <w:r w:rsidR="002A7F92">
        <w:rPr>
          <w:rFonts w:ascii="Aptos" w:eastAsia="Times New Roman" w:hAnsi="Aptos" w:cs="Times New Roman"/>
          <w:lang w:eastAsia="es-ES"/>
        </w:rPr>
        <w:t>,</w:t>
      </w:r>
      <w:r w:rsidRPr="00FB0A18">
        <w:rPr>
          <w:rFonts w:ascii="Aptos" w:eastAsia="Times New Roman" w:hAnsi="Aptos" w:cs="Times New Roman"/>
          <w:lang w:eastAsia="es-ES"/>
        </w:rPr>
        <w:t xml:space="preserve"> la creación de </w:t>
      </w:r>
      <w:r w:rsidRPr="00FB0A18">
        <w:rPr>
          <w:rFonts w:ascii="Aptos" w:eastAsia="Times New Roman" w:hAnsi="Aptos" w:cs="Times New Roman"/>
          <w:b/>
          <w:bCs/>
          <w:lang w:eastAsia="es-ES"/>
        </w:rPr>
        <w:t xml:space="preserve">áreas dinámicas </w:t>
      </w:r>
      <w:r w:rsidR="002A7F92">
        <w:rPr>
          <w:rFonts w:ascii="Aptos" w:eastAsia="Times New Roman" w:hAnsi="Aptos" w:cs="Times New Roman"/>
          <w:b/>
          <w:bCs/>
          <w:lang w:eastAsia="es-ES"/>
        </w:rPr>
        <w:t xml:space="preserve">dedicadas a </w:t>
      </w:r>
      <w:r w:rsidRPr="00FB0A18">
        <w:rPr>
          <w:rFonts w:ascii="Aptos" w:eastAsia="Times New Roman" w:hAnsi="Aptos" w:cs="Times New Roman"/>
          <w:b/>
          <w:bCs/>
          <w:lang w:eastAsia="es-ES"/>
        </w:rPr>
        <w:t>espacios creativos y de innovación urbana</w:t>
      </w:r>
      <w:r w:rsidRPr="00FB0A18">
        <w:rPr>
          <w:rFonts w:ascii="Aptos" w:eastAsia="Times New Roman" w:hAnsi="Aptos" w:cs="Times New Roman"/>
          <w:lang w:eastAsia="es-ES"/>
        </w:rPr>
        <w:t xml:space="preserve">, </w:t>
      </w:r>
      <w:r w:rsidR="002A7F92">
        <w:rPr>
          <w:rFonts w:ascii="Aptos" w:eastAsia="Times New Roman" w:hAnsi="Aptos" w:cs="Times New Roman"/>
          <w:lang w:eastAsia="es-ES"/>
        </w:rPr>
        <w:t xml:space="preserve">dando utilidad a las </w:t>
      </w:r>
      <w:r w:rsidRPr="00506976">
        <w:rPr>
          <w:rFonts w:ascii="Aptos" w:eastAsia="Times New Roman" w:hAnsi="Aptos" w:cs="Times New Roman"/>
          <w:lang w:eastAsia="es-ES"/>
        </w:rPr>
        <w:t>plantas bajas de los edificios con usos terciarios o como espacios de uso comunitario</w:t>
      </w:r>
      <w:r w:rsidRPr="00FB0A18">
        <w:rPr>
          <w:rFonts w:ascii="Aptos" w:eastAsia="Times New Roman" w:hAnsi="Aptos" w:cs="Times New Roman"/>
          <w:lang w:eastAsia="es-ES"/>
        </w:rPr>
        <w:t xml:space="preserve"> que actúen como</w:t>
      </w:r>
      <w:r w:rsidR="002A7F92">
        <w:rPr>
          <w:rFonts w:ascii="Aptos" w:eastAsia="Times New Roman" w:hAnsi="Aptos" w:cs="Times New Roman"/>
          <w:lang w:eastAsia="es-ES"/>
        </w:rPr>
        <w:t xml:space="preserve"> prolongación del espacio público, favorezcan la convivencia y contribuyan a</w:t>
      </w:r>
      <w:r w:rsidRPr="00FB0A18">
        <w:rPr>
          <w:rFonts w:ascii="Aptos" w:eastAsia="Times New Roman" w:hAnsi="Aptos" w:cs="Times New Roman"/>
          <w:lang w:eastAsia="es-ES"/>
        </w:rPr>
        <w:t xml:space="preserve"> conseguir una mayor inclusión social.</w:t>
      </w:r>
      <w:r w:rsidRPr="00FB0A18">
        <w:rPr>
          <w:rFonts w:ascii="Aptos" w:eastAsia="Times New Roman" w:hAnsi="Aptos" w:cs="Times New Roman"/>
          <w:b/>
          <w:bCs/>
          <w:color w:val="0033CC"/>
          <w:lang w:eastAsia="es-ES"/>
        </w:rPr>
        <w:t xml:space="preserve"> </w:t>
      </w:r>
    </w:p>
    <w:p w14:paraId="345BC719" w14:textId="381FCA72" w:rsidR="0002336D" w:rsidRPr="00DE27D4"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Promover la</w:t>
      </w:r>
      <w:r w:rsidRPr="00FB0A18">
        <w:rPr>
          <w:rFonts w:ascii="Aptos" w:eastAsia="Times New Roman" w:hAnsi="Aptos" w:cs="Times New Roman"/>
          <w:b/>
          <w:bCs/>
          <w:lang w:eastAsia="es-ES"/>
        </w:rPr>
        <w:t xml:space="preserve"> participación </w:t>
      </w:r>
      <w:r w:rsidR="002A7F92">
        <w:rPr>
          <w:rFonts w:ascii="Aptos" w:eastAsia="Times New Roman" w:hAnsi="Aptos" w:cs="Times New Roman"/>
          <w:b/>
          <w:bCs/>
          <w:lang w:eastAsia="es-ES"/>
        </w:rPr>
        <w:t xml:space="preserve">ciudadana </w:t>
      </w:r>
      <w:r w:rsidRPr="00FB0A18">
        <w:rPr>
          <w:rFonts w:ascii="Aptos" w:eastAsia="Times New Roman" w:hAnsi="Aptos" w:cs="Times New Roman"/>
          <w:b/>
          <w:bCs/>
          <w:lang w:eastAsia="es-ES"/>
        </w:rPr>
        <w:t>en el diseño de procesos de desarrollo urbano</w:t>
      </w:r>
      <w:r w:rsidRPr="00FB0A18">
        <w:rPr>
          <w:rFonts w:ascii="Aptos" w:eastAsia="Times New Roman" w:hAnsi="Aptos" w:cs="Times New Roman"/>
          <w:lang w:eastAsia="es-ES"/>
        </w:rPr>
        <w:t xml:space="preserve"> en los </w:t>
      </w:r>
      <w:r w:rsidRPr="00DE27D4">
        <w:rPr>
          <w:rFonts w:ascii="Aptos" w:eastAsia="Times New Roman" w:hAnsi="Aptos" w:cs="Times New Roman"/>
          <w:lang w:eastAsia="es-ES"/>
        </w:rPr>
        <w:t>barrios y en el espacio público</w:t>
      </w:r>
      <w:r w:rsidR="006261AB">
        <w:rPr>
          <w:rFonts w:ascii="Aptos" w:eastAsia="Times New Roman" w:hAnsi="Aptos" w:cs="Times New Roman"/>
          <w:lang w:eastAsia="es-ES"/>
        </w:rPr>
        <w:t xml:space="preserve"> favoreciendo </w:t>
      </w:r>
      <w:r w:rsidRPr="00DE27D4">
        <w:rPr>
          <w:rFonts w:ascii="Aptos" w:eastAsia="Times New Roman" w:hAnsi="Aptos" w:cs="Times New Roman"/>
          <w:b/>
          <w:bCs/>
          <w:lang w:eastAsia="es-ES"/>
        </w:rPr>
        <w:t>la transferencia de poder a la comunidad</w:t>
      </w:r>
      <w:r w:rsidRPr="00DE27D4">
        <w:rPr>
          <w:rFonts w:ascii="Aptos" w:eastAsia="Times New Roman" w:hAnsi="Aptos" w:cs="Times New Roman"/>
          <w:lang w:eastAsia="es-ES"/>
        </w:rPr>
        <w:t>.</w:t>
      </w:r>
    </w:p>
    <w:p w14:paraId="3FF1DE60" w14:textId="31A23286" w:rsidR="0002336D" w:rsidRDefault="0002336D" w:rsidP="00514297">
      <w:pPr>
        <w:spacing w:before="120" w:after="100" w:afterAutospacing="1" w:line="240" w:lineRule="auto"/>
        <w:jc w:val="both"/>
        <w:rPr>
          <w:rFonts w:ascii="Aptos" w:eastAsia="Times New Roman" w:hAnsi="Aptos" w:cs="Times New Roman"/>
          <w:color w:val="0070C0"/>
          <w:lang w:eastAsia="es-ES"/>
        </w:rPr>
      </w:pPr>
      <w:r w:rsidRPr="00DE27D4">
        <w:rPr>
          <w:rFonts w:ascii="Aptos" w:eastAsia="Times New Roman" w:hAnsi="Aptos" w:cs="Times New Roman"/>
          <w:lang w:eastAsia="es-ES"/>
        </w:rPr>
        <w:t xml:space="preserve">Prevenir la exclusión y </w:t>
      </w:r>
      <w:r w:rsidRPr="00DE27D4">
        <w:rPr>
          <w:rFonts w:ascii="Aptos" w:eastAsia="Times New Roman" w:hAnsi="Aptos" w:cs="Times New Roman"/>
          <w:b/>
          <w:bCs/>
          <w:lang w:eastAsia="es-ES"/>
        </w:rPr>
        <w:t>promover la inserción social</w:t>
      </w:r>
      <w:r w:rsidRPr="00DE27D4">
        <w:rPr>
          <w:rFonts w:ascii="Aptos" w:eastAsia="Times New Roman" w:hAnsi="Aptos" w:cs="Times New Roman"/>
          <w:lang w:eastAsia="es-ES"/>
        </w:rPr>
        <w:t xml:space="preserve">, </w:t>
      </w:r>
      <w:r w:rsidR="006261AB">
        <w:rPr>
          <w:rFonts w:ascii="Aptos" w:eastAsia="Times New Roman" w:hAnsi="Aptos" w:cs="Times New Roman"/>
          <w:lang w:eastAsia="es-ES"/>
        </w:rPr>
        <w:t xml:space="preserve">mediante el </w:t>
      </w:r>
      <w:r w:rsidRPr="00DE27D4">
        <w:rPr>
          <w:rFonts w:ascii="Aptos" w:eastAsia="Times New Roman" w:hAnsi="Aptos" w:cs="Times New Roman"/>
          <w:lang w:eastAsia="es-ES"/>
        </w:rPr>
        <w:t xml:space="preserve">fortaleciendo </w:t>
      </w:r>
      <w:r w:rsidR="006261AB">
        <w:rPr>
          <w:rFonts w:ascii="Aptos" w:eastAsia="Times New Roman" w:hAnsi="Aptos" w:cs="Times New Roman"/>
          <w:lang w:eastAsia="es-ES"/>
        </w:rPr>
        <w:t xml:space="preserve">de </w:t>
      </w:r>
      <w:r w:rsidRPr="00DE27D4">
        <w:rPr>
          <w:rFonts w:ascii="Aptos" w:eastAsia="Times New Roman" w:hAnsi="Aptos" w:cs="Times New Roman"/>
          <w:lang w:eastAsia="es-ES"/>
        </w:rPr>
        <w:t xml:space="preserve">los vínculos y las redes </w:t>
      </w:r>
      <w:r w:rsidRPr="00506976">
        <w:rPr>
          <w:rFonts w:ascii="Aptos" w:eastAsia="Times New Roman" w:hAnsi="Aptos" w:cs="Times New Roman"/>
          <w:lang w:eastAsia="es-ES"/>
        </w:rPr>
        <w:t xml:space="preserve">laborales, sociales, comunitarias y familiares </w:t>
      </w:r>
      <w:r w:rsidR="006261AB" w:rsidRPr="00506976">
        <w:rPr>
          <w:rFonts w:ascii="Aptos" w:eastAsia="Times New Roman" w:hAnsi="Aptos" w:cs="Times New Roman"/>
          <w:lang w:eastAsia="es-ES"/>
        </w:rPr>
        <w:t xml:space="preserve">a través </w:t>
      </w:r>
      <w:r w:rsidR="00506976" w:rsidRPr="00506976">
        <w:rPr>
          <w:rFonts w:ascii="Aptos" w:eastAsia="Times New Roman" w:hAnsi="Aptos" w:cs="Times New Roman"/>
          <w:lang w:eastAsia="es-ES"/>
        </w:rPr>
        <w:t>de la</w:t>
      </w:r>
      <w:r w:rsidRPr="00506976">
        <w:rPr>
          <w:rFonts w:ascii="Aptos" w:eastAsia="Times New Roman" w:hAnsi="Aptos" w:cs="Times New Roman"/>
          <w:lang w:eastAsia="es-ES"/>
        </w:rPr>
        <w:t xml:space="preserve"> formación profesional y </w:t>
      </w:r>
      <w:r w:rsidR="006261AB" w:rsidRPr="00506976">
        <w:rPr>
          <w:rFonts w:ascii="Aptos" w:eastAsia="Times New Roman" w:hAnsi="Aptos" w:cs="Times New Roman"/>
          <w:lang w:eastAsia="es-ES"/>
        </w:rPr>
        <w:t xml:space="preserve">la creación de </w:t>
      </w:r>
      <w:r w:rsidRPr="00506976">
        <w:rPr>
          <w:rFonts w:ascii="Aptos" w:eastAsia="Times New Roman" w:hAnsi="Aptos" w:cs="Times New Roman"/>
          <w:lang w:eastAsia="es-ES"/>
        </w:rPr>
        <w:t xml:space="preserve">espacios de encuentro </w:t>
      </w:r>
      <w:r w:rsidR="006261AB" w:rsidRPr="00506976">
        <w:rPr>
          <w:rFonts w:ascii="Aptos" w:eastAsia="Times New Roman" w:hAnsi="Aptos" w:cs="Times New Roman"/>
          <w:lang w:eastAsia="es-ES"/>
        </w:rPr>
        <w:t>q</w:t>
      </w:r>
      <w:r w:rsidR="006261AB">
        <w:rPr>
          <w:rFonts w:ascii="Aptos" w:eastAsia="Times New Roman" w:hAnsi="Aptos" w:cs="Times New Roman"/>
          <w:lang w:eastAsia="es-ES"/>
        </w:rPr>
        <w:t>ue refuercen</w:t>
      </w:r>
      <w:r w:rsidRPr="00DE27D4">
        <w:rPr>
          <w:rFonts w:ascii="Aptos" w:eastAsia="Times New Roman" w:hAnsi="Aptos" w:cs="Times New Roman"/>
          <w:lang w:eastAsia="es-ES"/>
        </w:rPr>
        <w:t xml:space="preserve"> la cohesión social fundamentalmente en los barrios más periféricos</w:t>
      </w:r>
      <w:r w:rsidRPr="00FB0A18">
        <w:rPr>
          <w:rFonts w:ascii="Aptos" w:eastAsia="Times New Roman" w:hAnsi="Aptos" w:cs="Times New Roman"/>
          <w:color w:val="0070C0"/>
          <w:lang w:eastAsia="es-ES"/>
        </w:rPr>
        <w:t>.</w:t>
      </w:r>
    </w:p>
    <w:tbl>
      <w:tblPr>
        <w:tblStyle w:val="Tablaconcuadrcula"/>
        <w:tblW w:w="8647" w:type="dxa"/>
        <w:tblInd w:w="-5" w:type="dxa"/>
        <w:tblLook w:val="04A0" w:firstRow="1" w:lastRow="0" w:firstColumn="1" w:lastColumn="0" w:noHBand="0" w:noVBand="1"/>
      </w:tblPr>
      <w:tblGrid>
        <w:gridCol w:w="8647"/>
      </w:tblGrid>
      <w:tr w:rsidR="0002336D" w:rsidRPr="00FB0A18" w14:paraId="68BF2142" w14:textId="77777777" w:rsidTr="00612627">
        <w:tc>
          <w:tcPr>
            <w:tcW w:w="8647" w:type="dxa"/>
          </w:tcPr>
          <w:p w14:paraId="3CECEFFA" w14:textId="77777777" w:rsidR="0002336D" w:rsidRPr="00FB0A18" w:rsidRDefault="0002336D" w:rsidP="00514297">
            <w:pPr>
              <w:spacing w:before="120" w:after="100" w:afterAutospacing="1"/>
              <w:jc w:val="both"/>
              <w:rPr>
                <w:rFonts w:ascii="Aptos" w:hAnsi="Aptos" w:cstheme="minorHAnsi"/>
                <w:b/>
                <w:bCs/>
              </w:rPr>
            </w:pPr>
            <w:r w:rsidRPr="00DE27D4">
              <w:rPr>
                <w:rFonts w:ascii="Aptos" w:hAnsi="Aptos" w:cstheme="minorHAnsi"/>
                <w:b/>
                <w:bCs/>
                <w:color w:val="FFC000"/>
              </w:rPr>
              <w:t>OBJETIVO ESPECÍFICO 6.2. BUSCAR LA IGUALDAD DE OPORTUNIDADES DESDE UNA PERSPECTIVA DE GÉNERO, EDAD Y DISCAPACIDAD</w:t>
            </w:r>
            <w:r w:rsidRPr="00FB0A18">
              <w:rPr>
                <w:rFonts w:ascii="Aptos" w:hAnsi="Aptos" w:cstheme="minorHAnsi"/>
                <w:b/>
                <w:bCs/>
              </w:rPr>
              <w:t>.</w:t>
            </w:r>
          </w:p>
        </w:tc>
      </w:tr>
      <w:tr w:rsidR="0002336D" w:rsidRPr="00FB0A18" w14:paraId="50851510" w14:textId="77777777" w:rsidTr="00612627">
        <w:tc>
          <w:tcPr>
            <w:tcW w:w="8647" w:type="dxa"/>
          </w:tcPr>
          <w:p w14:paraId="076BE035" w14:textId="2BBB412B"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1C85EF6A" w14:textId="77777777" w:rsidR="0002336D" w:rsidRDefault="0002336D" w:rsidP="00514297">
      <w:pPr>
        <w:spacing w:before="120" w:after="100" w:afterAutospacing="1" w:line="240" w:lineRule="auto"/>
        <w:jc w:val="both"/>
        <w:rPr>
          <w:rFonts w:ascii="Aptos" w:eastAsia="Times New Roman" w:hAnsi="Aptos" w:cs="Times New Roman"/>
          <w:lang w:eastAsia="es-ES"/>
        </w:rPr>
      </w:pPr>
      <w:bookmarkStart w:id="27" w:name="_Hlk122287997"/>
      <w:bookmarkEnd w:id="26"/>
      <w:r w:rsidRPr="00DE27D4">
        <w:rPr>
          <w:rFonts w:ascii="Aptos" w:eastAsia="Times New Roman" w:hAnsi="Aptos" w:cs="Times New Roman"/>
          <w:b/>
          <w:bCs/>
          <w:lang w:eastAsia="es-ES"/>
        </w:rPr>
        <w:t>Identificar espacios</w:t>
      </w:r>
      <w:r w:rsidRPr="00DE27D4">
        <w:rPr>
          <w:rFonts w:ascii="Aptos" w:eastAsia="Times New Roman" w:hAnsi="Aptos" w:cs="Times New Roman"/>
          <w:lang w:eastAsia="es-ES"/>
        </w:rPr>
        <w:t xml:space="preserve"> de oportunidad para actividades de </w:t>
      </w:r>
      <w:r w:rsidRPr="00DE27D4">
        <w:rPr>
          <w:rFonts w:ascii="Aptos" w:eastAsia="Times New Roman" w:hAnsi="Aptos" w:cs="Times New Roman"/>
          <w:b/>
          <w:bCs/>
          <w:lang w:eastAsia="es-ES"/>
        </w:rPr>
        <w:t>agricultura social, gestionados de forma comunitaria</w:t>
      </w:r>
      <w:r w:rsidRPr="00DE27D4">
        <w:rPr>
          <w:rFonts w:ascii="Aptos" w:eastAsia="Times New Roman" w:hAnsi="Aptos" w:cs="Times New Roman"/>
          <w:lang w:eastAsia="es-ES"/>
        </w:rPr>
        <w:t>, en las manzanas que sea posible o en una zona específica en la que aporte un valor añadido al espacio público.</w:t>
      </w:r>
    </w:p>
    <w:p w14:paraId="25ABA8F5" w14:textId="77777777" w:rsidR="003C4EAA" w:rsidRPr="00D23593" w:rsidRDefault="003C4EAA" w:rsidP="00514297">
      <w:pPr>
        <w:spacing w:before="120" w:after="100" w:afterAutospacing="1" w:line="240" w:lineRule="auto"/>
        <w:jc w:val="both"/>
        <w:rPr>
          <w:rFonts w:eastAsia="Times New Roman" w:cs="Times New Roman"/>
          <w:lang w:eastAsia="es-ES"/>
        </w:rPr>
      </w:pPr>
      <w:r w:rsidRPr="00DE27D4">
        <w:rPr>
          <w:rFonts w:ascii="Aptos" w:eastAsia="Times New Roman" w:hAnsi="Aptos" w:cs="Times New Roman"/>
          <w:lang w:eastAsia="es-ES"/>
        </w:rPr>
        <w:t xml:space="preserve">Apoyar la generación de medidas específicas de </w:t>
      </w:r>
      <w:r w:rsidRPr="00DE27D4">
        <w:rPr>
          <w:rFonts w:ascii="Aptos" w:eastAsia="Times New Roman" w:hAnsi="Aptos" w:cs="Times New Roman"/>
          <w:b/>
          <w:bCs/>
          <w:lang w:eastAsia="es-ES"/>
        </w:rPr>
        <w:t>contratación verde e inclusiva</w:t>
      </w:r>
      <w:r w:rsidRPr="00DE27D4">
        <w:rPr>
          <w:rFonts w:ascii="Aptos" w:eastAsia="Times New Roman" w:hAnsi="Aptos" w:cs="Times New Roman"/>
          <w:lang w:eastAsia="es-ES"/>
        </w:rPr>
        <w:t xml:space="preserve">, </w:t>
      </w:r>
      <w:r w:rsidRPr="00D23593">
        <w:rPr>
          <w:rFonts w:eastAsia="Times New Roman" w:cs="Times New Roman"/>
          <w:lang w:eastAsia="es-ES"/>
        </w:rPr>
        <w:t xml:space="preserve">para todos los servicios del área metropolitana. </w:t>
      </w:r>
    </w:p>
    <w:p w14:paraId="593E7EDD" w14:textId="77777777" w:rsidR="0002336D" w:rsidRPr="0096185D" w:rsidRDefault="0002336D" w:rsidP="00514297">
      <w:pPr>
        <w:spacing w:before="120" w:after="100" w:afterAutospacing="1" w:line="240" w:lineRule="auto"/>
        <w:jc w:val="both"/>
        <w:rPr>
          <w:rFonts w:ascii="Aptos" w:eastAsia="Times New Roman" w:hAnsi="Aptos" w:cs="Times New Roman"/>
          <w:lang w:eastAsia="es-ES"/>
        </w:rPr>
      </w:pPr>
      <w:r w:rsidRPr="0096185D">
        <w:rPr>
          <w:rStyle w:val="cf01"/>
          <w:rFonts w:ascii="Aptos" w:hAnsi="Aptos"/>
          <w:b/>
          <w:bCs/>
          <w:sz w:val="24"/>
          <w:szCs w:val="24"/>
        </w:rPr>
        <w:t>Descentralizar los servicios de atención social</w:t>
      </w:r>
      <w:r w:rsidRPr="0096185D">
        <w:rPr>
          <w:rStyle w:val="cf01"/>
          <w:rFonts w:ascii="Aptos" w:hAnsi="Aptos"/>
          <w:sz w:val="24"/>
          <w:szCs w:val="24"/>
        </w:rPr>
        <w:t xml:space="preserve">, fomentando la creación de redes comunitarias de cuidado y apoyo </w:t>
      </w:r>
      <w:r w:rsidRPr="0096185D">
        <w:rPr>
          <w:rStyle w:val="cf01"/>
          <w:rFonts w:ascii="Aptos" w:hAnsi="Aptos"/>
          <w:b/>
          <w:bCs/>
          <w:sz w:val="24"/>
          <w:szCs w:val="24"/>
        </w:rPr>
        <w:t>de ámbito metropolitano,</w:t>
      </w:r>
      <w:r w:rsidRPr="0096185D">
        <w:rPr>
          <w:rStyle w:val="cf01"/>
          <w:rFonts w:ascii="Aptos" w:hAnsi="Aptos"/>
          <w:sz w:val="24"/>
          <w:szCs w:val="24"/>
        </w:rPr>
        <w:t xml:space="preserve"> principalmente para las personas mayores y los más pequeños, de forma que se facilite la conciliación de las personas cuidadoras, atendiendo a criterios de género, vida activa y salud. Fomentar la participación de los jóvenes en este tipo de proyectos, a través de programas de voluntariado</w:t>
      </w:r>
    </w:p>
    <w:p w14:paraId="4D95B774" w14:textId="77BB1482" w:rsidR="0002336D" w:rsidRPr="00DE27D4" w:rsidRDefault="0002336D" w:rsidP="00514297">
      <w:pPr>
        <w:spacing w:before="120" w:after="100" w:afterAutospacing="1" w:line="240" w:lineRule="auto"/>
        <w:jc w:val="both"/>
        <w:rPr>
          <w:rFonts w:ascii="Aptos" w:eastAsia="Times New Roman" w:hAnsi="Aptos" w:cs="Times New Roman"/>
          <w:lang w:eastAsia="es-ES"/>
        </w:rPr>
      </w:pPr>
      <w:r w:rsidRPr="00DE27D4">
        <w:rPr>
          <w:rFonts w:ascii="Aptos" w:eastAsia="Times New Roman" w:hAnsi="Aptos" w:cs="Times New Roman"/>
          <w:lang w:eastAsia="es-ES"/>
        </w:rPr>
        <w:t xml:space="preserve">Fomentar el </w:t>
      </w:r>
      <w:r w:rsidRPr="00DE27D4">
        <w:rPr>
          <w:rFonts w:ascii="Aptos" w:eastAsia="Times New Roman" w:hAnsi="Aptos" w:cs="Times New Roman"/>
          <w:b/>
          <w:bCs/>
          <w:lang w:eastAsia="es-ES"/>
        </w:rPr>
        <w:t xml:space="preserve">asociacionismo a distintos niveles, </w:t>
      </w:r>
      <w:r w:rsidR="006261AB">
        <w:rPr>
          <w:rFonts w:ascii="Aptos" w:eastAsia="Times New Roman" w:hAnsi="Aptos" w:cs="Times New Roman"/>
          <w:b/>
          <w:bCs/>
          <w:lang w:eastAsia="es-ES"/>
        </w:rPr>
        <w:t>-</w:t>
      </w:r>
      <w:r w:rsidRPr="00DE27D4">
        <w:rPr>
          <w:rFonts w:ascii="Aptos" w:eastAsia="Times New Roman" w:hAnsi="Aptos" w:cs="Times New Roman"/>
          <w:b/>
          <w:bCs/>
          <w:lang w:eastAsia="es-ES"/>
        </w:rPr>
        <w:t>intermunicipal, municipal o de barrio</w:t>
      </w:r>
      <w:r w:rsidR="006261AB">
        <w:rPr>
          <w:rFonts w:ascii="Aptos" w:eastAsia="Times New Roman" w:hAnsi="Aptos" w:cs="Times New Roman"/>
          <w:b/>
          <w:bCs/>
          <w:lang w:eastAsia="es-ES"/>
        </w:rPr>
        <w:t>-,</w:t>
      </w:r>
      <w:r w:rsidRPr="00DE27D4">
        <w:rPr>
          <w:rFonts w:ascii="Aptos" w:eastAsia="Times New Roman" w:hAnsi="Aptos" w:cs="Times New Roman"/>
          <w:b/>
          <w:bCs/>
          <w:lang w:eastAsia="es-ES"/>
        </w:rPr>
        <w:t xml:space="preserve"> </w:t>
      </w:r>
      <w:r w:rsidRPr="00DE27D4">
        <w:rPr>
          <w:rFonts w:ascii="Aptos" w:eastAsia="Times New Roman" w:hAnsi="Aptos" w:cs="Times New Roman"/>
          <w:lang w:eastAsia="es-ES"/>
        </w:rPr>
        <w:t xml:space="preserve">mediante la disposición de techo para </w:t>
      </w:r>
      <w:r w:rsidRPr="00DE27D4">
        <w:rPr>
          <w:rFonts w:ascii="Aptos" w:eastAsia="Times New Roman" w:hAnsi="Aptos" w:cs="Times New Roman"/>
          <w:b/>
          <w:bCs/>
          <w:lang w:eastAsia="es-ES"/>
        </w:rPr>
        <w:t>u</w:t>
      </w:r>
      <w:r w:rsidRPr="00DE27D4">
        <w:rPr>
          <w:rFonts w:ascii="Aptos" w:eastAsia="Times New Roman" w:hAnsi="Aptos" w:cs="Times New Roman"/>
          <w:lang w:eastAsia="es-ES"/>
        </w:rPr>
        <w:t>s</w:t>
      </w:r>
      <w:r w:rsidRPr="00DE27D4">
        <w:rPr>
          <w:rFonts w:ascii="Aptos" w:eastAsia="Times New Roman" w:hAnsi="Aptos" w:cs="Times New Roman"/>
          <w:b/>
          <w:bCs/>
          <w:lang w:eastAsia="es-ES"/>
        </w:rPr>
        <w:t>os colectivos,</w:t>
      </w:r>
      <w:r w:rsidRPr="00DE27D4">
        <w:rPr>
          <w:rFonts w:ascii="Aptos" w:eastAsia="Times New Roman" w:hAnsi="Aptos" w:cs="Times New Roman"/>
          <w:lang w:eastAsia="es-ES"/>
        </w:rPr>
        <w:t xml:space="preserve"> </w:t>
      </w:r>
      <w:r w:rsidR="006261AB">
        <w:rPr>
          <w:rFonts w:ascii="Aptos" w:eastAsia="Times New Roman" w:hAnsi="Aptos" w:cs="Times New Roman"/>
          <w:lang w:eastAsia="es-ES"/>
        </w:rPr>
        <w:t>y</w:t>
      </w:r>
      <w:r w:rsidRPr="00DE27D4">
        <w:rPr>
          <w:rFonts w:ascii="Aptos" w:eastAsia="Times New Roman" w:hAnsi="Aptos" w:cs="Times New Roman"/>
          <w:lang w:eastAsia="es-ES"/>
        </w:rPr>
        <w:t xml:space="preserve"> la reutilización de </w:t>
      </w:r>
      <w:r w:rsidRPr="00DE27D4">
        <w:rPr>
          <w:rFonts w:ascii="Aptos" w:eastAsia="Times New Roman" w:hAnsi="Aptos" w:cs="Times New Roman"/>
          <w:b/>
          <w:bCs/>
          <w:lang w:eastAsia="es-ES"/>
        </w:rPr>
        <w:t xml:space="preserve">espacios multifunción, </w:t>
      </w:r>
      <w:r w:rsidRPr="00DE27D4">
        <w:rPr>
          <w:rFonts w:ascii="Aptos" w:eastAsia="Times New Roman" w:hAnsi="Aptos" w:cs="Times New Roman"/>
          <w:lang w:eastAsia="es-ES"/>
        </w:rPr>
        <w:t>que faciliten la</w:t>
      </w:r>
      <w:r w:rsidRPr="00DE27D4">
        <w:rPr>
          <w:rFonts w:ascii="Aptos" w:eastAsia="Times New Roman" w:hAnsi="Aptos" w:cs="Times New Roman"/>
          <w:b/>
          <w:bCs/>
          <w:lang w:eastAsia="es-ES"/>
        </w:rPr>
        <w:t xml:space="preserve"> convivencia </w:t>
      </w:r>
      <w:r w:rsidRPr="00DE27D4">
        <w:rPr>
          <w:rFonts w:ascii="Aptos" w:eastAsia="Times New Roman" w:hAnsi="Aptos" w:cs="Times New Roman"/>
          <w:lang w:eastAsia="es-ES"/>
        </w:rPr>
        <w:t>y actúen como</w:t>
      </w:r>
      <w:r w:rsidRPr="00DE27D4">
        <w:rPr>
          <w:rFonts w:ascii="Aptos" w:eastAsia="Times New Roman" w:hAnsi="Aptos" w:cs="Times New Roman"/>
          <w:b/>
          <w:bCs/>
          <w:lang w:eastAsia="es-ES"/>
        </w:rPr>
        <w:t xml:space="preserve"> lugares de encuentro y </w:t>
      </w:r>
      <w:r w:rsidR="006261AB">
        <w:rPr>
          <w:rFonts w:ascii="Aptos" w:eastAsia="Times New Roman" w:hAnsi="Aptos" w:cs="Times New Roman"/>
          <w:b/>
          <w:bCs/>
          <w:lang w:eastAsia="es-ES"/>
        </w:rPr>
        <w:t>de</w:t>
      </w:r>
      <w:r w:rsidRPr="00DE27D4">
        <w:rPr>
          <w:rFonts w:ascii="Aptos" w:eastAsia="Times New Roman" w:hAnsi="Aptos" w:cs="Times New Roman"/>
          <w:b/>
          <w:bCs/>
          <w:lang w:eastAsia="es-ES"/>
        </w:rPr>
        <w:t xml:space="preserve"> conectividad física y digital,</w:t>
      </w:r>
      <w:r w:rsidRPr="00DE27D4">
        <w:rPr>
          <w:rFonts w:ascii="Aptos" w:eastAsia="Times New Roman" w:hAnsi="Aptos" w:cs="Times New Roman"/>
          <w:lang w:eastAsia="es-ES"/>
        </w:rPr>
        <w:t xml:space="preserve"> fundamentalmente en los municipios o barrios más periféricos. </w:t>
      </w:r>
    </w:p>
    <w:p w14:paraId="7129A3BA" w14:textId="17E10268" w:rsidR="0002336D" w:rsidRPr="00DE27D4" w:rsidRDefault="0002336D" w:rsidP="00514297">
      <w:pPr>
        <w:spacing w:before="120" w:after="100" w:afterAutospacing="1" w:line="240" w:lineRule="auto"/>
        <w:jc w:val="both"/>
        <w:rPr>
          <w:rFonts w:ascii="Aptos" w:eastAsia="Times New Roman" w:hAnsi="Aptos" w:cs="Times New Roman"/>
          <w:lang w:eastAsia="es-ES"/>
        </w:rPr>
      </w:pPr>
      <w:r w:rsidRPr="00DE27D4">
        <w:rPr>
          <w:rFonts w:ascii="Aptos" w:eastAsia="Times New Roman" w:hAnsi="Aptos" w:cs="Times New Roman"/>
          <w:lang w:eastAsia="es-ES"/>
        </w:rPr>
        <w:t xml:space="preserve">Fomentar la creación de actividades sociales, culturales, etc., que favorezcan la </w:t>
      </w:r>
      <w:r w:rsidRPr="00DE27D4">
        <w:rPr>
          <w:rFonts w:ascii="Aptos" w:eastAsia="Times New Roman" w:hAnsi="Aptos" w:cs="Times New Roman"/>
          <w:b/>
          <w:bCs/>
          <w:lang w:eastAsia="es-ES"/>
        </w:rPr>
        <w:t>integración intercultural, desde una perspectiva educativa</w:t>
      </w:r>
      <w:r w:rsidRPr="00DE27D4">
        <w:rPr>
          <w:rFonts w:ascii="Aptos" w:eastAsia="Times New Roman" w:hAnsi="Aptos" w:cs="Times New Roman"/>
          <w:lang w:eastAsia="es-ES"/>
        </w:rPr>
        <w:t xml:space="preserve"> y social a la vez que contribuyan a generar sentido de pertenencia al barrio y a minimizar los riesgos de </w:t>
      </w:r>
      <w:r w:rsidR="00506976">
        <w:rPr>
          <w:rFonts w:ascii="Aptos" w:eastAsia="Times New Roman" w:hAnsi="Aptos" w:cs="Times New Roman"/>
          <w:lang w:eastAsia="es-ES"/>
        </w:rPr>
        <w:t xml:space="preserve">cualquier tipo </w:t>
      </w:r>
      <w:r w:rsidRPr="00DE27D4">
        <w:rPr>
          <w:rFonts w:ascii="Aptos" w:eastAsia="Times New Roman" w:hAnsi="Aptos" w:cs="Times New Roman"/>
          <w:lang w:eastAsia="es-ES"/>
        </w:rPr>
        <w:t xml:space="preserve">soledad. </w:t>
      </w:r>
    </w:p>
    <w:p w14:paraId="657B102D" w14:textId="5F0EB3D0" w:rsidR="0002336D" w:rsidRPr="00DE27D4" w:rsidRDefault="0002336D" w:rsidP="00514297">
      <w:pPr>
        <w:spacing w:before="120" w:after="100" w:afterAutospacing="1" w:line="240" w:lineRule="auto"/>
        <w:jc w:val="both"/>
        <w:rPr>
          <w:rFonts w:ascii="Aptos" w:eastAsia="Times New Roman" w:hAnsi="Aptos" w:cs="Times New Roman"/>
          <w:lang w:eastAsia="es-ES"/>
        </w:rPr>
      </w:pPr>
      <w:r w:rsidRPr="00DE27D4">
        <w:rPr>
          <w:rFonts w:ascii="Aptos" w:eastAsia="Times New Roman" w:hAnsi="Aptos" w:cs="Times New Roman"/>
          <w:lang w:eastAsia="es-ES"/>
        </w:rPr>
        <w:t xml:space="preserve">Promover y generar </w:t>
      </w:r>
      <w:r w:rsidRPr="00DE27D4">
        <w:rPr>
          <w:rFonts w:ascii="Aptos" w:eastAsia="Times New Roman" w:hAnsi="Aptos" w:cs="Times New Roman"/>
          <w:b/>
          <w:bCs/>
          <w:lang w:eastAsia="es-ES"/>
        </w:rPr>
        <w:t>entornos accesibles y seguros</w:t>
      </w:r>
      <w:r w:rsidRPr="00DE27D4">
        <w:rPr>
          <w:rFonts w:ascii="Aptos" w:eastAsia="Times New Roman" w:hAnsi="Aptos" w:cs="Times New Roman"/>
          <w:lang w:eastAsia="es-ES"/>
        </w:rPr>
        <w:t>, en el ámbito metropolitano que fomenten el sentimiento de pertenencia y que resulten saludables desde una perspectiva tanto física como mental</w:t>
      </w:r>
      <w:r w:rsidR="006261AB">
        <w:rPr>
          <w:rFonts w:ascii="Aptos" w:eastAsia="Times New Roman" w:hAnsi="Aptos" w:cs="Times New Roman"/>
          <w:lang w:eastAsia="es-ES"/>
        </w:rPr>
        <w:t>,</w:t>
      </w:r>
      <w:r w:rsidR="0096185D">
        <w:rPr>
          <w:rFonts w:ascii="Aptos" w:eastAsia="Times New Roman" w:hAnsi="Aptos" w:cs="Times New Roman"/>
          <w:lang w:eastAsia="es-ES"/>
        </w:rPr>
        <w:t xml:space="preserve"> y teniendo en cuenta criterios de género, edad y vida activa.</w:t>
      </w:r>
    </w:p>
    <w:p w14:paraId="3D28870F" w14:textId="77777777" w:rsidR="0002336D" w:rsidRPr="00DE27D4" w:rsidRDefault="0002336D" w:rsidP="00514297">
      <w:pPr>
        <w:spacing w:before="120" w:after="100" w:afterAutospacing="1" w:line="240" w:lineRule="auto"/>
        <w:jc w:val="both"/>
        <w:rPr>
          <w:rFonts w:ascii="Aptos" w:eastAsia="Times New Roman" w:hAnsi="Aptos" w:cs="Times New Roman"/>
          <w:lang w:eastAsia="es-ES"/>
        </w:rPr>
      </w:pPr>
      <w:r w:rsidRPr="00DE27D4">
        <w:rPr>
          <w:rFonts w:ascii="Aptos" w:eastAsia="Times New Roman" w:hAnsi="Aptos" w:cs="Times New Roman"/>
          <w:lang w:eastAsia="es-ES"/>
        </w:rPr>
        <w:t>Incorporar el enfoque de</w:t>
      </w:r>
      <w:r w:rsidRPr="00DE27D4">
        <w:rPr>
          <w:rFonts w:ascii="Aptos" w:eastAsia="Times New Roman" w:hAnsi="Aptos" w:cs="Times New Roman"/>
          <w:b/>
          <w:bCs/>
          <w:lang w:eastAsia="es-ES"/>
        </w:rPr>
        <w:t xml:space="preserve"> desinstitucionalización de los cuidados</w:t>
      </w:r>
      <w:r w:rsidRPr="00DE27D4">
        <w:rPr>
          <w:rFonts w:ascii="Aptos" w:eastAsia="Times New Roman" w:hAnsi="Aptos" w:cs="Times New Roman"/>
          <w:lang w:eastAsia="es-ES"/>
        </w:rPr>
        <w:t xml:space="preserve"> orientado a la modernización de </w:t>
      </w:r>
      <w:r w:rsidRPr="00DE27D4">
        <w:rPr>
          <w:rFonts w:ascii="Aptos" w:eastAsia="Times New Roman" w:hAnsi="Aptos" w:cs="Times New Roman"/>
          <w:b/>
          <w:bCs/>
          <w:lang w:eastAsia="es-ES"/>
        </w:rPr>
        <w:t>refuerzo de los servicios sociales y los cuidados de larga duración</w:t>
      </w:r>
      <w:r w:rsidRPr="00DE27D4">
        <w:rPr>
          <w:rFonts w:ascii="Aptos" w:eastAsia="Times New Roman" w:hAnsi="Aptos" w:cs="Times New Roman"/>
          <w:lang w:eastAsia="es-ES"/>
        </w:rPr>
        <w:t xml:space="preserve">, para facilitar que tanto las personas dependientes como quienes les ayudan puedan tener una buena calidad de vida. </w:t>
      </w:r>
    </w:p>
    <w:p w14:paraId="56D215D3" w14:textId="77777777" w:rsidR="0002336D" w:rsidRPr="00DE27D4" w:rsidRDefault="0002336D" w:rsidP="00514297">
      <w:pPr>
        <w:spacing w:before="120" w:after="100" w:afterAutospacing="1" w:line="240" w:lineRule="auto"/>
        <w:jc w:val="both"/>
        <w:rPr>
          <w:rFonts w:ascii="Aptos" w:eastAsia="Times New Roman" w:hAnsi="Aptos" w:cs="Times New Roman"/>
          <w:lang w:eastAsia="es-ES"/>
        </w:rPr>
      </w:pPr>
      <w:r w:rsidRPr="00AC367B">
        <w:rPr>
          <w:rFonts w:eastAsia="Times New Roman" w:cs="Times New Roman"/>
          <w:lang w:eastAsia="es-ES"/>
        </w:rPr>
        <w:t xml:space="preserve">Considerar las </w:t>
      </w:r>
      <w:r w:rsidRPr="00AC367B">
        <w:rPr>
          <w:rFonts w:eastAsia="Times New Roman" w:cs="Times New Roman"/>
          <w:b/>
          <w:bCs/>
          <w:lang w:eastAsia="es-ES"/>
        </w:rPr>
        <w:t>condiciones de localización y calidad del entorno de las residencias para mayores, colegios e institutos</w:t>
      </w:r>
      <w:r w:rsidRPr="00AC367B">
        <w:rPr>
          <w:rFonts w:eastAsia="Times New Roman" w:cs="Times New Roman"/>
          <w:lang w:eastAsia="es-ES"/>
        </w:rPr>
        <w:t xml:space="preserve">, así como sus condiciones de </w:t>
      </w:r>
      <w:r w:rsidRPr="00AC367B">
        <w:rPr>
          <w:rFonts w:eastAsia="Times New Roman" w:cs="Times New Roman"/>
          <w:b/>
          <w:bCs/>
          <w:lang w:eastAsia="es-ES"/>
        </w:rPr>
        <w:t>diseño arquitectónico,</w:t>
      </w:r>
      <w:r w:rsidRPr="00AC367B">
        <w:rPr>
          <w:rFonts w:eastAsia="Times New Roman" w:cs="Times New Roman"/>
          <w:lang w:eastAsia="es-ES"/>
        </w:rPr>
        <w:t xml:space="preserve"> </w:t>
      </w:r>
      <w:r w:rsidRPr="00AC367B">
        <w:rPr>
          <w:rFonts w:eastAsia="Times New Roman" w:cs="Times New Roman"/>
          <w:b/>
          <w:bCs/>
          <w:lang w:eastAsia="es-ES"/>
        </w:rPr>
        <w:t>confort y conectividad,</w:t>
      </w:r>
      <w:r w:rsidRPr="00AC367B">
        <w:rPr>
          <w:rFonts w:eastAsia="Times New Roman" w:cs="Times New Roman"/>
          <w:lang w:eastAsia="es-ES"/>
        </w:rPr>
        <w:t xml:space="preserve"> de acuerdo con criterios de inclusión, lucha contra la soledad y acceso a cuidados.</w:t>
      </w:r>
    </w:p>
    <w:p w14:paraId="6FC17491" w14:textId="58CD5E6E" w:rsidR="0002336D" w:rsidRPr="00B22C94" w:rsidRDefault="0002336D" w:rsidP="00514297">
      <w:pPr>
        <w:shd w:val="clear" w:color="auto" w:fill="FF66CC"/>
        <w:spacing w:before="120" w:after="100" w:afterAutospacing="1" w:line="240" w:lineRule="auto"/>
        <w:jc w:val="both"/>
        <w:rPr>
          <w:rFonts w:ascii="Aptos" w:hAnsi="Aptos" w:cstheme="minorHAnsi"/>
          <w:b/>
          <w:bCs/>
          <w:color w:val="FFFFFF" w:themeColor="background1"/>
        </w:rPr>
      </w:pPr>
      <w:r w:rsidRPr="00B22C94">
        <w:rPr>
          <w:rFonts w:ascii="Aptos" w:hAnsi="Aptos" w:cstheme="minorHAnsi"/>
          <w:b/>
          <w:bCs/>
          <w:color w:val="FFFFFF" w:themeColor="background1"/>
        </w:rPr>
        <w:t>OBJETIVO ESTRATÉGICO 7: IMPULSAR Y FAVORECER LA ECONOMÍA URBANA</w:t>
      </w:r>
      <w:r w:rsidR="00DE27D4" w:rsidRPr="00B22C94">
        <w:rPr>
          <w:rFonts w:ascii="Aptos" w:hAnsi="Aptos" w:cstheme="minorHAnsi"/>
          <w:b/>
          <w:bCs/>
          <w:color w:val="FFFFFF" w:themeColor="background1"/>
        </w:rPr>
        <w:t xml:space="preserve"> Y TERRITORIAL</w:t>
      </w:r>
      <w:r w:rsidRPr="00B22C94">
        <w:rPr>
          <w:rFonts w:ascii="Aptos" w:hAnsi="Aptos" w:cstheme="minorHAnsi"/>
          <w:b/>
          <w:bCs/>
          <w:color w:val="FFFFFF" w:themeColor="background1"/>
        </w:rPr>
        <w:t xml:space="preserve">. </w:t>
      </w:r>
    </w:p>
    <w:p w14:paraId="3F1845BE" w14:textId="05013983" w:rsidR="008F391D" w:rsidRPr="00FB0A18" w:rsidRDefault="008F391D"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Las áreas metropolitanas concentran gran parte de la actividad económica, logística, tecnológica y universitaria del país, actuando como principales motores de innovación, empleo y competitividad.</w:t>
      </w:r>
    </w:p>
    <w:p w14:paraId="21385853" w14:textId="77777777" w:rsidR="008F391D" w:rsidRPr="00FB0A18" w:rsidRDefault="008F391D"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No obstante, la especialización funcional del territorio y la competencia entre municipios han generado importantes desequilibrios en la distribución de actividades económicas, empleo e inversiones, así como impactos ambientales y territoriales asociados a la expansión logística e industrial.</w:t>
      </w:r>
    </w:p>
    <w:p w14:paraId="09A13AE0" w14:textId="77777777" w:rsidR="008F391D" w:rsidRPr="00FB0A18" w:rsidRDefault="008F391D"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La transición ecológica y digital ofrece nuevas oportunidades vinculadas a la rehabilitación energética, la economía circular, la logística sostenible, la innovación tecnológica y la generación distribuida de energías renovables.</w:t>
      </w:r>
    </w:p>
    <w:p w14:paraId="095C6B3C" w14:textId="77777777" w:rsidR="008F391D" w:rsidRPr="00FB0A18" w:rsidRDefault="008F391D"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La escala metropolitana resulta especialmente adecuada para articular estrategias económicas integradas, corredores productivos complementarios y ecosistemas de innovación territorial.</w:t>
      </w:r>
    </w:p>
    <w:tbl>
      <w:tblPr>
        <w:tblStyle w:val="Tablaconcuadrcula"/>
        <w:tblW w:w="8505" w:type="dxa"/>
        <w:tblInd w:w="-5" w:type="dxa"/>
        <w:tblLook w:val="04A0" w:firstRow="1" w:lastRow="0" w:firstColumn="1" w:lastColumn="0" w:noHBand="0" w:noVBand="1"/>
      </w:tblPr>
      <w:tblGrid>
        <w:gridCol w:w="8505"/>
      </w:tblGrid>
      <w:tr w:rsidR="0002336D" w:rsidRPr="00FB0A18" w14:paraId="0C82C810" w14:textId="77777777" w:rsidTr="00B22C94">
        <w:tc>
          <w:tcPr>
            <w:tcW w:w="8505" w:type="dxa"/>
          </w:tcPr>
          <w:p w14:paraId="3A8E9F51" w14:textId="77777777" w:rsidR="0002336D" w:rsidRPr="00FB0A18" w:rsidRDefault="0002336D" w:rsidP="00514297">
            <w:pPr>
              <w:spacing w:before="120" w:after="100" w:afterAutospacing="1"/>
              <w:jc w:val="both"/>
              <w:rPr>
                <w:rFonts w:ascii="Aptos" w:hAnsi="Aptos" w:cstheme="minorHAnsi"/>
                <w:b/>
                <w:bCs/>
              </w:rPr>
            </w:pPr>
            <w:r w:rsidRPr="00603C05">
              <w:rPr>
                <w:rFonts w:ascii="Aptos" w:hAnsi="Aptos" w:cstheme="minorHAnsi"/>
                <w:b/>
                <w:bCs/>
                <w:color w:val="FF3399"/>
              </w:rPr>
              <w:t>OBJETIVO ESPECÍFICO 7.1. BUSCAR LA PRODUCTIVIDAD LOCAL, LA GENERACIÓN DE EMPLEO Y LA DINAMIZACIÓN Y DIVERSIFICACIÓN DE LA ACTIVIDAD ECONÓMICA</w:t>
            </w:r>
          </w:p>
        </w:tc>
      </w:tr>
      <w:tr w:rsidR="0002336D" w:rsidRPr="00FB0A18" w14:paraId="43C6BAE5" w14:textId="77777777" w:rsidTr="00B22C94">
        <w:tc>
          <w:tcPr>
            <w:tcW w:w="8505" w:type="dxa"/>
          </w:tcPr>
          <w:p w14:paraId="1041B4EE" w14:textId="61CD0DF8"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4875FD70" w14:textId="77777777" w:rsidR="00603C05" w:rsidRPr="00DC233D" w:rsidRDefault="00603C05"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b/>
          <w:bCs/>
          <w:lang w:eastAsia="es-ES"/>
        </w:rPr>
        <w:t>Analizar las redes metropolitanas de movilidad</w:t>
      </w:r>
      <w:r w:rsidRPr="00DC233D">
        <w:rPr>
          <w:rFonts w:ascii="Aptos" w:eastAsia="Times New Roman" w:hAnsi="Aptos" w:cs="Times New Roman"/>
          <w:lang w:eastAsia="es-ES"/>
        </w:rPr>
        <w:t xml:space="preserve"> y establecer los </w:t>
      </w:r>
      <w:r w:rsidRPr="00DC233D">
        <w:rPr>
          <w:rFonts w:ascii="Aptos" w:eastAsia="Times New Roman" w:hAnsi="Aptos" w:cs="Times New Roman"/>
          <w:b/>
          <w:bCs/>
          <w:lang w:eastAsia="es-ES"/>
        </w:rPr>
        <w:t>principales nodos de comunicaciones</w:t>
      </w:r>
      <w:r w:rsidRPr="00DC233D">
        <w:rPr>
          <w:rFonts w:ascii="Aptos" w:eastAsia="Times New Roman" w:hAnsi="Aptos" w:cs="Times New Roman"/>
          <w:lang w:eastAsia="es-ES"/>
        </w:rPr>
        <w:t xml:space="preserve">, con el objetivo de planificar las actuaciones que garanticen la </w:t>
      </w:r>
      <w:r w:rsidRPr="00DC233D">
        <w:rPr>
          <w:rFonts w:ascii="Aptos" w:eastAsia="Times New Roman" w:hAnsi="Aptos" w:cs="Times New Roman"/>
          <w:b/>
          <w:bCs/>
          <w:lang w:eastAsia="es-ES"/>
        </w:rPr>
        <w:t>continuidad de las redes y la adecuada accesibilidad</w:t>
      </w:r>
      <w:r w:rsidRPr="00DC233D">
        <w:rPr>
          <w:rFonts w:ascii="Aptos" w:eastAsia="Times New Roman" w:hAnsi="Aptos" w:cs="Times New Roman"/>
          <w:lang w:eastAsia="es-ES"/>
        </w:rPr>
        <w:t xml:space="preserve"> a los distintos </w:t>
      </w:r>
      <w:r w:rsidRPr="00C438EB">
        <w:rPr>
          <w:rFonts w:ascii="Aptos" w:eastAsia="Times New Roman" w:hAnsi="Aptos" w:cs="Times New Roman"/>
          <w:b/>
          <w:bCs/>
          <w:lang w:eastAsia="es-ES"/>
        </w:rPr>
        <w:t>subsistemas de actividad económica</w:t>
      </w:r>
      <w:r w:rsidRPr="00DC233D">
        <w:rPr>
          <w:rFonts w:ascii="Aptos" w:eastAsia="Times New Roman" w:hAnsi="Aptos" w:cs="Times New Roman"/>
          <w:lang w:eastAsia="es-ES"/>
        </w:rPr>
        <w:t xml:space="preserve"> y en el interior de sus tejidos. </w:t>
      </w:r>
    </w:p>
    <w:p w14:paraId="39FCB204" w14:textId="13A3EA14"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lang w:eastAsia="es-ES"/>
        </w:rPr>
        <w:t xml:space="preserve">Identificar las </w:t>
      </w:r>
      <w:r w:rsidRPr="00DC233D">
        <w:rPr>
          <w:rFonts w:ascii="Aptos" w:eastAsia="Times New Roman" w:hAnsi="Aptos" w:cs="Times New Roman"/>
          <w:b/>
          <w:bCs/>
          <w:lang w:eastAsia="es-ES"/>
        </w:rPr>
        <w:t>condiciones territoriales y urbanísticas</w:t>
      </w:r>
      <w:r w:rsidRPr="00DC233D">
        <w:rPr>
          <w:rFonts w:ascii="Aptos" w:eastAsia="Times New Roman" w:hAnsi="Aptos" w:cs="Times New Roman"/>
          <w:lang w:eastAsia="es-ES"/>
        </w:rPr>
        <w:t xml:space="preserve"> que permitan</w:t>
      </w:r>
      <w:r w:rsidR="00603C05" w:rsidRPr="00DC233D">
        <w:rPr>
          <w:rFonts w:ascii="Aptos" w:eastAsia="Times New Roman" w:hAnsi="Aptos" w:cs="Times New Roman"/>
          <w:lang w:eastAsia="es-ES"/>
        </w:rPr>
        <w:t xml:space="preserve"> conocer</w:t>
      </w:r>
      <w:r w:rsidRPr="00DC233D">
        <w:rPr>
          <w:rFonts w:ascii="Aptos" w:eastAsia="Times New Roman" w:hAnsi="Aptos" w:cs="Times New Roman"/>
          <w:b/>
          <w:bCs/>
          <w:lang w:eastAsia="es-ES"/>
        </w:rPr>
        <w:t xml:space="preserve"> los diferentes subsistemas de actividad económica</w:t>
      </w:r>
      <w:r w:rsidRPr="00DC233D">
        <w:rPr>
          <w:rFonts w:ascii="Aptos" w:eastAsia="Times New Roman" w:hAnsi="Aptos" w:cs="Times New Roman"/>
          <w:lang w:eastAsia="es-ES"/>
        </w:rPr>
        <w:t xml:space="preserve"> que conforman el </w:t>
      </w:r>
      <w:r w:rsidRPr="00DC233D">
        <w:rPr>
          <w:rFonts w:ascii="Aptos" w:eastAsia="Times New Roman" w:hAnsi="Aptos" w:cs="Times New Roman"/>
          <w:b/>
          <w:bCs/>
          <w:lang w:eastAsia="es-ES"/>
        </w:rPr>
        <w:t>sistema metropolitano</w:t>
      </w:r>
      <w:r w:rsidRPr="00DC233D">
        <w:rPr>
          <w:rFonts w:ascii="Aptos" w:eastAsia="Times New Roman" w:hAnsi="Aptos" w:cs="Times New Roman"/>
          <w:lang w:eastAsia="es-ES"/>
        </w:rPr>
        <w:t>, tanto estructural como funcionalmente: factores ambientales y geográficos, aspectos sociales y de gobernanza, relación con los ejes metropolitanos de movilidad y las grandes infraestructuras, accesibilidad, polos de centralidad, condiciones de perímetro, etc.</w:t>
      </w:r>
    </w:p>
    <w:p w14:paraId="2E462097" w14:textId="77777777"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lang w:eastAsia="es-ES"/>
        </w:rPr>
        <w:t>Definir las</w:t>
      </w:r>
      <w:r w:rsidRPr="00DC233D">
        <w:rPr>
          <w:rFonts w:ascii="Aptos" w:eastAsia="Times New Roman" w:hAnsi="Aptos" w:cs="Times New Roman"/>
          <w:b/>
          <w:bCs/>
          <w:lang w:eastAsia="es-ES"/>
        </w:rPr>
        <w:t xml:space="preserve"> redes de infraestructuras de gran alcance</w:t>
      </w:r>
      <w:r w:rsidRPr="00DC233D">
        <w:rPr>
          <w:rFonts w:ascii="Aptos" w:eastAsia="Times New Roman" w:hAnsi="Aptos" w:cs="Times New Roman"/>
          <w:lang w:eastAsia="es-ES"/>
        </w:rPr>
        <w:t xml:space="preserve"> requeridas por el </w:t>
      </w:r>
      <w:r w:rsidRPr="00DC233D">
        <w:rPr>
          <w:rFonts w:ascii="Aptos" w:eastAsia="Times New Roman" w:hAnsi="Aptos" w:cs="Times New Roman"/>
          <w:b/>
          <w:bCs/>
          <w:lang w:eastAsia="es-ES"/>
        </w:rPr>
        <w:t>sistema metropolitano de actividad económica</w:t>
      </w:r>
      <w:r w:rsidRPr="00DC233D">
        <w:rPr>
          <w:rFonts w:ascii="Aptos" w:eastAsia="Times New Roman" w:hAnsi="Aptos" w:cs="Times New Roman"/>
          <w:lang w:eastAsia="es-ES"/>
        </w:rPr>
        <w:t>, con el fin de determinar los requerimientos urbanísticos para su mejora: infraestructuras energéticas, de gestión de residuos, del ciclo del agua, de telecomunicaciones, etc., de manera que sea posible generar un entorno favorable para la inversión y la iniciativa empresarial.</w:t>
      </w:r>
    </w:p>
    <w:p w14:paraId="17E06A2B" w14:textId="3C13ECA1"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b/>
          <w:bCs/>
          <w:lang w:eastAsia="es-ES"/>
        </w:rPr>
        <w:t>Analizar</w:t>
      </w:r>
      <w:r w:rsidRPr="00DC233D">
        <w:rPr>
          <w:rFonts w:ascii="Aptos" w:eastAsia="Times New Roman" w:hAnsi="Aptos" w:cs="Times New Roman"/>
          <w:lang w:eastAsia="es-ES"/>
        </w:rPr>
        <w:t xml:space="preserve"> y estudiar la situación de los </w:t>
      </w:r>
      <w:r w:rsidRPr="00DC233D">
        <w:rPr>
          <w:rFonts w:ascii="Aptos" w:eastAsia="Times New Roman" w:hAnsi="Aptos" w:cs="Times New Roman"/>
          <w:b/>
          <w:bCs/>
          <w:lang w:eastAsia="es-ES"/>
        </w:rPr>
        <w:t>polígonos industriales</w:t>
      </w:r>
      <w:r w:rsidR="006261AB">
        <w:rPr>
          <w:rFonts w:ascii="Aptos" w:eastAsia="Times New Roman" w:hAnsi="Aptos" w:cs="Times New Roman"/>
          <w:b/>
          <w:bCs/>
          <w:lang w:eastAsia="es-ES"/>
        </w:rPr>
        <w:t xml:space="preserve"> y</w:t>
      </w:r>
      <w:r w:rsidRPr="00DC233D">
        <w:rPr>
          <w:rFonts w:ascii="Aptos" w:eastAsia="Times New Roman" w:hAnsi="Aptos" w:cs="Times New Roman"/>
          <w:lang w:eastAsia="es-ES"/>
        </w:rPr>
        <w:t xml:space="preserve"> proponer su reconversión</w:t>
      </w:r>
      <w:r w:rsidR="006261AB">
        <w:rPr>
          <w:rFonts w:ascii="Aptos" w:eastAsia="Times New Roman" w:hAnsi="Aptos" w:cs="Times New Roman"/>
          <w:lang w:eastAsia="es-ES"/>
        </w:rPr>
        <w:t>,</w:t>
      </w:r>
      <w:r w:rsidRPr="00DC233D">
        <w:rPr>
          <w:rFonts w:ascii="Aptos" w:eastAsia="Times New Roman" w:hAnsi="Aptos" w:cs="Times New Roman"/>
          <w:lang w:eastAsia="es-ES"/>
        </w:rPr>
        <w:t xml:space="preserve"> en términos de </w:t>
      </w:r>
      <w:r w:rsidRPr="00DC233D">
        <w:rPr>
          <w:rFonts w:ascii="Aptos" w:eastAsia="Times New Roman" w:hAnsi="Aptos" w:cs="Times New Roman"/>
          <w:b/>
          <w:bCs/>
          <w:lang w:eastAsia="es-ES"/>
        </w:rPr>
        <w:t>mejora de la competitividad</w:t>
      </w:r>
      <w:r w:rsidR="006261AB">
        <w:rPr>
          <w:rFonts w:ascii="Aptos" w:eastAsia="Times New Roman" w:hAnsi="Aptos" w:cs="Times New Roman"/>
          <w:b/>
          <w:bCs/>
          <w:lang w:eastAsia="es-ES"/>
        </w:rPr>
        <w:t xml:space="preserve"> de manera prioritaria a los polígonos de nueva creación</w:t>
      </w:r>
      <w:r w:rsidRPr="00DC233D">
        <w:rPr>
          <w:rFonts w:ascii="Aptos" w:eastAsia="Times New Roman" w:hAnsi="Aptos" w:cs="Times New Roman"/>
          <w:lang w:eastAsia="es-ES"/>
        </w:rPr>
        <w:t>.</w:t>
      </w:r>
    </w:p>
    <w:p w14:paraId="1755A753" w14:textId="1A6AB3BA"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b/>
          <w:bCs/>
          <w:lang w:eastAsia="es-ES"/>
        </w:rPr>
        <w:t>Impulsar la industria de productos estructurales y propios del entorno</w:t>
      </w:r>
      <w:r w:rsidR="006261AB">
        <w:rPr>
          <w:rFonts w:ascii="Aptos" w:eastAsia="Times New Roman" w:hAnsi="Aptos" w:cs="Times New Roman"/>
          <w:lang w:eastAsia="es-ES"/>
        </w:rPr>
        <w:t xml:space="preserve"> i</w:t>
      </w:r>
      <w:r w:rsidRPr="00DC233D">
        <w:rPr>
          <w:rFonts w:ascii="Aptos" w:eastAsia="Times New Roman" w:hAnsi="Aptos" w:cs="Times New Roman"/>
          <w:lang w:eastAsia="es-ES"/>
        </w:rPr>
        <w:t>nvolucrando a los agentes clave desde el inicio del proceso</w:t>
      </w:r>
    </w:p>
    <w:p w14:paraId="4C00DB5E" w14:textId="77777777"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lang w:eastAsia="es-ES"/>
        </w:rPr>
        <w:t xml:space="preserve">Estudiar la </w:t>
      </w:r>
      <w:r w:rsidRPr="00DC233D">
        <w:rPr>
          <w:rFonts w:ascii="Aptos" w:eastAsia="Times New Roman" w:hAnsi="Aptos" w:cs="Times New Roman"/>
          <w:b/>
          <w:bCs/>
          <w:lang w:eastAsia="es-ES"/>
        </w:rPr>
        <w:t>reconversión de algunos tejidos industriales</w:t>
      </w:r>
      <w:r w:rsidRPr="00DC233D">
        <w:rPr>
          <w:rFonts w:ascii="Aptos" w:eastAsia="Times New Roman" w:hAnsi="Aptos" w:cs="Times New Roman"/>
          <w:lang w:eastAsia="es-ES"/>
        </w:rPr>
        <w:t xml:space="preserve"> con el objetivo de</w:t>
      </w:r>
      <w:r w:rsidRPr="00DC233D">
        <w:rPr>
          <w:rFonts w:ascii="Aptos" w:eastAsia="Times New Roman" w:hAnsi="Aptos" w:cs="Times New Roman"/>
          <w:b/>
          <w:bCs/>
          <w:lang w:eastAsia="es-ES"/>
        </w:rPr>
        <w:t xml:space="preserve"> generar polos de centralidad para los subsistemas</w:t>
      </w:r>
      <w:r w:rsidRPr="00DC233D">
        <w:rPr>
          <w:rFonts w:ascii="Aptos" w:eastAsia="Times New Roman" w:hAnsi="Aptos" w:cs="Times New Roman"/>
          <w:lang w:eastAsia="es-ES"/>
        </w:rPr>
        <w:t xml:space="preserve"> de actividad económica, a modo de lugares comunes de referencia: equipamientos, industria dotacional, servicios de apoyo a la industria y a las personas, restauración, etc.</w:t>
      </w:r>
    </w:p>
    <w:p w14:paraId="378E6D4D" w14:textId="77777777" w:rsidR="00DC233D" w:rsidRPr="00DC233D" w:rsidRDefault="00DC233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b/>
          <w:bCs/>
          <w:lang w:eastAsia="es-ES"/>
        </w:rPr>
        <w:t>Prever los ajustes</w:t>
      </w:r>
      <w:r w:rsidRPr="00DC233D">
        <w:rPr>
          <w:rFonts w:ascii="Aptos" w:eastAsia="Times New Roman" w:hAnsi="Aptos" w:cs="Times New Roman"/>
          <w:lang w:eastAsia="es-ES"/>
        </w:rPr>
        <w:t xml:space="preserve"> que comportará, </w:t>
      </w:r>
      <w:r w:rsidRPr="00DC233D">
        <w:rPr>
          <w:rFonts w:ascii="Aptos" w:eastAsia="Times New Roman" w:hAnsi="Aptos" w:cs="Times New Roman"/>
          <w:b/>
          <w:bCs/>
          <w:lang w:eastAsia="es-ES"/>
        </w:rPr>
        <w:t>en los suelos industriales, el cambio del modelo productivo</w:t>
      </w:r>
      <w:r w:rsidRPr="00DC233D">
        <w:rPr>
          <w:rFonts w:ascii="Aptos" w:eastAsia="Times New Roman" w:hAnsi="Aptos" w:cs="Times New Roman"/>
          <w:lang w:eastAsia="es-ES"/>
        </w:rPr>
        <w:t xml:space="preserve"> basado en la utilización masiva de las </w:t>
      </w:r>
      <w:r w:rsidRPr="00DC233D">
        <w:rPr>
          <w:rFonts w:ascii="Aptos" w:eastAsia="Times New Roman" w:hAnsi="Aptos" w:cs="Times New Roman"/>
          <w:b/>
          <w:bCs/>
          <w:lang w:eastAsia="es-ES"/>
        </w:rPr>
        <w:t>tecnologías de la información,</w:t>
      </w:r>
      <w:r w:rsidRPr="00DC233D">
        <w:rPr>
          <w:rFonts w:ascii="Aptos" w:eastAsia="Times New Roman" w:hAnsi="Aptos" w:cs="Times New Roman"/>
          <w:lang w:eastAsia="es-ES"/>
        </w:rPr>
        <w:t xml:space="preserve"> sobre todo en lo referido a mitigar los efectos del cambio climático y adaptar el sistema urbano a sus rigores. </w:t>
      </w:r>
    </w:p>
    <w:p w14:paraId="24E4F7B3" w14:textId="77777777"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lang w:eastAsia="es-ES"/>
        </w:rPr>
        <w:t>Desarrollar las</w:t>
      </w:r>
      <w:r w:rsidRPr="00DC233D">
        <w:rPr>
          <w:rFonts w:ascii="Aptos" w:eastAsia="Times New Roman" w:hAnsi="Aptos" w:cs="Times New Roman"/>
          <w:b/>
          <w:bCs/>
          <w:lang w:eastAsia="es-ES"/>
        </w:rPr>
        <w:t xml:space="preserve"> infraestructuras de servicio</w:t>
      </w:r>
      <w:r w:rsidRPr="00C438EB">
        <w:rPr>
          <w:rFonts w:ascii="Aptos" w:eastAsia="Times New Roman" w:hAnsi="Aptos" w:cs="Times New Roman"/>
          <w:b/>
          <w:bCs/>
          <w:lang w:eastAsia="es-ES"/>
        </w:rPr>
        <w:t>s</w:t>
      </w:r>
      <w:r w:rsidRPr="00DC233D">
        <w:rPr>
          <w:rFonts w:ascii="Aptos" w:eastAsia="Times New Roman" w:hAnsi="Aptos" w:cs="Times New Roman"/>
          <w:lang w:eastAsia="es-ES"/>
        </w:rPr>
        <w:t xml:space="preserve"> como un </w:t>
      </w:r>
      <w:r w:rsidRPr="00DC233D">
        <w:rPr>
          <w:rFonts w:ascii="Aptos" w:eastAsia="Times New Roman" w:hAnsi="Aptos" w:cs="Times New Roman"/>
          <w:b/>
          <w:bCs/>
          <w:lang w:eastAsia="es-ES"/>
        </w:rPr>
        <w:t>elemento de diferenciación territorial y factor esencia</w:t>
      </w:r>
      <w:r w:rsidRPr="00DC233D">
        <w:rPr>
          <w:rFonts w:ascii="Aptos" w:eastAsia="Times New Roman" w:hAnsi="Aptos" w:cs="Times New Roman"/>
          <w:lang w:eastAsia="es-ES"/>
        </w:rPr>
        <w:t>l para la competitividad de los suelos industriales.</w:t>
      </w:r>
    </w:p>
    <w:p w14:paraId="27D60274" w14:textId="1715161C" w:rsidR="00DC233D" w:rsidRPr="00DC233D" w:rsidRDefault="00DC233D" w:rsidP="00514297">
      <w:pPr>
        <w:spacing w:before="120" w:after="100" w:afterAutospacing="1" w:line="240" w:lineRule="auto"/>
        <w:jc w:val="both"/>
        <w:rPr>
          <w:rFonts w:ascii="Aptos" w:eastAsia="Times New Roman" w:hAnsi="Aptos" w:cs="Times New Roman"/>
          <w:b/>
          <w:bCs/>
          <w:lang w:eastAsia="es-ES"/>
        </w:rPr>
      </w:pPr>
      <w:r w:rsidRPr="00DC233D">
        <w:rPr>
          <w:rFonts w:ascii="Aptos" w:eastAsia="Times New Roman" w:hAnsi="Aptos" w:cs="Times New Roman"/>
          <w:b/>
          <w:bCs/>
          <w:lang w:eastAsia="es-ES"/>
        </w:rPr>
        <w:t>Determinar los agentes sociales más relevantes en la conformación del sistema agroalimentario local, así como las redes sociales, económicas y relacionales que los acompañan y condicionan y promover la agroalimentación y el consumo de proximidad.</w:t>
      </w:r>
    </w:p>
    <w:p w14:paraId="5BD9113E" w14:textId="77777777" w:rsidR="00DC233D" w:rsidRPr="00DC233D" w:rsidRDefault="00DC233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b/>
          <w:bCs/>
          <w:lang w:eastAsia="es-ES"/>
        </w:rPr>
        <w:t>Impulsar el debate y la incorporación de la soberanía alimentaria</w:t>
      </w:r>
      <w:r w:rsidRPr="00DC233D">
        <w:rPr>
          <w:rFonts w:ascii="Aptos" w:eastAsia="Times New Roman" w:hAnsi="Aptos" w:cs="Times New Roman"/>
          <w:lang w:eastAsia="es-ES"/>
        </w:rPr>
        <w:t xml:space="preserve"> y la equidad en la agenda social, promoviendo la implicación ciudadana en las políticas alimentarias locales. </w:t>
      </w:r>
    </w:p>
    <w:p w14:paraId="3177526A" w14:textId="3C3E2301" w:rsidR="00DC233D" w:rsidRPr="00DC233D" w:rsidRDefault="006261AB" w:rsidP="00514297">
      <w:pPr>
        <w:spacing w:before="120" w:after="100" w:afterAutospacing="1" w:line="240" w:lineRule="auto"/>
        <w:jc w:val="both"/>
        <w:rPr>
          <w:rFonts w:ascii="Aptos" w:eastAsia="Times New Roman" w:hAnsi="Aptos" w:cs="Times New Roman"/>
          <w:lang w:eastAsia="es-ES"/>
        </w:rPr>
      </w:pPr>
      <w:r>
        <w:rPr>
          <w:rFonts w:ascii="Aptos" w:eastAsia="Times New Roman" w:hAnsi="Aptos" w:cs="Times New Roman"/>
          <w:lang w:eastAsia="es-ES"/>
        </w:rPr>
        <w:t>Impulsar a</w:t>
      </w:r>
      <w:r w:rsidR="00DC233D" w:rsidRPr="00DC233D">
        <w:rPr>
          <w:rFonts w:ascii="Aptos" w:eastAsia="Times New Roman" w:hAnsi="Aptos" w:cs="Times New Roman"/>
          <w:lang w:eastAsia="es-ES"/>
        </w:rPr>
        <w:t xml:space="preserve">ctuaciones dirigidas a </w:t>
      </w:r>
      <w:r w:rsidR="00DC233D" w:rsidRPr="00DC233D">
        <w:rPr>
          <w:rFonts w:ascii="Aptos" w:eastAsia="Times New Roman" w:hAnsi="Aptos" w:cs="Times New Roman"/>
          <w:b/>
          <w:bCs/>
          <w:lang w:eastAsia="es-ES"/>
        </w:rPr>
        <w:t>revitalizar y poner en valor el comercio minorista</w:t>
      </w:r>
      <w:r w:rsidR="00DC233D" w:rsidRPr="00DC233D">
        <w:rPr>
          <w:rFonts w:ascii="Aptos" w:eastAsia="Times New Roman" w:hAnsi="Aptos" w:cs="Times New Roman"/>
          <w:lang w:eastAsia="es-ES"/>
        </w:rPr>
        <w:t xml:space="preserve"> a través de </w:t>
      </w:r>
      <w:r w:rsidR="00DC233D" w:rsidRPr="00DC233D">
        <w:rPr>
          <w:rFonts w:ascii="Aptos" w:eastAsia="Times New Roman" w:hAnsi="Aptos" w:cs="Times New Roman"/>
          <w:b/>
          <w:bCs/>
          <w:lang w:eastAsia="es-ES"/>
        </w:rPr>
        <w:t>herramientas tecnológicas</w:t>
      </w:r>
      <w:r w:rsidR="00DC233D" w:rsidRPr="00DC233D">
        <w:rPr>
          <w:rFonts w:ascii="Aptos" w:eastAsia="Times New Roman" w:hAnsi="Aptos" w:cs="Times New Roman"/>
          <w:lang w:eastAsia="es-ES"/>
        </w:rPr>
        <w:t xml:space="preserve"> y una</w:t>
      </w:r>
      <w:r w:rsidR="00DC233D" w:rsidRPr="00DC233D">
        <w:rPr>
          <w:rFonts w:ascii="Aptos" w:eastAsia="Times New Roman" w:hAnsi="Aptos" w:cs="Times New Roman"/>
          <w:b/>
          <w:bCs/>
          <w:lang w:eastAsia="es-ES"/>
        </w:rPr>
        <w:t xml:space="preserve"> estrategia de fidelización del cliente</w:t>
      </w:r>
      <w:r w:rsidR="00DC233D" w:rsidRPr="00DC233D">
        <w:rPr>
          <w:rFonts w:ascii="Aptos" w:eastAsia="Times New Roman" w:hAnsi="Aptos" w:cs="Times New Roman"/>
          <w:lang w:eastAsia="es-ES"/>
        </w:rPr>
        <w:t xml:space="preserve">, como alternativa al auge de los grandes centros comerciales. </w:t>
      </w:r>
    </w:p>
    <w:p w14:paraId="21398019" w14:textId="42B92865"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b/>
          <w:bCs/>
          <w:lang w:eastAsia="es-ES"/>
        </w:rPr>
        <w:t xml:space="preserve">Promover la </w:t>
      </w:r>
      <w:r w:rsidR="00603C05" w:rsidRPr="00DC233D">
        <w:rPr>
          <w:rFonts w:ascii="Aptos" w:eastAsia="Times New Roman" w:hAnsi="Aptos" w:cs="Times New Roman"/>
          <w:b/>
          <w:bCs/>
          <w:lang w:eastAsia="es-ES"/>
        </w:rPr>
        <w:t>readaptación</w:t>
      </w:r>
      <w:r w:rsidRPr="00DC233D">
        <w:rPr>
          <w:rFonts w:ascii="Aptos" w:eastAsia="Times New Roman" w:hAnsi="Aptos" w:cs="Times New Roman"/>
          <w:b/>
          <w:bCs/>
          <w:lang w:eastAsia="es-ES"/>
        </w:rPr>
        <w:t xml:space="preserve"> y la reutilización </w:t>
      </w:r>
      <w:r w:rsidRPr="00DC233D">
        <w:rPr>
          <w:rFonts w:ascii="Aptos" w:eastAsia="Times New Roman" w:hAnsi="Aptos" w:cs="Times New Roman"/>
          <w:lang w:eastAsia="es-ES"/>
        </w:rPr>
        <w:t xml:space="preserve">de equipamientos del </w:t>
      </w:r>
      <w:r w:rsidRPr="00DC233D">
        <w:rPr>
          <w:rFonts w:ascii="Aptos" w:eastAsia="Times New Roman" w:hAnsi="Aptos" w:cs="Times New Roman"/>
          <w:b/>
          <w:bCs/>
          <w:lang w:eastAsia="es-ES"/>
        </w:rPr>
        <w:t>patrimonio arquitectónico industrial catalogado</w:t>
      </w:r>
      <w:r w:rsidRPr="00DC233D">
        <w:rPr>
          <w:rFonts w:ascii="Aptos" w:eastAsia="Times New Roman" w:hAnsi="Aptos" w:cs="Times New Roman"/>
          <w:lang w:eastAsia="es-ES"/>
        </w:rPr>
        <w:t xml:space="preserve"> y localizados en </w:t>
      </w:r>
      <w:r w:rsidR="00DC233D" w:rsidRPr="00DC233D">
        <w:rPr>
          <w:rFonts w:ascii="Aptos" w:eastAsia="Times New Roman" w:hAnsi="Aptos" w:cs="Times New Roman"/>
          <w:lang w:eastAsia="es-ES"/>
        </w:rPr>
        <w:t>entornos</w:t>
      </w:r>
      <w:r w:rsidRPr="00DC233D">
        <w:rPr>
          <w:rFonts w:ascii="Aptos" w:eastAsia="Times New Roman" w:hAnsi="Aptos" w:cs="Times New Roman"/>
          <w:lang w:eastAsia="es-ES"/>
        </w:rPr>
        <w:t xml:space="preserve"> próximos </w:t>
      </w:r>
      <w:r w:rsidR="0010055F" w:rsidRPr="00DC233D">
        <w:rPr>
          <w:rFonts w:ascii="Aptos" w:eastAsia="Times New Roman" w:hAnsi="Aptos" w:cs="Times New Roman"/>
          <w:lang w:eastAsia="es-ES"/>
        </w:rPr>
        <w:t>a tejidos</w:t>
      </w:r>
      <w:r w:rsidRPr="00DC233D">
        <w:rPr>
          <w:rFonts w:ascii="Aptos" w:eastAsia="Times New Roman" w:hAnsi="Aptos" w:cs="Times New Roman"/>
          <w:lang w:eastAsia="es-ES"/>
        </w:rPr>
        <w:t xml:space="preserve"> residenciales.</w:t>
      </w:r>
    </w:p>
    <w:p w14:paraId="4E74717A" w14:textId="6B90DCFE"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C438EB">
        <w:rPr>
          <w:rFonts w:ascii="Aptos" w:eastAsia="Times New Roman" w:hAnsi="Aptos" w:cs="Times New Roman"/>
          <w:b/>
          <w:bCs/>
          <w:lang w:eastAsia="es-ES"/>
        </w:rPr>
        <w:t>Fomentar</w:t>
      </w:r>
      <w:r w:rsidRPr="00DC233D">
        <w:rPr>
          <w:rFonts w:ascii="Aptos" w:eastAsia="Times New Roman" w:hAnsi="Aptos" w:cs="Times New Roman"/>
          <w:lang w:eastAsia="es-ES"/>
        </w:rPr>
        <w:t xml:space="preserve"> el concepto de la </w:t>
      </w:r>
      <w:r w:rsidRPr="00C438EB">
        <w:rPr>
          <w:rFonts w:ascii="Aptos" w:eastAsia="Times New Roman" w:hAnsi="Aptos" w:cs="Times New Roman"/>
          <w:b/>
          <w:bCs/>
          <w:lang w:eastAsia="es-ES"/>
        </w:rPr>
        <w:t>economía de los cuidados</w:t>
      </w:r>
      <w:r w:rsidRPr="00DC233D">
        <w:rPr>
          <w:rFonts w:ascii="Aptos" w:eastAsia="Times New Roman" w:hAnsi="Aptos" w:cs="Times New Roman"/>
          <w:lang w:eastAsia="es-ES"/>
        </w:rPr>
        <w:t xml:space="preserve">, con especial atención al </w:t>
      </w:r>
      <w:proofErr w:type="spellStart"/>
      <w:r w:rsidRPr="00DC233D">
        <w:rPr>
          <w:rFonts w:ascii="Aptos" w:eastAsia="Times New Roman" w:hAnsi="Aptos" w:cs="Times New Roman"/>
          <w:lang w:eastAsia="es-ES"/>
        </w:rPr>
        <w:t>silver</w:t>
      </w:r>
      <w:proofErr w:type="spellEnd"/>
      <w:r w:rsidRPr="00DC233D">
        <w:rPr>
          <w:rFonts w:ascii="Aptos" w:eastAsia="Times New Roman" w:hAnsi="Aptos" w:cs="Times New Roman"/>
          <w:lang w:eastAsia="es-ES"/>
        </w:rPr>
        <w:t xml:space="preserve"> </w:t>
      </w:r>
      <w:proofErr w:type="spellStart"/>
      <w:r w:rsidRPr="00DC233D">
        <w:rPr>
          <w:rFonts w:ascii="Aptos" w:eastAsia="Times New Roman" w:hAnsi="Aptos" w:cs="Times New Roman"/>
          <w:lang w:eastAsia="es-ES"/>
        </w:rPr>
        <w:t>economy</w:t>
      </w:r>
      <w:proofErr w:type="spellEnd"/>
      <w:r w:rsidR="0096185D" w:rsidRPr="00DC233D">
        <w:rPr>
          <w:rFonts w:ascii="Aptos" w:eastAsia="Times New Roman" w:hAnsi="Aptos" w:cs="Times New Roman"/>
          <w:lang w:eastAsia="es-ES"/>
        </w:rPr>
        <w:t xml:space="preserve"> y la perspectiva de género</w:t>
      </w:r>
      <w:r w:rsidRPr="00DC233D">
        <w:rPr>
          <w:rFonts w:ascii="Aptos" w:eastAsia="Times New Roman" w:hAnsi="Aptos" w:cs="Times New Roman"/>
          <w:lang w:eastAsia="es-ES"/>
        </w:rPr>
        <w:t xml:space="preserve">, como una red de apoyo que favorezca la conciliación y tenga un componente de asistencia y generación de empleo. </w:t>
      </w:r>
    </w:p>
    <w:p w14:paraId="7B7871F1" w14:textId="77777777"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lang w:eastAsia="es-ES"/>
        </w:rPr>
        <w:t xml:space="preserve">Apostar por la </w:t>
      </w:r>
      <w:r w:rsidRPr="00DC233D">
        <w:rPr>
          <w:rFonts w:ascii="Aptos" w:eastAsia="Times New Roman" w:hAnsi="Aptos" w:cs="Times New Roman"/>
          <w:b/>
          <w:bCs/>
          <w:lang w:eastAsia="es-ES"/>
        </w:rPr>
        <w:t xml:space="preserve">internacionalización de las empresas locales </w:t>
      </w:r>
      <w:r w:rsidRPr="00DC233D">
        <w:rPr>
          <w:rFonts w:ascii="Aptos" w:eastAsia="Times New Roman" w:hAnsi="Aptos" w:cs="Times New Roman"/>
          <w:lang w:eastAsia="es-ES"/>
        </w:rPr>
        <w:t>e impulsar políticas conjuntas para la atracción de inversiones.</w:t>
      </w:r>
    </w:p>
    <w:p w14:paraId="56B832C5" w14:textId="77777777" w:rsidR="0002336D" w:rsidRPr="00FB0A18" w:rsidRDefault="0002336D" w:rsidP="00514297">
      <w:pPr>
        <w:spacing w:before="120" w:after="100" w:afterAutospacing="1" w:line="240" w:lineRule="auto"/>
        <w:jc w:val="both"/>
        <w:rPr>
          <w:rFonts w:ascii="Aptos" w:eastAsia="Times New Roman" w:hAnsi="Aptos" w:cs="Times New Roman"/>
          <w:color w:val="00B050"/>
          <w:lang w:eastAsia="es-ES"/>
        </w:rPr>
      </w:pPr>
      <w:r w:rsidRPr="00DC233D">
        <w:rPr>
          <w:rFonts w:ascii="Aptos" w:eastAsia="Times New Roman" w:hAnsi="Aptos" w:cs="Times New Roman"/>
          <w:lang w:eastAsia="es-ES"/>
        </w:rPr>
        <w:t xml:space="preserve">Favorecer la </w:t>
      </w:r>
      <w:r w:rsidRPr="00DC233D">
        <w:rPr>
          <w:rFonts w:ascii="Aptos" w:eastAsia="Times New Roman" w:hAnsi="Aptos" w:cs="Times New Roman"/>
          <w:b/>
          <w:bCs/>
          <w:lang w:eastAsia="es-ES"/>
        </w:rPr>
        <w:t>creación de espacios que fomenten el asociacionismo empresarial y comercial, la captación de inversión y reinversión</w:t>
      </w:r>
      <w:r w:rsidRPr="00DC233D">
        <w:rPr>
          <w:rFonts w:ascii="Aptos" w:eastAsia="Times New Roman" w:hAnsi="Aptos" w:cs="Times New Roman"/>
          <w:lang w:eastAsia="es-ES"/>
        </w:rPr>
        <w:t>. Establecer relación de confianza con la administración y otros agentes que permita sumar esfuerzos como en el acompañamiento a la internacionalización (ferias especializadas y temáticas</w:t>
      </w:r>
      <w:r w:rsidRPr="00FB0A18">
        <w:rPr>
          <w:rFonts w:ascii="Aptos" w:eastAsia="Times New Roman" w:hAnsi="Aptos" w:cs="Times New Roman"/>
          <w:color w:val="00B050"/>
          <w:lang w:eastAsia="es-ES"/>
        </w:rPr>
        <w:t>).</w:t>
      </w:r>
    </w:p>
    <w:tbl>
      <w:tblPr>
        <w:tblStyle w:val="Tablaconcuadrcula"/>
        <w:tblW w:w="8505" w:type="dxa"/>
        <w:tblInd w:w="-5" w:type="dxa"/>
        <w:tblLook w:val="04A0" w:firstRow="1" w:lastRow="0" w:firstColumn="1" w:lastColumn="0" w:noHBand="0" w:noVBand="1"/>
      </w:tblPr>
      <w:tblGrid>
        <w:gridCol w:w="8505"/>
      </w:tblGrid>
      <w:tr w:rsidR="0002336D" w:rsidRPr="00FB0A18" w14:paraId="26719D74" w14:textId="77777777" w:rsidTr="00B22C94">
        <w:tc>
          <w:tcPr>
            <w:tcW w:w="8505" w:type="dxa"/>
          </w:tcPr>
          <w:p w14:paraId="73809218" w14:textId="77777777" w:rsidR="0002336D" w:rsidRPr="00FB0A18" w:rsidRDefault="0002336D" w:rsidP="00514297">
            <w:pPr>
              <w:spacing w:before="120" w:after="100" w:afterAutospacing="1"/>
              <w:jc w:val="both"/>
              <w:rPr>
                <w:rFonts w:ascii="Aptos" w:hAnsi="Aptos" w:cstheme="minorHAnsi"/>
                <w:b/>
                <w:bCs/>
              </w:rPr>
            </w:pPr>
            <w:r w:rsidRPr="00603C05">
              <w:rPr>
                <w:rFonts w:ascii="Aptos" w:hAnsi="Aptos" w:cstheme="minorHAnsi"/>
                <w:b/>
                <w:bCs/>
                <w:color w:val="FF3399"/>
              </w:rPr>
              <w:t>OBJETIVO ESPECÍFICO 7.2. FOMENTAR EL TURISMO INTELIGENTE, SOSTENIBLE Y DE CALIDAD Y LOS SECTORES CLAVE DE LA ECONOMÍA LOCAL</w:t>
            </w:r>
          </w:p>
        </w:tc>
      </w:tr>
      <w:tr w:rsidR="0002336D" w:rsidRPr="00FB0A18" w14:paraId="225B41E5" w14:textId="77777777" w:rsidTr="00B22C94">
        <w:tc>
          <w:tcPr>
            <w:tcW w:w="8505" w:type="dxa"/>
          </w:tcPr>
          <w:p w14:paraId="6FB232FF" w14:textId="4B45CD63"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ACTUACIÒN DE LA AGENDA URBANA Y METROPOLITANA</w:t>
            </w:r>
          </w:p>
        </w:tc>
      </w:tr>
    </w:tbl>
    <w:bookmarkEnd w:id="27"/>
    <w:p w14:paraId="3A37159F" w14:textId="7DECC2C3" w:rsidR="00817DD3" w:rsidRPr="00FB0A18" w:rsidRDefault="00817DD3" w:rsidP="00403E01">
      <w:pPr>
        <w:spacing w:before="240" w:line="240" w:lineRule="auto"/>
        <w:jc w:val="both"/>
        <w:rPr>
          <w:rFonts w:ascii="Aptos" w:eastAsia="Times New Roman" w:hAnsi="Aptos" w:cs="Times New Roman"/>
          <w:lang w:eastAsia="es-ES"/>
        </w:rPr>
      </w:pPr>
      <w:r w:rsidRPr="00FB0A18">
        <w:rPr>
          <w:rFonts w:ascii="Aptos" w:eastAsia="Times New Roman" w:hAnsi="Aptos" w:cs="Times New Roman"/>
          <w:b/>
          <w:bCs/>
          <w:lang w:eastAsia="es-ES"/>
        </w:rPr>
        <w:t>Reforzar las centralidades locales metropolitanas</w:t>
      </w:r>
      <w:r w:rsidRPr="00FB0A18">
        <w:rPr>
          <w:rFonts w:ascii="Aptos" w:eastAsia="Times New Roman" w:hAnsi="Aptos" w:cs="Times New Roman"/>
          <w:lang w:eastAsia="es-ES"/>
        </w:rPr>
        <w:t xml:space="preserve"> incorporando </w:t>
      </w:r>
      <w:r w:rsidRPr="00FB0A18">
        <w:rPr>
          <w:rFonts w:ascii="Aptos" w:eastAsia="Times New Roman" w:hAnsi="Aptos" w:cs="Times New Roman"/>
          <w:b/>
          <w:bCs/>
          <w:lang w:eastAsia="es-ES"/>
        </w:rPr>
        <w:t>programas culturales y de innovación</w:t>
      </w:r>
      <w:r w:rsidRPr="00FB0A18">
        <w:rPr>
          <w:rFonts w:ascii="Aptos" w:eastAsia="Times New Roman" w:hAnsi="Aptos" w:cs="Times New Roman"/>
          <w:lang w:eastAsia="es-ES"/>
        </w:rPr>
        <w:t xml:space="preserve">. Las centralidades locales configuran un primer nivel de estructuración del territorio y desempeñan un papel fundamental en el funcionamiento metropolitano. </w:t>
      </w:r>
    </w:p>
    <w:p w14:paraId="21FBBF57" w14:textId="557A9BCD"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 xml:space="preserve">Maximizar los recursos propios </w:t>
      </w:r>
      <w:r w:rsidRPr="00FB0A18">
        <w:rPr>
          <w:rFonts w:ascii="Aptos" w:eastAsia="Times New Roman" w:hAnsi="Aptos" w:cs="Times New Roman"/>
          <w:b/>
          <w:bCs/>
          <w:lang w:eastAsia="es-ES"/>
        </w:rPr>
        <w:t>regulando los espacios con mejores suelos agrícolas como actividad económica</w:t>
      </w:r>
      <w:r w:rsidRPr="00FB0A18">
        <w:rPr>
          <w:rFonts w:ascii="Aptos" w:eastAsia="Times New Roman" w:hAnsi="Aptos" w:cs="Times New Roman"/>
          <w:lang w:eastAsia="es-ES"/>
        </w:rPr>
        <w:t xml:space="preserve"> que hay que preservar y potenciar; favoreciendo la implantación de cultivos en aquellos ámbitos estratégicos que puedan mejorar el mosaico agroforestal.</w:t>
      </w:r>
    </w:p>
    <w:p w14:paraId="51E83B94" w14:textId="075208AB"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b/>
          <w:bCs/>
          <w:lang w:eastAsia="es-ES"/>
        </w:rPr>
        <w:t>Estudi</w:t>
      </w:r>
      <w:r w:rsidR="006261AB">
        <w:rPr>
          <w:rFonts w:ascii="Aptos" w:eastAsia="Times New Roman" w:hAnsi="Aptos" w:cs="Times New Roman"/>
          <w:b/>
          <w:bCs/>
          <w:lang w:eastAsia="es-ES"/>
        </w:rPr>
        <w:t>ar</w:t>
      </w:r>
      <w:r w:rsidRPr="00FB0A18">
        <w:rPr>
          <w:rFonts w:ascii="Aptos" w:eastAsia="Times New Roman" w:hAnsi="Aptos" w:cs="Times New Roman"/>
          <w:b/>
          <w:bCs/>
          <w:lang w:eastAsia="es-ES"/>
        </w:rPr>
        <w:t xml:space="preserve"> las posibilidades de proyección exterior</w:t>
      </w:r>
      <w:r w:rsidRPr="00FB0A18">
        <w:rPr>
          <w:rFonts w:ascii="Aptos" w:eastAsia="Times New Roman" w:hAnsi="Aptos" w:cs="Times New Roman"/>
          <w:lang w:eastAsia="es-ES"/>
        </w:rPr>
        <w:t xml:space="preserve"> y desarrollo de su </w:t>
      </w:r>
      <w:r w:rsidRPr="00FB0A18">
        <w:rPr>
          <w:rFonts w:ascii="Aptos" w:eastAsia="Times New Roman" w:hAnsi="Aptos" w:cs="Times New Roman"/>
          <w:b/>
          <w:bCs/>
          <w:lang w:eastAsia="es-ES"/>
        </w:rPr>
        <w:t xml:space="preserve">marca de identidad metropolitana </w:t>
      </w:r>
    </w:p>
    <w:p w14:paraId="554287D6" w14:textId="363DD26C"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Foment</w:t>
      </w:r>
      <w:r w:rsidR="006261AB">
        <w:rPr>
          <w:rFonts w:ascii="Aptos" w:eastAsia="Times New Roman" w:hAnsi="Aptos" w:cs="Times New Roman"/>
          <w:lang w:eastAsia="es-ES"/>
        </w:rPr>
        <w:t>ar la</w:t>
      </w:r>
      <w:r w:rsidRPr="00FB0A18">
        <w:rPr>
          <w:rFonts w:ascii="Aptos" w:eastAsia="Times New Roman" w:hAnsi="Aptos" w:cs="Times New Roman"/>
          <w:lang w:eastAsia="es-ES"/>
        </w:rPr>
        <w:t xml:space="preserve"> </w:t>
      </w:r>
      <w:r w:rsidRPr="00FB0A18">
        <w:rPr>
          <w:rFonts w:ascii="Aptos" w:eastAsia="Times New Roman" w:hAnsi="Aptos" w:cs="Times New Roman"/>
          <w:b/>
          <w:bCs/>
          <w:lang w:eastAsia="es-ES"/>
        </w:rPr>
        <w:t>actividad económica</w:t>
      </w:r>
      <w:r w:rsidRPr="00FB0A18">
        <w:rPr>
          <w:rFonts w:ascii="Aptos" w:eastAsia="Times New Roman" w:hAnsi="Aptos" w:cs="Times New Roman"/>
          <w:lang w:eastAsia="es-ES"/>
        </w:rPr>
        <w:t xml:space="preserve"> relacionada con el </w:t>
      </w:r>
      <w:r w:rsidRPr="00FB0A18">
        <w:rPr>
          <w:rFonts w:ascii="Aptos" w:eastAsia="Times New Roman" w:hAnsi="Aptos" w:cs="Times New Roman"/>
          <w:b/>
          <w:bCs/>
          <w:lang w:eastAsia="es-ES"/>
        </w:rPr>
        <w:t xml:space="preserve">patrimonio natural y </w:t>
      </w:r>
      <w:r w:rsidRPr="00DC233D">
        <w:rPr>
          <w:rFonts w:ascii="Aptos" w:eastAsia="Times New Roman" w:hAnsi="Aptos" w:cs="Times New Roman"/>
          <w:b/>
          <w:bCs/>
          <w:lang w:eastAsia="es-ES"/>
        </w:rPr>
        <w:t>cultural.</w:t>
      </w:r>
    </w:p>
    <w:p w14:paraId="74620C3C" w14:textId="06AE9408" w:rsidR="0002336D" w:rsidRPr="00DC233D" w:rsidRDefault="0002336D" w:rsidP="00514297">
      <w:pPr>
        <w:spacing w:before="120" w:after="100" w:afterAutospacing="1" w:line="240" w:lineRule="auto"/>
        <w:jc w:val="both"/>
        <w:rPr>
          <w:rFonts w:ascii="Aptos" w:eastAsia="Times New Roman" w:hAnsi="Aptos" w:cs="Times New Roman"/>
          <w:b/>
          <w:bCs/>
          <w:lang w:eastAsia="es-ES"/>
        </w:rPr>
      </w:pPr>
      <w:r w:rsidRPr="00DC233D">
        <w:rPr>
          <w:rFonts w:ascii="Aptos" w:eastAsia="Times New Roman" w:hAnsi="Aptos" w:cs="Times New Roman"/>
          <w:b/>
          <w:bCs/>
          <w:lang w:eastAsia="es-ES"/>
        </w:rPr>
        <w:t>E</w:t>
      </w:r>
      <w:r w:rsidR="00DC233D">
        <w:rPr>
          <w:rFonts w:ascii="Aptos" w:eastAsia="Times New Roman" w:hAnsi="Aptos" w:cs="Times New Roman"/>
          <w:b/>
          <w:bCs/>
          <w:lang w:eastAsia="es-ES"/>
        </w:rPr>
        <w:t>laborar e</w:t>
      </w:r>
      <w:r w:rsidRPr="00DC233D">
        <w:rPr>
          <w:rFonts w:ascii="Aptos" w:eastAsia="Times New Roman" w:hAnsi="Aptos" w:cs="Times New Roman"/>
          <w:b/>
          <w:bCs/>
          <w:lang w:eastAsia="es-ES"/>
        </w:rPr>
        <w:t>studio</w:t>
      </w:r>
      <w:r w:rsidR="00DC233D">
        <w:rPr>
          <w:rFonts w:ascii="Aptos" w:eastAsia="Times New Roman" w:hAnsi="Aptos" w:cs="Times New Roman"/>
          <w:b/>
          <w:bCs/>
          <w:lang w:eastAsia="es-ES"/>
        </w:rPr>
        <w:t>s</w:t>
      </w:r>
      <w:r w:rsidRPr="00DC233D">
        <w:rPr>
          <w:rFonts w:ascii="Aptos" w:eastAsia="Times New Roman" w:hAnsi="Aptos" w:cs="Times New Roman"/>
          <w:b/>
          <w:bCs/>
          <w:lang w:eastAsia="es-ES"/>
        </w:rPr>
        <w:t xml:space="preserve"> de necesidades y puesta en valor del Patrimonio Natural y Cultural del entorno metropolitano </w:t>
      </w:r>
      <w:r w:rsidRPr="00DC233D">
        <w:rPr>
          <w:rFonts w:ascii="Aptos" w:eastAsia="Times New Roman" w:hAnsi="Aptos" w:cs="Times New Roman"/>
          <w:lang w:eastAsia="es-ES"/>
        </w:rPr>
        <w:t>y apoyo a las entidades locales para mejorar los recursos patrimoniales, y el desarrollo de su</w:t>
      </w:r>
      <w:r w:rsidRPr="00DC233D">
        <w:rPr>
          <w:rFonts w:ascii="Aptos" w:eastAsia="Times New Roman" w:hAnsi="Aptos" w:cs="Times New Roman"/>
          <w:b/>
          <w:bCs/>
          <w:lang w:eastAsia="es-ES"/>
        </w:rPr>
        <w:t xml:space="preserve"> marca de identidad del elemento patrimonial con la colaboración-implicación de los municipios afectados.</w:t>
      </w:r>
    </w:p>
    <w:p w14:paraId="6973B356" w14:textId="69A11D4F"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b/>
          <w:bCs/>
          <w:lang w:eastAsia="es-ES"/>
        </w:rPr>
        <w:t>Recopila</w:t>
      </w:r>
      <w:r w:rsidR="006261AB">
        <w:rPr>
          <w:rFonts w:ascii="Aptos" w:eastAsia="Times New Roman" w:hAnsi="Aptos" w:cs="Times New Roman"/>
          <w:b/>
          <w:bCs/>
          <w:lang w:eastAsia="es-ES"/>
        </w:rPr>
        <w:t>r</w:t>
      </w:r>
      <w:r w:rsidRPr="00FB0A18">
        <w:rPr>
          <w:rFonts w:ascii="Aptos" w:eastAsia="Times New Roman" w:hAnsi="Aptos" w:cs="Times New Roman"/>
          <w:b/>
          <w:bCs/>
          <w:lang w:eastAsia="es-ES"/>
        </w:rPr>
        <w:t xml:space="preserve"> y digitaliza</w:t>
      </w:r>
      <w:r w:rsidR="006261AB">
        <w:rPr>
          <w:rFonts w:ascii="Aptos" w:eastAsia="Times New Roman" w:hAnsi="Aptos" w:cs="Times New Roman"/>
          <w:b/>
          <w:bCs/>
          <w:lang w:eastAsia="es-ES"/>
        </w:rPr>
        <w:t>r la</w:t>
      </w:r>
      <w:r w:rsidRPr="00FB0A18">
        <w:rPr>
          <w:rFonts w:ascii="Aptos" w:eastAsia="Times New Roman" w:hAnsi="Aptos" w:cs="Times New Roman"/>
          <w:lang w:eastAsia="es-ES"/>
        </w:rPr>
        <w:t xml:space="preserve"> información de las entidades con </w:t>
      </w:r>
      <w:r w:rsidRPr="00FB0A18">
        <w:rPr>
          <w:rFonts w:ascii="Aptos" w:eastAsia="Times New Roman" w:hAnsi="Aptos" w:cs="Times New Roman"/>
          <w:b/>
          <w:bCs/>
          <w:lang w:eastAsia="es-ES"/>
        </w:rPr>
        <w:t>agenda cultural propia en el área metropolitana</w:t>
      </w:r>
      <w:r w:rsidR="006261AB">
        <w:rPr>
          <w:rFonts w:ascii="Aptos" w:eastAsia="Times New Roman" w:hAnsi="Aptos" w:cs="Times New Roman"/>
          <w:b/>
          <w:bCs/>
          <w:lang w:eastAsia="es-ES"/>
        </w:rPr>
        <w:t>, ampliando la oferta cultural de conformidad con la demanda</w:t>
      </w:r>
      <w:r w:rsidRPr="00FB0A18">
        <w:rPr>
          <w:rFonts w:ascii="Aptos" w:eastAsia="Times New Roman" w:hAnsi="Aptos" w:cs="Times New Roman"/>
          <w:lang w:eastAsia="es-ES"/>
        </w:rPr>
        <w:t xml:space="preserve">. </w:t>
      </w:r>
    </w:p>
    <w:p w14:paraId="16B3DF0F" w14:textId="77777777"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 xml:space="preserve">Incluir el territorio en el </w:t>
      </w:r>
      <w:r w:rsidRPr="00FB0A18">
        <w:rPr>
          <w:rFonts w:ascii="Aptos" w:eastAsia="Times New Roman" w:hAnsi="Aptos" w:cs="Times New Roman"/>
          <w:b/>
          <w:bCs/>
          <w:lang w:eastAsia="es-ES"/>
        </w:rPr>
        <w:t>Sistema Integral de Gestión del Destino</w:t>
      </w:r>
      <w:r w:rsidRPr="00FB0A18">
        <w:rPr>
          <w:rFonts w:ascii="Aptos" w:eastAsia="Times New Roman" w:hAnsi="Aptos" w:cs="Times New Roman"/>
          <w:lang w:eastAsia="es-ES"/>
        </w:rPr>
        <w:t xml:space="preserve"> para mostrar la oferta de manera integrada al turista, haciendo más eficiente la gestión de los datos. </w:t>
      </w:r>
    </w:p>
    <w:p w14:paraId="0D80FCBF" w14:textId="3148B7C9" w:rsidR="0002336D" w:rsidRDefault="006261AB" w:rsidP="00514297">
      <w:pPr>
        <w:spacing w:before="120" w:after="100" w:afterAutospacing="1" w:line="240" w:lineRule="auto"/>
        <w:jc w:val="both"/>
        <w:rPr>
          <w:rFonts w:ascii="Aptos" w:eastAsia="Times New Roman" w:hAnsi="Aptos" w:cs="Times New Roman"/>
          <w:b/>
          <w:bCs/>
          <w:lang w:eastAsia="es-ES"/>
        </w:rPr>
      </w:pPr>
      <w:r>
        <w:rPr>
          <w:rFonts w:ascii="Aptos" w:eastAsia="Times New Roman" w:hAnsi="Aptos" w:cs="Times New Roman"/>
          <w:b/>
          <w:bCs/>
          <w:lang w:eastAsia="es-ES"/>
        </w:rPr>
        <w:t>Mejorar la s</w:t>
      </w:r>
      <w:r w:rsidR="0002336D" w:rsidRPr="00FB0A18">
        <w:rPr>
          <w:rFonts w:ascii="Aptos" w:eastAsia="Times New Roman" w:hAnsi="Aptos" w:cs="Times New Roman"/>
          <w:b/>
          <w:bCs/>
          <w:lang w:eastAsia="es-ES"/>
        </w:rPr>
        <w:t>eñalización inteligente</w:t>
      </w:r>
      <w:r w:rsidR="0002336D" w:rsidRPr="00FB0A18">
        <w:rPr>
          <w:rFonts w:ascii="Aptos" w:eastAsia="Times New Roman" w:hAnsi="Aptos" w:cs="Times New Roman"/>
          <w:lang w:eastAsia="es-ES"/>
        </w:rPr>
        <w:t xml:space="preserve"> y</w:t>
      </w:r>
      <w:r>
        <w:rPr>
          <w:rFonts w:ascii="Aptos" w:eastAsia="Times New Roman" w:hAnsi="Aptos" w:cs="Times New Roman"/>
          <w:lang w:eastAsia="es-ES"/>
        </w:rPr>
        <w:t xml:space="preserve">, con ello, </w:t>
      </w:r>
      <w:r w:rsidR="0002336D" w:rsidRPr="00FB0A18">
        <w:rPr>
          <w:rFonts w:ascii="Aptos" w:eastAsia="Times New Roman" w:hAnsi="Aptos" w:cs="Times New Roman"/>
          <w:lang w:eastAsia="es-ES"/>
        </w:rPr>
        <w:t xml:space="preserve">la experiencia turística de los </w:t>
      </w:r>
      <w:r w:rsidR="0002336D" w:rsidRPr="00FB0A18">
        <w:rPr>
          <w:rFonts w:ascii="Aptos" w:eastAsia="Times New Roman" w:hAnsi="Aptos" w:cs="Times New Roman"/>
          <w:b/>
          <w:bCs/>
          <w:lang w:eastAsia="es-ES"/>
        </w:rPr>
        <w:t>puntos con mayor potencial turístico.</w:t>
      </w:r>
    </w:p>
    <w:p w14:paraId="75804101" w14:textId="77777777" w:rsidR="0002336D" w:rsidRPr="00B22C94" w:rsidRDefault="0002336D" w:rsidP="00514297">
      <w:pPr>
        <w:shd w:val="clear" w:color="auto" w:fill="80340D" w:themeFill="accent2" w:themeFillShade="80"/>
        <w:spacing w:before="120" w:after="100" w:afterAutospacing="1" w:line="240" w:lineRule="auto"/>
        <w:jc w:val="both"/>
        <w:rPr>
          <w:rFonts w:ascii="Aptos" w:hAnsi="Aptos" w:cstheme="minorHAnsi"/>
          <w:b/>
          <w:bCs/>
          <w:color w:val="FFFFFF" w:themeColor="background1"/>
        </w:rPr>
      </w:pPr>
      <w:bookmarkStart w:id="28" w:name="_Hlk122288237"/>
      <w:r w:rsidRPr="00B22C94">
        <w:rPr>
          <w:rFonts w:ascii="Aptos" w:hAnsi="Aptos" w:cstheme="minorHAnsi"/>
          <w:b/>
          <w:bCs/>
          <w:color w:val="FFFFFF" w:themeColor="background1"/>
        </w:rPr>
        <w:t xml:space="preserve">OBJETIVO ESTRATÉGICO 8: GARANTIZAR EL ACCESO A LA VIVIENDA </w:t>
      </w:r>
    </w:p>
    <w:p w14:paraId="7F1789B6" w14:textId="77777777" w:rsidR="00A038FE" w:rsidRPr="00FB0A18" w:rsidRDefault="00A038FE"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La vivienda constituye uno de los principales factores de configuración territorial de las áreas metropolitanas y uno de los elementos que más condiciona actualmente la cohesión social y la igualdad de oportunidades.</w:t>
      </w:r>
    </w:p>
    <w:p w14:paraId="52BB662D" w14:textId="48D6D090" w:rsidR="00A038FE" w:rsidRPr="00FB0A18" w:rsidRDefault="00A038FE"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Las áreas metropolitanas concentran simultáneamente las mayores oportunidades de empleo y servicios y las mayores dificultades de acceso residencial. La presión de la demanda, la insuficiencia estructural de vivienda asequible y el incremento sostenido de los precios están generando crecientes dificultades de acceso para amplios sectores de la población.</w:t>
      </w:r>
      <w:r w:rsidR="00603C05">
        <w:rPr>
          <w:rFonts w:ascii="Aptos" w:eastAsia="Times New Roman" w:hAnsi="Aptos" w:cs="Times New Roman"/>
          <w:kern w:val="0"/>
          <w:lang w:eastAsia="es-ES"/>
          <w14:ligatures w14:val="none"/>
        </w:rPr>
        <w:t xml:space="preserve"> </w:t>
      </w:r>
      <w:r w:rsidRPr="00FB0A18">
        <w:rPr>
          <w:rFonts w:ascii="Aptos" w:eastAsia="Times New Roman" w:hAnsi="Aptos" w:cs="Times New Roman"/>
          <w:kern w:val="0"/>
          <w:lang w:eastAsia="es-ES"/>
          <w14:ligatures w14:val="none"/>
        </w:rPr>
        <w:t>La localización de la vivienda condiciona además la movilidad cotidiana, el acceso al empleo y la exposición a situaciones de vulnerabilidad territorial y energética.</w:t>
      </w:r>
    </w:p>
    <w:p w14:paraId="1DF457E5" w14:textId="7A4B9FF7" w:rsidR="00A038FE" w:rsidRPr="00FB0A18" w:rsidRDefault="00A038FE" w:rsidP="00514297">
      <w:pPr>
        <w:spacing w:before="120" w:after="100" w:afterAutospacing="1" w:line="240" w:lineRule="auto"/>
        <w:jc w:val="both"/>
        <w:rPr>
          <w:rFonts w:ascii="Aptos" w:hAnsi="Aptos" w:cstheme="minorHAnsi"/>
          <w:b/>
          <w:bCs/>
          <w:color w:val="80340D" w:themeColor="accent2" w:themeShade="80"/>
        </w:rPr>
      </w:pPr>
      <w:r w:rsidRPr="00FB0A18">
        <w:rPr>
          <w:rFonts w:ascii="Aptos" w:eastAsia="Times New Roman" w:hAnsi="Aptos" w:cs="Times New Roman"/>
          <w:kern w:val="0"/>
          <w:lang w:eastAsia="es-ES"/>
          <w14:ligatures w14:val="none"/>
        </w:rPr>
        <w:t>En este contexto, la planificación supramunicipal de políticas residenciales y la integración entre vivienda, movilidad y regeneración urbana resultan fundamentales para avanzar hacia modelos metropolitanos más equilibrados e inclusivos.</w:t>
      </w:r>
    </w:p>
    <w:tbl>
      <w:tblPr>
        <w:tblStyle w:val="Tablaconcuadrcula"/>
        <w:tblW w:w="8505" w:type="dxa"/>
        <w:tblInd w:w="-5" w:type="dxa"/>
        <w:tblLook w:val="04A0" w:firstRow="1" w:lastRow="0" w:firstColumn="1" w:lastColumn="0" w:noHBand="0" w:noVBand="1"/>
      </w:tblPr>
      <w:tblGrid>
        <w:gridCol w:w="8505"/>
      </w:tblGrid>
      <w:tr w:rsidR="0002336D" w:rsidRPr="00FB0A18" w14:paraId="50DBFED7" w14:textId="77777777" w:rsidTr="00A5444C">
        <w:tc>
          <w:tcPr>
            <w:tcW w:w="8505" w:type="dxa"/>
          </w:tcPr>
          <w:p w14:paraId="544AB3AE" w14:textId="77777777" w:rsidR="0002336D" w:rsidRPr="00FB0A18" w:rsidRDefault="0002336D" w:rsidP="00514297">
            <w:pPr>
              <w:spacing w:before="120" w:after="100" w:afterAutospacing="1"/>
              <w:jc w:val="both"/>
              <w:rPr>
                <w:rFonts w:ascii="Aptos" w:hAnsi="Aptos" w:cstheme="minorHAnsi"/>
                <w:b/>
                <w:bCs/>
              </w:rPr>
            </w:pPr>
            <w:r w:rsidRPr="00603C05">
              <w:rPr>
                <w:rFonts w:ascii="Aptos" w:hAnsi="Aptos" w:cstheme="minorHAnsi"/>
                <w:b/>
                <w:bCs/>
                <w:color w:val="80340D" w:themeColor="accent2" w:themeShade="80"/>
              </w:rPr>
              <w:t>OBJETIVO ESPECÍFICO 8.1. FOMENTAR LA EXISTENCIA DE UN PARQUE DE VIVIENDA ADECUADO A PRECIO ASEQUIBLE</w:t>
            </w:r>
          </w:p>
        </w:tc>
      </w:tr>
      <w:tr w:rsidR="0002336D" w:rsidRPr="00FB0A18" w14:paraId="14035457" w14:textId="77777777" w:rsidTr="00A5444C">
        <w:tc>
          <w:tcPr>
            <w:tcW w:w="8505" w:type="dxa"/>
          </w:tcPr>
          <w:p w14:paraId="22CC55C6" w14:textId="2829D82E"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1DB0ED73" w14:textId="77924FD8" w:rsidR="0002336D" w:rsidRPr="00403E01" w:rsidRDefault="0002336D" w:rsidP="00514297">
      <w:pPr>
        <w:spacing w:before="120" w:after="100" w:afterAutospacing="1" w:line="240" w:lineRule="auto"/>
        <w:jc w:val="both"/>
        <w:rPr>
          <w:rFonts w:ascii="Aptos" w:eastAsia="Times New Roman" w:hAnsi="Aptos" w:cs="Times New Roman"/>
          <w:lang w:eastAsia="es-ES"/>
        </w:rPr>
      </w:pPr>
      <w:r w:rsidRPr="00403E01">
        <w:rPr>
          <w:rFonts w:ascii="Aptos" w:eastAsia="Times New Roman" w:hAnsi="Aptos" w:cs="Times New Roman"/>
          <w:lang w:eastAsia="es-ES"/>
        </w:rPr>
        <w:t xml:space="preserve">Diagnosticar el </w:t>
      </w:r>
      <w:r w:rsidRPr="00403E01">
        <w:rPr>
          <w:rFonts w:ascii="Aptos" w:eastAsia="Times New Roman" w:hAnsi="Aptos" w:cs="Times New Roman"/>
          <w:b/>
          <w:bCs/>
          <w:lang w:eastAsia="es-ES"/>
        </w:rPr>
        <w:t xml:space="preserve">impacto </w:t>
      </w:r>
      <w:r w:rsidR="00403E01" w:rsidRPr="00403E01">
        <w:rPr>
          <w:rFonts w:ascii="Aptos" w:eastAsia="Times New Roman" w:hAnsi="Aptos" w:cs="Times New Roman"/>
          <w:b/>
          <w:bCs/>
          <w:lang w:eastAsia="es-ES"/>
        </w:rPr>
        <w:t xml:space="preserve">que la política de vivienda </w:t>
      </w:r>
      <w:r w:rsidR="00403E01" w:rsidRPr="00403E01">
        <w:rPr>
          <w:rFonts w:ascii="Aptos" w:eastAsia="Times New Roman" w:hAnsi="Aptos" w:cs="Times New Roman"/>
          <w:lang w:eastAsia="es-ES"/>
        </w:rPr>
        <w:t>de</w:t>
      </w:r>
      <w:r w:rsidRPr="00403E01">
        <w:rPr>
          <w:rFonts w:ascii="Aptos" w:eastAsia="Times New Roman" w:hAnsi="Aptos" w:cs="Times New Roman"/>
          <w:lang w:eastAsia="es-ES"/>
        </w:rPr>
        <w:t xml:space="preserve"> un municipio </w:t>
      </w:r>
      <w:r w:rsidR="00403E01" w:rsidRPr="00403E01">
        <w:rPr>
          <w:rFonts w:ascii="Aptos" w:eastAsia="Times New Roman" w:hAnsi="Aptos" w:cs="Times New Roman"/>
          <w:lang w:eastAsia="es-ES"/>
        </w:rPr>
        <w:t xml:space="preserve">puede tener sobre el resto de los </w:t>
      </w:r>
      <w:r w:rsidRPr="00403E01">
        <w:rPr>
          <w:rFonts w:ascii="Aptos" w:eastAsia="Times New Roman" w:hAnsi="Aptos" w:cs="Times New Roman"/>
          <w:lang w:eastAsia="es-ES"/>
        </w:rPr>
        <w:t>municipios del área metropolitana, para poder actuar de manera conjunta</w:t>
      </w:r>
      <w:r w:rsidR="00403E01" w:rsidRPr="00403E01">
        <w:rPr>
          <w:rFonts w:ascii="Aptos" w:eastAsia="Times New Roman" w:hAnsi="Aptos" w:cs="Times New Roman"/>
          <w:lang w:eastAsia="es-ES"/>
        </w:rPr>
        <w:t xml:space="preserve">, planificada </w:t>
      </w:r>
      <w:r w:rsidRPr="00403E01">
        <w:rPr>
          <w:rFonts w:ascii="Aptos" w:eastAsia="Times New Roman" w:hAnsi="Aptos" w:cs="Times New Roman"/>
          <w:lang w:eastAsia="es-ES"/>
        </w:rPr>
        <w:t>y organizada.</w:t>
      </w:r>
    </w:p>
    <w:p w14:paraId="27921392" w14:textId="77777777"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603C05">
        <w:rPr>
          <w:rFonts w:ascii="Aptos" w:eastAsia="Times New Roman" w:hAnsi="Aptos" w:cs="Times New Roman"/>
          <w:lang w:eastAsia="es-ES"/>
        </w:rPr>
        <w:t xml:space="preserve">Dado el carácter integrado del mercado inmobiliario en las áreas metropolitanas, </w:t>
      </w:r>
      <w:r w:rsidRPr="00603C05">
        <w:rPr>
          <w:rFonts w:ascii="Aptos" w:eastAsia="Times New Roman" w:hAnsi="Aptos" w:cs="Times New Roman"/>
          <w:b/>
          <w:bCs/>
          <w:lang w:eastAsia="es-ES"/>
        </w:rPr>
        <w:t xml:space="preserve">analizar la demanda </w:t>
      </w:r>
      <w:r w:rsidRPr="00403E01">
        <w:rPr>
          <w:rFonts w:ascii="Aptos" w:eastAsia="Times New Roman" w:hAnsi="Aptos" w:cs="Times New Roman"/>
          <w:lang w:eastAsia="es-ES"/>
        </w:rPr>
        <w:t>(cuantificación de las necesidades, tipo de producto, financiación, etc.)</w:t>
      </w:r>
      <w:r w:rsidRPr="00603C05">
        <w:rPr>
          <w:rFonts w:ascii="Aptos" w:eastAsia="Times New Roman" w:hAnsi="Aptos" w:cs="Times New Roman"/>
          <w:b/>
          <w:bCs/>
          <w:lang w:eastAsia="es-ES"/>
        </w:rPr>
        <w:t xml:space="preserve"> y la oferta </w:t>
      </w:r>
      <w:r w:rsidRPr="00403E01">
        <w:rPr>
          <w:rFonts w:ascii="Aptos" w:eastAsia="Times New Roman" w:hAnsi="Aptos" w:cs="Times New Roman"/>
          <w:lang w:eastAsia="es-ES"/>
        </w:rPr>
        <w:t>(vivienda disponible, suelos vacantes, etc.) desde una perspectiva supramunicipal</w:t>
      </w:r>
      <w:r w:rsidRPr="00FB0A18">
        <w:rPr>
          <w:rFonts w:ascii="Aptos" w:eastAsia="Times New Roman" w:hAnsi="Aptos" w:cs="Times New Roman"/>
          <w:b/>
          <w:bCs/>
          <w:lang w:eastAsia="es-ES"/>
        </w:rPr>
        <w:t xml:space="preserve"> </w:t>
      </w:r>
      <w:r w:rsidRPr="00FB0A18">
        <w:rPr>
          <w:rFonts w:ascii="Aptos" w:eastAsia="Times New Roman" w:hAnsi="Aptos" w:cs="Times New Roman"/>
          <w:lang w:eastAsia="es-ES"/>
        </w:rPr>
        <w:t>que permita</w:t>
      </w:r>
      <w:r w:rsidRPr="00FB0A18">
        <w:rPr>
          <w:rFonts w:ascii="Aptos" w:eastAsia="Times New Roman" w:hAnsi="Aptos" w:cs="Times New Roman"/>
          <w:b/>
          <w:bCs/>
          <w:lang w:eastAsia="es-ES"/>
        </w:rPr>
        <w:t xml:space="preserve"> </w:t>
      </w:r>
      <w:r w:rsidRPr="00FB0A18">
        <w:rPr>
          <w:rFonts w:ascii="Aptos" w:eastAsia="Times New Roman" w:hAnsi="Aptos" w:cs="Times New Roman"/>
          <w:lang w:eastAsia="es-ES"/>
        </w:rPr>
        <w:t xml:space="preserve">poder dimensionar adecuadamente las necesidades de suelo residencial en el planeamiento urbanístico. </w:t>
      </w:r>
    </w:p>
    <w:p w14:paraId="309C7A66" w14:textId="760899C4" w:rsidR="0002336D" w:rsidRPr="00FB0A18" w:rsidRDefault="0002336D" w:rsidP="00514297">
      <w:pPr>
        <w:spacing w:before="120" w:after="100" w:afterAutospacing="1" w:line="240" w:lineRule="auto"/>
        <w:jc w:val="both"/>
        <w:rPr>
          <w:rFonts w:ascii="Aptos" w:eastAsia="Times New Roman" w:hAnsi="Aptos" w:cs="Times New Roman"/>
          <w:b/>
          <w:bCs/>
          <w:lang w:eastAsia="es-ES"/>
        </w:rPr>
      </w:pPr>
      <w:r w:rsidRPr="00403E01">
        <w:rPr>
          <w:rFonts w:ascii="Aptos" w:eastAsia="Times New Roman" w:hAnsi="Aptos" w:cs="Times New Roman"/>
          <w:lang w:eastAsia="es-ES"/>
        </w:rPr>
        <w:t xml:space="preserve">Favorecer o promover </w:t>
      </w:r>
      <w:r w:rsidR="00403E01">
        <w:rPr>
          <w:rFonts w:ascii="Aptos" w:eastAsia="Times New Roman" w:hAnsi="Aptos" w:cs="Times New Roman"/>
          <w:lang w:eastAsia="es-ES"/>
        </w:rPr>
        <w:t xml:space="preserve">una </w:t>
      </w:r>
      <w:r w:rsidR="00403E01" w:rsidRPr="00403E01">
        <w:rPr>
          <w:rFonts w:ascii="Aptos" w:eastAsia="Times New Roman" w:hAnsi="Aptos" w:cs="Times New Roman"/>
          <w:b/>
          <w:bCs/>
          <w:lang w:eastAsia="es-ES"/>
        </w:rPr>
        <w:t>diversidad de tipologías de viviendas</w:t>
      </w:r>
      <w:r w:rsidR="00403E01">
        <w:rPr>
          <w:rFonts w:ascii="Aptos" w:eastAsia="Times New Roman" w:hAnsi="Aptos" w:cs="Times New Roman"/>
          <w:lang w:eastAsia="es-ES"/>
        </w:rPr>
        <w:t>, así como</w:t>
      </w:r>
      <w:r w:rsidRPr="00403E01">
        <w:rPr>
          <w:rFonts w:ascii="Aptos" w:eastAsia="Times New Roman" w:hAnsi="Aptos" w:cs="Times New Roman"/>
          <w:lang w:eastAsia="es-ES"/>
        </w:rPr>
        <w:t xml:space="preserve"> división y segregación de viviendas </w:t>
      </w:r>
      <w:r w:rsidR="006261AB" w:rsidRPr="00403E01">
        <w:rPr>
          <w:rFonts w:ascii="Aptos" w:eastAsia="Times New Roman" w:hAnsi="Aptos" w:cs="Times New Roman"/>
          <w:lang w:eastAsia="es-ES"/>
        </w:rPr>
        <w:t xml:space="preserve">de gran tamaño en unidades más pequeñas </w:t>
      </w:r>
      <w:r w:rsidRPr="00403E01">
        <w:rPr>
          <w:rFonts w:ascii="Aptos" w:eastAsia="Times New Roman" w:hAnsi="Aptos" w:cs="Times New Roman"/>
          <w:lang w:eastAsia="es-ES"/>
        </w:rPr>
        <w:t>para adaptarlas a configuraciones que respondan a las demandas actuales, y sin que ello menoscabe la calidad del e</w:t>
      </w:r>
      <w:r w:rsidR="006261AB" w:rsidRPr="00403E01">
        <w:rPr>
          <w:rFonts w:ascii="Aptos" w:eastAsia="Times New Roman" w:hAnsi="Aptos" w:cs="Times New Roman"/>
          <w:lang w:eastAsia="es-ES"/>
        </w:rPr>
        <w:t xml:space="preserve">ntorno urbano </w:t>
      </w:r>
      <w:r w:rsidR="00403E01" w:rsidRPr="00403E01">
        <w:rPr>
          <w:rFonts w:ascii="Aptos" w:eastAsia="Times New Roman" w:hAnsi="Aptos" w:cs="Times New Roman"/>
          <w:lang w:eastAsia="es-ES"/>
        </w:rPr>
        <w:t>y de las condiciones de habitabilidad.</w:t>
      </w:r>
    </w:p>
    <w:p w14:paraId="7E107B7C" w14:textId="23A238CA"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 xml:space="preserve">Impulsar la </w:t>
      </w:r>
      <w:r w:rsidRPr="00FB0A18">
        <w:rPr>
          <w:rFonts w:ascii="Aptos" w:eastAsia="Times New Roman" w:hAnsi="Aptos" w:cs="Times New Roman"/>
          <w:b/>
          <w:bCs/>
          <w:lang w:eastAsia="es-ES"/>
        </w:rPr>
        <w:t>creación de un patrimonio público de vivienda de alquile</w:t>
      </w:r>
      <w:r w:rsidRPr="00FB0A18">
        <w:rPr>
          <w:rFonts w:ascii="Aptos" w:eastAsia="Times New Roman" w:hAnsi="Aptos" w:cs="Times New Roman"/>
          <w:lang w:eastAsia="es-ES"/>
        </w:rPr>
        <w:t xml:space="preserve">r que conviva y se articule con la vivienda libre, </w:t>
      </w:r>
      <w:r w:rsidR="006261AB">
        <w:rPr>
          <w:rFonts w:ascii="Aptos" w:eastAsia="Times New Roman" w:hAnsi="Aptos" w:cs="Times New Roman"/>
          <w:lang w:eastAsia="es-ES"/>
        </w:rPr>
        <w:t xml:space="preserve">y </w:t>
      </w:r>
      <w:r w:rsidRPr="00FB0A18">
        <w:rPr>
          <w:rFonts w:ascii="Aptos" w:eastAsia="Times New Roman" w:hAnsi="Aptos" w:cs="Times New Roman"/>
          <w:lang w:eastAsia="es-ES"/>
        </w:rPr>
        <w:t>que</w:t>
      </w:r>
      <w:r w:rsidR="00403E01">
        <w:rPr>
          <w:rFonts w:ascii="Aptos" w:eastAsia="Times New Roman" w:hAnsi="Aptos" w:cs="Times New Roman"/>
          <w:lang w:eastAsia="es-ES"/>
        </w:rPr>
        <w:t>, entre otros objetivos,</w:t>
      </w:r>
      <w:r w:rsidR="006261AB">
        <w:rPr>
          <w:rFonts w:ascii="Aptos" w:eastAsia="Times New Roman" w:hAnsi="Aptos" w:cs="Times New Roman"/>
          <w:lang w:eastAsia="es-ES"/>
        </w:rPr>
        <w:t xml:space="preserve"> permita </w:t>
      </w:r>
      <w:r w:rsidRPr="00FB0A18">
        <w:rPr>
          <w:rFonts w:ascii="Aptos" w:eastAsia="Times New Roman" w:hAnsi="Aptos" w:cs="Times New Roman"/>
          <w:lang w:eastAsia="es-ES"/>
        </w:rPr>
        <w:t xml:space="preserve">dar respuesta a las </w:t>
      </w:r>
      <w:r w:rsidRPr="00FB0A18">
        <w:rPr>
          <w:rFonts w:ascii="Aptos" w:eastAsia="Times New Roman" w:hAnsi="Aptos" w:cs="Times New Roman"/>
          <w:b/>
          <w:bCs/>
          <w:lang w:eastAsia="es-ES"/>
        </w:rPr>
        <w:t>necesidades de realojo</w:t>
      </w:r>
      <w:r w:rsidRPr="00FB0A18">
        <w:rPr>
          <w:rFonts w:ascii="Aptos" w:eastAsia="Times New Roman" w:hAnsi="Aptos" w:cs="Times New Roman"/>
          <w:lang w:eastAsia="es-ES"/>
        </w:rPr>
        <w:t xml:space="preserve"> </w:t>
      </w:r>
      <w:r w:rsidR="006261AB">
        <w:rPr>
          <w:rFonts w:ascii="Aptos" w:eastAsia="Times New Roman" w:hAnsi="Aptos" w:cs="Times New Roman"/>
          <w:lang w:eastAsia="es-ES"/>
        </w:rPr>
        <w:t>que surjan por actuaciones de rehabilitación o regeneración urbana.</w:t>
      </w:r>
    </w:p>
    <w:p w14:paraId="71446075" w14:textId="77777777" w:rsidR="00403E01" w:rsidRPr="00403E01" w:rsidRDefault="00403E01" w:rsidP="00403E01">
      <w:pPr>
        <w:spacing w:before="120" w:after="100" w:afterAutospacing="1" w:line="240" w:lineRule="auto"/>
        <w:jc w:val="both"/>
        <w:rPr>
          <w:rFonts w:ascii="Aptos" w:eastAsia="Times New Roman" w:hAnsi="Aptos" w:cs="Times New Roman"/>
          <w:lang w:eastAsia="es-ES"/>
        </w:rPr>
      </w:pPr>
      <w:r w:rsidRPr="00403E01">
        <w:rPr>
          <w:rFonts w:ascii="Aptos" w:eastAsia="Times New Roman" w:hAnsi="Aptos" w:cs="Times New Roman"/>
          <w:lang w:eastAsia="es-ES"/>
        </w:rPr>
        <w:t xml:space="preserve">Establecer estrategias de apoyo tanto a </w:t>
      </w:r>
      <w:r w:rsidRPr="00403E01">
        <w:rPr>
          <w:rFonts w:ascii="Aptos" w:eastAsia="Times New Roman" w:hAnsi="Aptos" w:cs="Times New Roman"/>
          <w:b/>
          <w:bCs/>
          <w:lang w:eastAsia="es-ES"/>
        </w:rPr>
        <w:t>arrendadores como a arrendatarios</w:t>
      </w:r>
      <w:r w:rsidRPr="00403E01">
        <w:rPr>
          <w:rFonts w:ascii="Aptos" w:eastAsia="Times New Roman" w:hAnsi="Aptos" w:cs="Times New Roman"/>
          <w:lang w:eastAsia="es-ES"/>
        </w:rPr>
        <w:t>, orientadas a favorecer la seguridad jurídica, la estabilidad residencial y el acceso a una vivienda asequible.</w:t>
      </w:r>
    </w:p>
    <w:p w14:paraId="2B3D20CA" w14:textId="77777777" w:rsidR="00403E01" w:rsidRDefault="0002336D" w:rsidP="00514297">
      <w:pPr>
        <w:spacing w:before="120" w:after="100" w:afterAutospacing="1" w:line="240" w:lineRule="auto"/>
        <w:jc w:val="both"/>
        <w:rPr>
          <w:rFonts w:ascii="Aptos" w:eastAsia="Times New Roman" w:hAnsi="Aptos" w:cs="Times New Roman"/>
          <w:lang w:eastAsia="es-ES"/>
        </w:rPr>
      </w:pPr>
      <w:r w:rsidRPr="00FB0A18">
        <w:rPr>
          <w:rFonts w:ascii="Aptos" w:eastAsia="Times New Roman" w:hAnsi="Aptos" w:cs="Times New Roman"/>
          <w:lang w:eastAsia="es-ES"/>
        </w:rPr>
        <w:t xml:space="preserve">Fomentar que la </w:t>
      </w:r>
      <w:r w:rsidRPr="00FB0A18">
        <w:rPr>
          <w:rFonts w:ascii="Aptos" w:eastAsia="Times New Roman" w:hAnsi="Aptos" w:cs="Times New Roman"/>
          <w:b/>
          <w:bCs/>
          <w:lang w:eastAsia="es-ES"/>
        </w:rPr>
        <w:t>renaturalización urbana se exprese a nivel de edificación privada</w:t>
      </w:r>
      <w:r w:rsidRPr="00FB0A18">
        <w:rPr>
          <w:rFonts w:ascii="Aptos" w:eastAsia="Times New Roman" w:hAnsi="Aptos" w:cs="Times New Roman"/>
          <w:lang w:eastAsia="es-ES"/>
        </w:rPr>
        <w:t xml:space="preserve"> </w:t>
      </w:r>
      <w:r w:rsidR="00403E01" w:rsidRPr="00403E01">
        <w:rPr>
          <w:rFonts w:ascii="Aptos" w:eastAsia="Times New Roman" w:hAnsi="Aptos" w:cs="Times New Roman"/>
          <w:lang w:eastAsia="es-ES"/>
        </w:rPr>
        <w:t>promoviendo soluciones basadas en la naturaleza en fachadas, cubiertas y medianerías, así como en patios interiores y jardines particulares.</w:t>
      </w:r>
    </w:p>
    <w:p w14:paraId="551C2CAA" w14:textId="1020FD44" w:rsidR="00403E01" w:rsidRDefault="00403E01" w:rsidP="00403E01">
      <w:pPr>
        <w:spacing w:before="120" w:after="100" w:afterAutospacing="1" w:line="240" w:lineRule="auto"/>
        <w:jc w:val="both"/>
        <w:rPr>
          <w:rFonts w:ascii="Aptos" w:eastAsia="Times New Roman" w:hAnsi="Aptos" w:cs="Times New Roman"/>
          <w:lang w:eastAsia="es-ES"/>
        </w:rPr>
      </w:pPr>
      <w:r w:rsidRPr="00403E01">
        <w:rPr>
          <w:rFonts w:ascii="Aptos" w:eastAsia="Times New Roman" w:hAnsi="Aptos" w:cs="Times New Roman"/>
          <w:lang w:eastAsia="es-ES"/>
        </w:rPr>
        <w:t>Promover actuaciones de rehabilitación y mejora del parque residencial existente, especialmente en materia de a</w:t>
      </w:r>
      <w:r w:rsidRPr="00403E01">
        <w:rPr>
          <w:rFonts w:ascii="Aptos" w:eastAsia="Times New Roman" w:hAnsi="Aptos" w:cs="Times New Roman"/>
          <w:b/>
          <w:bCs/>
          <w:lang w:eastAsia="es-ES"/>
        </w:rPr>
        <w:t>ccesibilidad, eficiencia energética y adaptación al cambio climático</w:t>
      </w:r>
      <w:r w:rsidRPr="00403E01">
        <w:rPr>
          <w:rFonts w:ascii="Aptos" w:eastAsia="Times New Roman" w:hAnsi="Aptos" w:cs="Times New Roman"/>
          <w:lang w:eastAsia="es-ES"/>
        </w:rPr>
        <w:t>, priorizando los barrios y ámbitos urbanos más vulnerables.</w:t>
      </w:r>
    </w:p>
    <w:tbl>
      <w:tblPr>
        <w:tblStyle w:val="Tablaconcuadrcula"/>
        <w:tblW w:w="8505" w:type="dxa"/>
        <w:tblInd w:w="-5" w:type="dxa"/>
        <w:tblLook w:val="04A0" w:firstRow="1" w:lastRow="0" w:firstColumn="1" w:lastColumn="0" w:noHBand="0" w:noVBand="1"/>
      </w:tblPr>
      <w:tblGrid>
        <w:gridCol w:w="8505"/>
      </w:tblGrid>
      <w:tr w:rsidR="0002336D" w:rsidRPr="00FB0A18" w14:paraId="55C2BCE8" w14:textId="77777777" w:rsidTr="00A5444C">
        <w:tc>
          <w:tcPr>
            <w:tcW w:w="8505" w:type="dxa"/>
          </w:tcPr>
          <w:p w14:paraId="5ED2BDA8" w14:textId="77777777" w:rsidR="0002336D" w:rsidRPr="00FB0A18" w:rsidRDefault="0002336D" w:rsidP="00514297">
            <w:pPr>
              <w:spacing w:before="120" w:after="100" w:afterAutospacing="1"/>
              <w:jc w:val="both"/>
              <w:rPr>
                <w:rFonts w:ascii="Aptos" w:hAnsi="Aptos" w:cstheme="minorHAnsi"/>
                <w:b/>
                <w:bCs/>
              </w:rPr>
            </w:pPr>
            <w:r w:rsidRPr="00603C05">
              <w:rPr>
                <w:rFonts w:ascii="Aptos" w:hAnsi="Aptos" w:cstheme="minorHAnsi"/>
                <w:b/>
                <w:bCs/>
                <w:color w:val="80340D" w:themeColor="accent2" w:themeShade="80"/>
              </w:rPr>
              <w:t>OBJETIVO ESPECÍFICO 8.2. GARANTIZAR EL ACCESO A LA VIVIENDA, ESPECIALMENTE DE LOS COLECTIVOS MÁS VULNERABLES</w:t>
            </w:r>
          </w:p>
        </w:tc>
      </w:tr>
      <w:tr w:rsidR="0002336D" w:rsidRPr="00FB0A18" w14:paraId="6DC53EF0" w14:textId="77777777" w:rsidTr="00A5444C">
        <w:tc>
          <w:tcPr>
            <w:tcW w:w="8505" w:type="dxa"/>
          </w:tcPr>
          <w:p w14:paraId="2AD5F92F" w14:textId="6FD84A50"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4E54B87A" w14:textId="01198A7A" w:rsidR="00603C05" w:rsidRPr="00DC233D" w:rsidRDefault="00DC233D" w:rsidP="00514297">
      <w:pPr>
        <w:spacing w:before="120" w:after="100" w:afterAutospacing="1" w:line="240" w:lineRule="auto"/>
        <w:jc w:val="both"/>
        <w:rPr>
          <w:rFonts w:ascii="Aptos" w:eastAsia="Times New Roman" w:hAnsi="Aptos" w:cs="Times New Roman"/>
          <w:lang w:eastAsia="es-ES"/>
        </w:rPr>
      </w:pPr>
      <w:bookmarkStart w:id="29" w:name="_Hlk122288715"/>
      <w:bookmarkEnd w:id="28"/>
      <w:r w:rsidRPr="00DC233D">
        <w:rPr>
          <w:rFonts w:ascii="Aptos" w:eastAsia="Times New Roman" w:hAnsi="Aptos" w:cs="Times New Roman"/>
          <w:b/>
          <w:bCs/>
          <w:lang w:eastAsia="es-ES"/>
        </w:rPr>
        <w:t>Crear una o</w:t>
      </w:r>
      <w:r w:rsidR="00603C05" w:rsidRPr="00DC233D">
        <w:rPr>
          <w:rFonts w:ascii="Aptos" w:eastAsia="Times New Roman" w:hAnsi="Aptos" w:cs="Times New Roman"/>
          <w:b/>
          <w:bCs/>
          <w:lang w:eastAsia="es-ES"/>
        </w:rPr>
        <w:t xml:space="preserve">ficina </w:t>
      </w:r>
      <w:r w:rsidRPr="00DC233D">
        <w:rPr>
          <w:rFonts w:ascii="Aptos" w:eastAsia="Times New Roman" w:hAnsi="Aptos" w:cs="Times New Roman"/>
          <w:b/>
          <w:bCs/>
          <w:lang w:eastAsia="es-ES"/>
        </w:rPr>
        <w:t>m</w:t>
      </w:r>
      <w:r w:rsidR="00603C05" w:rsidRPr="00DC233D">
        <w:rPr>
          <w:rFonts w:ascii="Aptos" w:eastAsia="Times New Roman" w:hAnsi="Aptos" w:cs="Times New Roman"/>
          <w:b/>
          <w:bCs/>
          <w:lang w:eastAsia="es-ES"/>
        </w:rPr>
        <w:t xml:space="preserve">etropolitana de </w:t>
      </w:r>
      <w:r w:rsidRPr="00DC233D">
        <w:rPr>
          <w:rFonts w:ascii="Aptos" w:eastAsia="Times New Roman" w:hAnsi="Aptos" w:cs="Times New Roman"/>
          <w:b/>
          <w:bCs/>
          <w:lang w:eastAsia="es-ES"/>
        </w:rPr>
        <w:t>a</w:t>
      </w:r>
      <w:r w:rsidR="00603C05" w:rsidRPr="00DC233D">
        <w:rPr>
          <w:rFonts w:ascii="Aptos" w:eastAsia="Times New Roman" w:hAnsi="Aptos" w:cs="Times New Roman"/>
          <w:b/>
          <w:bCs/>
          <w:lang w:eastAsia="es-ES"/>
        </w:rPr>
        <w:t>poyo a la rehabilitación de vivienda</w:t>
      </w:r>
      <w:r w:rsidR="006261AB">
        <w:rPr>
          <w:rFonts w:ascii="Aptos" w:eastAsia="Times New Roman" w:hAnsi="Aptos" w:cs="Times New Roman"/>
          <w:b/>
          <w:bCs/>
          <w:lang w:eastAsia="es-ES"/>
        </w:rPr>
        <w:t xml:space="preserve"> que trabaje</w:t>
      </w:r>
      <w:r w:rsidR="00603C05" w:rsidRPr="00DC233D">
        <w:rPr>
          <w:rFonts w:ascii="Aptos" w:eastAsia="Times New Roman" w:hAnsi="Aptos" w:cs="Times New Roman"/>
          <w:lang w:eastAsia="es-ES"/>
        </w:rPr>
        <w:t xml:space="preserve"> por una gestión urbanística favorecedora a la implementación de los planes de vivienda y suelo municipales. </w:t>
      </w:r>
    </w:p>
    <w:p w14:paraId="1DC123CC" w14:textId="7B1E23EA" w:rsidR="00603C05" w:rsidRPr="00DC233D" w:rsidRDefault="00603C05" w:rsidP="00514297">
      <w:pPr>
        <w:spacing w:before="120" w:after="100" w:afterAutospacing="1" w:line="240" w:lineRule="auto"/>
        <w:jc w:val="both"/>
        <w:rPr>
          <w:rFonts w:ascii="Aptos" w:eastAsia="Times New Roman" w:hAnsi="Aptos" w:cs="Times New Roman"/>
          <w:b/>
          <w:bCs/>
          <w:lang w:eastAsia="es-ES"/>
        </w:rPr>
      </w:pPr>
      <w:r w:rsidRPr="00DC233D">
        <w:rPr>
          <w:rFonts w:ascii="Aptos" w:eastAsia="Times New Roman" w:hAnsi="Aptos" w:cs="Times New Roman"/>
          <w:lang w:eastAsia="es-ES"/>
        </w:rPr>
        <w:t xml:space="preserve">Impulsar el conocimiento del </w:t>
      </w:r>
      <w:r w:rsidRPr="00DC233D">
        <w:rPr>
          <w:rFonts w:ascii="Aptos" w:eastAsia="Times New Roman" w:hAnsi="Aptos" w:cs="Times New Roman"/>
          <w:b/>
          <w:bCs/>
          <w:lang w:eastAsia="es-ES"/>
        </w:rPr>
        <w:t>estado y evolución de la vivienda</w:t>
      </w:r>
      <w:r w:rsidRPr="00DC233D">
        <w:rPr>
          <w:rFonts w:ascii="Aptos" w:eastAsia="Times New Roman" w:hAnsi="Aptos" w:cs="Times New Roman"/>
          <w:lang w:eastAsia="es-ES"/>
        </w:rPr>
        <w:t xml:space="preserve"> con datos objetivos y digitalizados </w:t>
      </w:r>
      <w:r w:rsidRPr="00DC233D">
        <w:rPr>
          <w:rFonts w:ascii="Aptos" w:eastAsia="Times New Roman" w:hAnsi="Aptos" w:cs="Times New Roman"/>
          <w:b/>
          <w:bCs/>
          <w:lang w:eastAsia="es-ES"/>
        </w:rPr>
        <w:t>de los municipios limítrofes de manera dinámica y ágil.</w:t>
      </w:r>
    </w:p>
    <w:p w14:paraId="3BA640C8" w14:textId="5B6BB9CA" w:rsidR="00DC233D" w:rsidRPr="00DC233D" w:rsidRDefault="00DC233D" w:rsidP="00514297">
      <w:pPr>
        <w:spacing w:before="120" w:after="100" w:afterAutospacing="1" w:line="240" w:lineRule="auto"/>
        <w:jc w:val="both"/>
        <w:rPr>
          <w:rFonts w:ascii="Aptos" w:eastAsia="Times New Roman" w:hAnsi="Aptos" w:cs="Times New Roman"/>
          <w:b/>
          <w:bCs/>
          <w:lang w:eastAsia="es-ES"/>
        </w:rPr>
      </w:pPr>
      <w:r w:rsidRPr="00DC233D">
        <w:rPr>
          <w:rFonts w:ascii="Aptos" w:eastAsia="Times New Roman" w:hAnsi="Aptos" w:cs="Times New Roman"/>
          <w:b/>
          <w:bCs/>
          <w:lang w:eastAsia="es-ES"/>
        </w:rPr>
        <w:t xml:space="preserve">Fomentar la rehabilitación y la recuperación </w:t>
      </w:r>
      <w:r w:rsidRPr="00DC233D">
        <w:rPr>
          <w:rFonts w:ascii="Aptos" w:eastAsia="Times New Roman" w:hAnsi="Aptos" w:cs="Times New Roman"/>
          <w:lang w:eastAsia="es-ES"/>
        </w:rPr>
        <w:t xml:space="preserve">para el uso, en su caso, las </w:t>
      </w:r>
      <w:r w:rsidRPr="00DC233D">
        <w:rPr>
          <w:rFonts w:ascii="Aptos" w:eastAsia="Times New Roman" w:hAnsi="Aptos" w:cs="Times New Roman"/>
          <w:b/>
          <w:bCs/>
          <w:lang w:eastAsia="es-ES"/>
        </w:rPr>
        <w:t>viviendas de las zonas más periféricas</w:t>
      </w:r>
      <w:r w:rsidR="006261AB">
        <w:rPr>
          <w:rFonts w:ascii="Aptos" w:eastAsia="Times New Roman" w:hAnsi="Aptos" w:cs="Times New Roman"/>
          <w:b/>
          <w:bCs/>
          <w:lang w:eastAsia="es-ES"/>
        </w:rPr>
        <w:t xml:space="preserve">, garantizando </w:t>
      </w:r>
      <w:r w:rsidRPr="00DC233D">
        <w:rPr>
          <w:rFonts w:ascii="Aptos" w:eastAsia="Times New Roman" w:hAnsi="Aptos" w:cs="Times New Roman"/>
          <w:lang w:eastAsia="es-ES"/>
        </w:rPr>
        <w:t xml:space="preserve">que las intervenciones tengan en cuenta </w:t>
      </w:r>
      <w:r w:rsidRPr="00DC233D">
        <w:rPr>
          <w:rFonts w:ascii="Aptos" w:eastAsia="Times New Roman" w:hAnsi="Aptos" w:cs="Times New Roman"/>
          <w:b/>
          <w:bCs/>
          <w:lang w:eastAsia="es-ES"/>
        </w:rPr>
        <w:t xml:space="preserve">las condiciones socioeconómicas de </w:t>
      </w:r>
      <w:r w:rsidR="00360184">
        <w:rPr>
          <w:rFonts w:ascii="Aptos" w:eastAsia="Times New Roman" w:hAnsi="Aptos" w:cs="Times New Roman"/>
          <w:b/>
          <w:bCs/>
          <w:lang w:eastAsia="es-ES"/>
        </w:rPr>
        <w:t>sus r</w:t>
      </w:r>
      <w:r w:rsidRPr="00DC233D">
        <w:rPr>
          <w:rFonts w:ascii="Aptos" w:eastAsia="Times New Roman" w:hAnsi="Aptos" w:cs="Times New Roman"/>
          <w:b/>
          <w:bCs/>
          <w:lang w:eastAsia="es-ES"/>
        </w:rPr>
        <w:t xml:space="preserve">esidentes </w:t>
      </w:r>
      <w:r w:rsidR="00360184">
        <w:rPr>
          <w:rFonts w:ascii="Aptos" w:eastAsia="Times New Roman" w:hAnsi="Aptos" w:cs="Times New Roman"/>
          <w:b/>
          <w:bCs/>
          <w:lang w:eastAsia="es-ES"/>
        </w:rPr>
        <w:t xml:space="preserve">y </w:t>
      </w:r>
      <w:r w:rsidRPr="00DC233D">
        <w:rPr>
          <w:rFonts w:ascii="Aptos" w:eastAsia="Times New Roman" w:hAnsi="Aptos" w:cs="Times New Roman"/>
          <w:lang w:eastAsia="es-ES"/>
        </w:rPr>
        <w:t>cuenten con su implicación durante todo el proceso de planificación, diseño y gestión</w:t>
      </w:r>
    </w:p>
    <w:p w14:paraId="523DD3AE" w14:textId="77777777"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b/>
          <w:bCs/>
          <w:lang w:eastAsia="es-ES"/>
        </w:rPr>
        <w:t>Integrar los perímetros de los polígonos de viviendas en el entramado urbano</w:t>
      </w:r>
      <w:r w:rsidRPr="00DC233D">
        <w:rPr>
          <w:rFonts w:ascii="Aptos" w:eastAsia="Times New Roman" w:hAnsi="Aptos" w:cs="Times New Roman"/>
          <w:lang w:eastAsia="es-ES"/>
        </w:rPr>
        <w:t xml:space="preserve"> como espacios de oportunidad para las intervenciones integrales de mejora. </w:t>
      </w:r>
    </w:p>
    <w:p w14:paraId="7A27D486" w14:textId="77777777" w:rsidR="00DC233D" w:rsidRPr="00DC233D" w:rsidRDefault="0002336D" w:rsidP="00514297">
      <w:pPr>
        <w:spacing w:before="120" w:after="100" w:afterAutospacing="1" w:line="240" w:lineRule="auto"/>
        <w:jc w:val="both"/>
        <w:rPr>
          <w:rFonts w:ascii="Aptos" w:eastAsia="Times New Roman" w:hAnsi="Aptos" w:cs="Times New Roman"/>
          <w:b/>
          <w:bCs/>
          <w:lang w:eastAsia="es-ES"/>
        </w:rPr>
      </w:pPr>
      <w:r w:rsidRPr="00DC233D">
        <w:rPr>
          <w:rFonts w:ascii="Aptos" w:eastAsia="Times New Roman" w:hAnsi="Aptos" w:cs="Times New Roman"/>
          <w:b/>
          <w:bCs/>
          <w:lang w:eastAsia="es-ES"/>
        </w:rPr>
        <w:t>Mejorar la heterogeneidad tipológica residencial</w:t>
      </w:r>
      <w:r w:rsidRPr="00DC233D">
        <w:rPr>
          <w:rFonts w:ascii="Aptos" w:eastAsia="Times New Roman" w:hAnsi="Aptos" w:cs="Times New Roman"/>
          <w:lang w:eastAsia="es-ES"/>
        </w:rPr>
        <w:t xml:space="preserve">, estableciendo flexibilidades de usos, sin romper la morfología, el paisaje ni el encaje con el entorno, y permitiendo unas tipologías habitacionales más complejas. </w:t>
      </w:r>
      <w:r w:rsidR="00DC233D" w:rsidRPr="00DC233D">
        <w:rPr>
          <w:rFonts w:ascii="Aptos" w:eastAsia="Times New Roman" w:hAnsi="Aptos" w:cs="Times New Roman"/>
          <w:b/>
          <w:bCs/>
          <w:lang w:eastAsia="es-ES"/>
        </w:rPr>
        <w:t xml:space="preserve">Diseñar viviendas de innovación social </w:t>
      </w:r>
      <w:r w:rsidR="00DC233D" w:rsidRPr="00DC233D">
        <w:rPr>
          <w:rFonts w:ascii="Aptos" w:eastAsia="Times New Roman" w:hAnsi="Aptos" w:cs="Times New Roman"/>
          <w:lang w:eastAsia="es-ES"/>
        </w:rPr>
        <w:t>con modelos de clúster habitacional para diferentes colectivos que atiendan específicamente a las necesidades detectadas en todos los niveles socioeconómicos y de vulnerabilidad de cualquier tipo.</w:t>
      </w:r>
    </w:p>
    <w:p w14:paraId="63CC673B" w14:textId="3284B4AC"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lang w:eastAsia="es-ES"/>
        </w:rPr>
        <w:t xml:space="preserve">Posibilitar la </w:t>
      </w:r>
      <w:r w:rsidRPr="00DC233D">
        <w:rPr>
          <w:rFonts w:ascii="Aptos" w:eastAsia="Times New Roman" w:hAnsi="Aptos" w:cs="Times New Roman"/>
          <w:b/>
          <w:bCs/>
          <w:lang w:eastAsia="es-ES"/>
        </w:rPr>
        <w:t>densificación del número de viviendas en el ámbito de bloque o de polígono</w:t>
      </w:r>
      <w:r w:rsidRPr="00DC233D">
        <w:rPr>
          <w:rFonts w:ascii="Aptos" w:eastAsia="Times New Roman" w:hAnsi="Aptos" w:cs="Times New Roman"/>
          <w:lang w:eastAsia="es-ES"/>
        </w:rPr>
        <w:t>, para asegurar la viabilidad de las nuevas actividades económicas (comerciales, terciarias y productivas)</w:t>
      </w:r>
      <w:r w:rsidR="00DC233D" w:rsidRPr="00DC233D">
        <w:rPr>
          <w:rFonts w:ascii="Aptos" w:eastAsia="Times New Roman" w:hAnsi="Aptos" w:cs="Times New Roman"/>
          <w:lang w:eastAsia="es-ES"/>
        </w:rPr>
        <w:t xml:space="preserve">, garantizando la calidad de los entornos construidos. </w:t>
      </w:r>
    </w:p>
    <w:p w14:paraId="33A11D19" w14:textId="77777777"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lang w:eastAsia="es-ES"/>
        </w:rPr>
        <w:t xml:space="preserve">Tender hacia el </w:t>
      </w:r>
      <w:r w:rsidRPr="00DC233D">
        <w:rPr>
          <w:rFonts w:ascii="Aptos" w:eastAsia="Times New Roman" w:hAnsi="Aptos" w:cs="Times New Roman"/>
          <w:b/>
          <w:bCs/>
          <w:lang w:eastAsia="es-ES"/>
        </w:rPr>
        <w:t xml:space="preserve">alquiler </w:t>
      </w:r>
      <w:r w:rsidRPr="00DC233D">
        <w:rPr>
          <w:rFonts w:ascii="Aptos" w:eastAsia="Times New Roman" w:hAnsi="Aptos" w:cs="Times New Roman"/>
          <w:lang w:eastAsia="es-ES"/>
        </w:rPr>
        <w:t xml:space="preserve">para la </w:t>
      </w:r>
      <w:r w:rsidRPr="00DC233D">
        <w:rPr>
          <w:rFonts w:ascii="Aptos" w:eastAsia="Times New Roman" w:hAnsi="Aptos" w:cs="Times New Roman"/>
          <w:b/>
          <w:bCs/>
          <w:lang w:eastAsia="es-ES"/>
        </w:rPr>
        <w:t>nueva vivienda social de titularidad pública,</w:t>
      </w:r>
      <w:r w:rsidRPr="00DC233D">
        <w:rPr>
          <w:rFonts w:ascii="Aptos" w:eastAsia="Times New Roman" w:hAnsi="Aptos" w:cs="Times New Roman"/>
          <w:lang w:eastAsia="es-ES"/>
        </w:rPr>
        <w:t xml:space="preserve"> sobre todo en ayuntamientos que tengan la capacidad de hacer frente a las implicaciones económicas derivadas de ello y, en caso de que no la tengan, prestar apoyo en el ámbito supramunicipal metropolitano.</w:t>
      </w:r>
    </w:p>
    <w:p w14:paraId="46E619AE" w14:textId="77777777"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b/>
          <w:bCs/>
          <w:lang w:eastAsia="es-ES"/>
        </w:rPr>
        <w:t>Implantar una distribución de la vivienda protegida no uniforme, para fomentar la diversidad</w:t>
      </w:r>
      <w:r w:rsidRPr="00DC233D">
        <w:rPr>
          <w:rFonts w:ascii="Aptos" w:eastAsia="Times New Roman" w:hAnsi="Aptos" w:cs="Times New Roman"/>
          <w:lang w:eastAsia="es-ES"/>
        </w:rPr>
        <w:t xml:space="preserve"> en la estructura social y una pirámide de edades más equilibrada, respondiendo a la demanda del territorio. </w:t>
      </w:r>
    </w:p>
    <w:p w14:paraId="1DE5CEE8" w14:textId="77777777"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b/>
          <w:bCs/>
          <w:lang w:eastAsia="es-ES"/>
        </w:rPr>
        <w:t>Fomentar las prácticas sociales colaborativas, cooperativas, de tenencia compartida, etc</w:t>
      </w:r>
      <w:r w:rsidRPr="00DC233D">
        <w:rPr>
          <w:rFonts w:ascii="Aptos" w:eastAsia="Times New Roman" w:hAnsi="Aptos" w:cs="Times New Roman"/>
          <w:lang w:eastAsia="es-ES"/>
        </w:rPr>
        <w:t xml:space="preserve">. que promuevan </w:t>
      </w:r>
      <w:r w:rsidRPr="00DC233D">
        <w:rPr>
          <w:rFonts w:ascii="Aptos" w:eastAsia="Times New Roman" w:hAnsi="Aptos" w:cs="Times New Roman"/>
          <w:b/>
          <w:bCs/>
          <w:lang w:eastAsia="es-ES"/>
        </w:rPr>
        <w:t>la corresponsabilización y la cohesión social en operaciones urbanas</w:t>
      </w:r>
      <w:r w:rsidRPr="00DC233D">
        <w:rPr>
          <w:rFonts w:ascii="Aptos" w:eastAsia="Times New Roman" w:hAnsi="Aptos" w:cs="Times New Roman"/>
          <w:lang w:eastAsia="es-ES"/>
        </w:rPr>
        <w:t xml:space="preserve"> de rehabilitación de edificaciones y, en general, operaciones urbanas complejas.</w:t>
      </w:r>
    </w:p>
    <w:p w14:paraId="143F69EF" w14:textId="77777777" w:rsidR="0002336D" w:rsidRPr="00DC233D"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b/>
          <w:bCs/>
          <w:lang w:eastAsia="es-ES"/>
        </w:rPr>
        <w:t>Incentivar la cesión del uso de viviendas públicas municipales para el fomento de la vivienda cooperativa a precio asequible</w:t>
      </w:r>
      <w:r w:rsidRPr="00DC233D">
        <w:rPr>
          <w:rFonts w:ascii="Aptos" w:eastAsia="Times New Roman" w:hAnsi="Aptos" w:cs="Times New Roman"/>
          <w:lang w:eastAsia="es-ES"/>
        </w:rPr>
        <w:t>. Dotar de un parque de viviendas de carácter temporal destinadas a acoger a población en situaciones transitorias.</w:t>
      </w:r>
    </w:p>
    <w:p w14:paraId="5FCFAC85" w14:textId="77777777" w:rsidR="0002336D" w:rsidRPr="00FB0A18" w:rsidRDefault="0002336D" w:rsidP="00514297">
      <w:pPr>
        <w:spacing w:before="120" w:after="100" w:afterAutospacing="1" w:line="240" w:lineRule="auto"/>
        <w:jc w:val="both"/>
        <w:rPr>
          <w:rFonts w:ascii="Aptos" w:eastAsia="Times New Roman" w:hAnsi="Aptos" w:cs="Times New Roman"/>
          <w:lang w:eastAsia="es-ES"/>
        </w:rPr>
      </w:pPr>
      <w:r w:rsidRPr="00DC233D">
        <w:rPr>
          <w:rFonts w:ascii="Aptos" w:eastAsia="Times New Roman" w:hAnsi="Aptos" w:cs="Times New Roman"/>
          <w:b/>
          <w:bCs/>
          <w:lang w:eastAsia="es-ES"/>
        </w:rPr>
        <w:t>Fomentar iniciativas para la reocupación de pisos vacíos</w:t>
      </w:r>
      <w:r w:rsidRPr="00DC233D">
        <w:rPr>
          <w:rFonts w:ascii="Aptos" w:eastAsia="Times New Roman" w:hAnsi="Aptos" w:cs="Times New Roman"/>
          <w:lang w:eastAsia="es-ES"/>
        </w:rPr>
        <w:t xml:space="preserve"> con alquiler social a través de la mediación en las oficinas locales de vivienda</w:t>
      </w:r>
      <w:r w:rsidRPr="00FB0A18">
        <w:rPr>
          <w:rFonts w:ascii="Aptos" w:eastAsia="Times New Roman" w:hAnsi="Aptos" w:cs="Times New Roman"/>
          <w:lang w:eastAsia="es-ES"/>
        </w:rPr>
        <w:t>.</w:t>
      </w:r>
    </w:p>
    <w:p w14:paraId="25C82AD3" w14:textId="57DA9B03" w:rsidR="0002336D" w:rsidRPr="00B22C94" w:rsidRDefault="0002336D" w:rsidP="00DA163C">
      <w:pPr>
        <w:shd w:val="clear" w:color="auto" w:fill="EE0000"/>
        <w:spacing w:before="120" w:after="100" w:afterAutospacing="1" w:line="240" w:lineRule="auto"/>
        <w:jc w:val="both"/>
        <w:rPr>
          <w:rFonts w:ascii="Aptos" w:hAnsi="Aptos" w:cstheme="minorHAnsi"/>
          <w:b/>
          <w:bCs/>
          <w:color w:val="FFFFFF" w:themeColor="background1"/>
        </w:rPr>
      </w:pPr>
      <w:r w:rsidRPr="00B22C94">
        <w:rPr>
          <w:rFonts w:ascii="Aptos" w:hAnsi="Aptos" w:cstheme="minorHAnsi"/>
          <w:b/>
          <w:bCs/>
          <w:color w:val="FFFFFF" w:themeColor="background1"/>
        </w:rPr>
        <w:t xml:space="preserve">OBJETIVO ESTRATÉGICO 9: LIDERAR Y FOMENTAR LA INNOVACIÓN </w:t>
      </w:r>
      <w:r w:rsidR="00817DD3" w:rsidRPr="00B22C94">
        <w:rPr>
          <w:rFonts w:ascii="Aptos" w:hAnsi="Aptos" w:cstheme="minorHAnsi"/>
          <w:b/>
          <w:bCs/>
          <w:color w:val="FFFFFF" w:themeColor="background1"/>
        </w:rPr>
        <w:t>Y EL USO DE LAS TECNOLOGÍAS.</w:t>
      </w:r>
    </w:p>
    <w:p w14:paraId="285CBE6A" w14:textId="77777777" w:rsidR="00817DD3" w:rsidRPr="00817DD3" w:rsidRDefault="00817DD3" w:rsidP="00514297">
      <w:pPr>
        <w:pStyle w:val="NormalWeb"/>
        <w:spacing w:before="120" w:beforeAutospacing="0"/>
        <w:jc w:val="both"/>
        <w:rPr>
          <w:rFonts w:ascii="Aptos" w:hAnsi="Aptos"/>
        </w:rPr>
      </w:pPr>
      <w:r w:rsidRPr="00817DD3">
        <w:rPr>
          <w:rFonts w:ascii="Aptos" w:hAnsi="Aptos"/>
        </w:rPr>
        <w:t>La innovación y la transformación digital se han consolidado como elementos estratégicos para afrontar los principales retos de las áreas metropolitanas, mejorando la gestión urbana, la competitividad económica y la sostenibilidad territorial. La incorporación de tecnologías inteligentes, plataformas de datos y nuevos modelos de gestión permite optimizar ámbitos clave como la movilidad, la energía, el ciclo del agua, los servicios públicos o la planificación territorial, favoreciendo territorios metropolitanos más eficientes, conectados, inclusivos y resilientes.</w:t>
      </w:r>
    </w:p>
    <w:p w14:paraId="1E4E1E46" w14:textId="77777777" w:rsidR="00817DD3" w:rsidRPr="00817DD3" w:rsidRDefault="00817DD3" w:rsidP="00514297">
      <w:pPr>
        <w:pStyle w:val="NormalWeb"/>
        <w:spacing w:before="120" w:beforeAutospacing="0"/>
        <w:jc w:val="both"/>
        <w:rPr>
          <w:rFonts w:ascii="Aptos" w:hAnsi="Aptos"/>
        </w:rPr>
      </w:pPr>
      <w:r w:rsidRPr="00817DD3">
        <w:rPr>
          <w:rFonts w:ascii="Aptos" w:hAnsi="Aptos"/>
        </w:rPr>
        <w:t>Las áreas metropolitanas concentran buena parte de las infraestructuras digitales, universidades, centros de investigación y actividades vinculadas a la economía del conocimiento, lo que las convierte en espacios especialmente adecuados para impulsar procesos de innovación y transición digital. Sin embargo, persisten importantes desigualdades territoriales y sociales relacionadas con el acceso a la conectividad, las competencias digitales y los servicios tecnológicos, especialmente en municipios periféricos, áreas de baja densidad y barrios vulnerables. A ello se suma la fragmentación administrativa y competencial, que dificulta la interoperabilidad de sistemas, el intercambio de datos y la coordinación de estrategias digitales a escala supramunicipal.</w:t>
      </w:r>
    </w:p>
    <w:p w14:paraId="01E22B7A" w14:textId="6D05CF8A" w:rsidR="00383A45" w:rsidRPr="00FB0A18" w:rsidRDefault="00817DD3" w:rsidP="00514297">
      <w:pPr>
        <w:pStyle w:val="NormalWeb"/>
        <w:spacing w:before="120" w:beforeAutospacing="0"/>
        <w:jc w:val="both"/>
        <w:rPr>
          <w:rFonts w:ascii="Aptos" w:hAnsi="Aptos"/>
        </w:rPr>
      </w:pPr>
      <w:r w:rsidRPr="00817DD3">
        <w:rPr>
          <w:rFonts w:ascii="Aptos" w:hAnsi="Aptos"/>
        </w:rPr>
        <w:t xml:space="preserve">En este contexto, </w:t>
      </w:r>
      <w:r>
        <w:rPr>
          <w:rFonts w:ascii="Aptos" w:hAnsi="Aptos"/>
        </w:rPr>
        <w:t xml:space="preserve">se </w:t>
      </w:r>
      <w:r w:rsidRPr="00817DD3">
        <w:rPr>
          <w:rFonts w:ascii="Aptos" w:hAnsi="Aptos"/>
        </w:rPr>
        <w:t>plantea la necesidad de promover una innovación digital con enfoque metropolitano, orientada a mejorar la gobernanza, reforzar la cohesión territorial y avanzar hacia modelos urbanos más sostenibles y adaptativos. La digitalización de los servicios públicos, el despliegue equilibrado de infraestructuras de conectividad, la gestión inteligente de las infraestructuras urbanas y la cooperación entre administraciones, empresas, universidades y centros de innovación constituyen oportunidades clave para fortalecer la capacidad de transformación y resiliencia de las áreas metropolitanas.</w:t>
      </w:r>
    </w:p>
    <w:tbl>
      <w:tblPr>
        <w:tblStyle w:val="Tablaconcuadrcula"/>
        <w:tblW w:w="8505" w:type="dxa"/>
        <w:tblInd w:w="-5" w:type="dxa"/>
        <w:tblLook w:val="04A0" w:firstRow="1" w:lastRow="0" w:firstColumn="1" w:lastColumn="0" w:noHBand="0" w:noVBand="1"/>
      </w:tblPr>
      <w:tblGrid>
        <w:gridCol w:w="8505"/>
      </w:tblGrid>
      <w:tr w:rsidR="0002336D" w:rsidRPr="00FB0A18" w14:paraId="59737A44" w14:textId="77777777" w:rsidTr="00A5444C">
        <w:tc>
          <w:tcPr>
            <w:tcW w:w="8505" w:type="dxa"/>
          </w:tcPr>
          <w:p w14:paraId="0B1FAE6E" w14:textId="77777777" w:rsidR="0002336D" w:rsidRPr="00FB0A18" w:rsidRDefault="0002336D" w:rsidP="00514297">
            <w:pPr>
              <w:spacing w:before="120" w:after="100" w:afterAutospacing="1"/>
              <w:jc w:val="both"/>
              <w:rPr>
                <w:rFonts w:ascii="Aptos" w:hAnsi="Aptos" w:cstheme="minorHAnsi"/>
              </w:rPr>
            </w:pPr>
            <w:r w:rsidRPr="00DA163C">
              <w:rPr>
                <w:rFonts w:ascii="Aptos" w:hAnsi="Aptos" w:cstheme="minorHAnsi"/>
                <w:b/>
                <w:bCs/>
                <w:color w:val="EE0000"/>
              </w:rPr>
              <w:t>OBJETIVO ESPECÍFICO 9.1. FAVORECER LA SOCIEDAD DEL CONOCIMIENTO Y AVANZAR HACIA EL DESARROLLO DE LAS CIUDADES INTELIGENTES (SMART CITIES</w:t>
            </w:r>
            <w:r w:rsidRPr="00DA163C">
              <w:rPr>
                <w:rFonts w:ascii="Aptos" w:hAnsi="Aptos" w:cstheme="minorHAnsi"/>
                <w:color w:val="EE0000"/>
              </w:rPr>
              <w:t>)</w:t>
            </w:r>
          </w:p>
        </w:tc>
      </w:tr>
      <w:tr w:rsidR="0002336D" w:rsidRPr="00FB0A18" w14:paraId="6259DF6A" w14:textId="77777777" w:rsidTr="00A5444C">
        <w:tc>
          <w:tcPr>
            <w:tcW w:w="8505" w:type="dxa"/>
          </w:tcPr>
          <w:p w14:paraId="3E266768" w14:textId="5C5B5A66"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799C993A" w14:textId="77777777" w:rsidR="00B84A70" w:rsidRPr="00B84A70" w:rsidRDefault="00B84A70" w:rsidP="00514297">
      <w:pPr>
        <w:spacing w:before="120" w:after="100" w:afterAutospacing="1" w:line="240" w:lineRule="auto"/>
        <w:jc w:val="both"/>
        <w:rPr>
          <w:rFonts w:ascii="Aptos" w:eastAsia="Times New Roman" w:hAnsi="Aptos" w:cs="Times New Roman"/>
          <w:lang w:eastAsia="es-ES"/>
        </w:rPr>
      </w:pPr>
      <w:r w:rsidRPr="00403E01">
        <w:rPr>
          <w:rFonts w:ascii="Aptos" w:eastAsia="Times New Roman" w:hAnsi="Aptos" w:cs="Times New Roman"/>
          <w:lang w:eastAsia="es-ES"/>
        </w:rPr>
        <w:t>Diseñar un Plan director de equipamientos metropolitanos</w:t>
      </w:r>
      <w:r w:rsidRPr="00B84A70">
        <w:rPr>
          <w:rFonts w:ascii="Aptos" w:eastAsia="Times New Roman" w:hAnsi="Aptos" w:cs="Times New Roman"/>
          <w:lang w:eastAsia="es-ES"/>
        </w:rPr>
        <w:t xml:space="preserve"> que tenga en cuenta la geografía de las áreas </w:t>
      </w:r>
      <w:r w:rsidRPr="00B84A70">
        <w:rPr>
          <w:rFonts w:ascii="Aptos" w:eastAsia="Times New Roman" w:hAnsi="Aptos" w:cs="Times New Roman"/>
          <w:b/>
          <w:bCs/>
          <w:lang w:eastAsia="es-ES"/>
        </w:rPr>
        <w:t>con aptitudes de centralidad e innovación</w:t>
      </w:r>
      <w:r w:rsidRPr="00B84A70">
        <w:rPr>
          <w:rFonts w:ascii="Aptos" w:eastAsia="Times New Roman" w:hAnsi="Aptos" w:cs="Times New Roman"/>
          <w:lang w:eastAsia="es-ES"/>
        </w:rPr>
        <w:t xml:space="preserve">, para poder así establecer </w:t>
      </w:r>
      <w:r w:rsidRPr="00403E01">
        <w:rPr>
          <w:rFonts w:ascii="Aptos" w:eastAsia="Times New Roman" w:hAnsi="Aptos" w:cs="Times New Roman"/>
          <w:lang w:eastAsia="es-ES"/>
        </w:rPr>
        <w:t>una interacción mutua con nuevas localizaciones</w:t>
      </w:r>
      <w:r w:rsidRPr="00B84A70">
        <w:rPr>
          <w:rFonts w:ascii="Aptos" w:eastAsia="Times New Roman" w:hAnsi="Aptos" w:cs="Times New Roman"/>
          <w:b/>
          <w:bCs/>
          <w:lang w:eastAsia="es-ES"/>
        </w:rPr>
        <w:t xml:space="preserve"> </w:t>
      </w:r>
      <w:r w:rsidRPr="00B84A70">
        <w:rPr>
          <w:rFonts w:ascii="Aptos" w:eastAsia="Times New Roman" w:hAnsi="Aptos" w:cs="Times New Roman"/>
          <w:lang w:eastAsia="es-ES"/>
        </w:rPr>
        <w:t>de piezas dotacionales de escala supramunicipal y regional.</w:t>
      </w:r>
    </w:p>
    <w:p w14:paraId="2E040FB8" w14:textId="0B0D732E" w:rsidR="0002336D"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b/>
          <w:bCs/>
          <w:lang w:eastAsia="es-ES"/>
        </w:rPr>
        <w:t xml:space="preserve">Planificar las necesidades físicas de la transición digital, </w:t>
      </w:r>
      <w:r w:rsidRPr="00B84A70">
        <w:rPr>
          <w:rFonts w:ascii="Aptos" w:eastAsia="Times New Roman" w:hAnsi="Aptos" w:cs="Times New Roman"/>
          <w:lang w:eastAsia="es-ES"/>
        </w:rPr>
        <w:t xml:space="preserve">tanto en lo referente a infraestructura digital, actividad económica, </w:t>
      </w:r>
      <w:r w:rsidR="00B84A70" w:rsidRPr="00B84A70">
        <w:rPr>
          <w:rFonts w:ascii="Aptos" w:eastAsia="Times New Roman" w:hAnsi="Aptos" w:cs="Times New Roman"/>
          <w:lang w:eastAsia="es-ES"/>
        </w:rPr>
        <w:t xml:space="preserve">como de </w:t>
      </w:r>
      <w:r w:rsidRPr="00B84A70">
        <w:rPr>
          <w:rFonts w:ascii="Aptos" w:eastAsia="Times New Roman" w:hAnsi="Aptos" w:cs="Times New Roman"/>
          <w:lang w:eastAsia="es-ES"/>
        </w:rPr>
        <w:t>formación y capacitación.</w:t>
      </w:r>
    </w:p>
    <w:p w14:paraId="635635C5" w14:textId="77777777" w:rsidR="00631D17" w:rsidRPr="00B84A70" w:rsidRDefault="00631D17" w:rsidP="00631D1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 xml:space="preserve">Programa de fomento a la </w:t>
      </w:r>
      <w:r w:rsidRPr="00B84A70">
        <w:rPr>
          <w:rFonts w:ascii="Aptos" w:eastAsia="Times New Roman" w:hAnsi="Aptos" w:cs="Times New Roman"/>
          <w:b/>
          <w:bCs/>
          <w:lang w:eastAsia="es-ES"/>
        </w:rPr>
        <w:t>compra pública innovadora</w:t>
      </w:r>
      <w:r w:rsidRPr="00B84A70">
        <w:rPr>
          <w:rFonts w:ascii="Aptos" w:eastAsia="Times New Roman" w:hAnsi="Aptos" w:cs="Times New Roman"/>
          <w:lang w:eastAsia="es-ES"/>
        </w:rPr>
        <w:t xml:space="preserve">, sostenible y circular. </w:t>
      </w:r>
    </w:p>
    <w:p w14:paraId="6CDBC5AE" w14:textId="77777777"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b/>
          <w:bCs/>
          <w:lang w:eastAsia="es-ES"/>
        </w:rPr>
        <w:t xml:space="preserve">Prever las necesidades energéticas, de agua, y de suelo y los impactos territoriales de centros de datos </w:t>
      </w:r>
      <w:r w:rsidRPr="00B84A70">
        <w:rPr>
          <w:rFonts w:ascii="Aptos" w:eastAsia="Times New Roman" w:hAnsi="Aptos" w:cs="Times New Roman"/>
          <w:lang w:eastAsia="es-ES"/>
        </w:rPr>
        <w:t>y otras infraestructuras digitales, y asegurar un retorno positivo en los lugares donde se sitúan.</w:t>
      </w:r>
    </w:p>
    <w:p w14:paraId="77BAD84A" w14:textId="77777777"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 xml:space="preserve">Impulsar la creación de espacios de innovación transformando </w:t>
      </w:r>
      <w:r w:rsidRPr="00B84A70">
        <w:rPr>
          <w:rFonts w:ascii="Aptos" w:eastAsia="Times New Roman" w:hAnsi="Aptos" w:cs="Times New Roman"/>
          <w:b/>
          <w:bCs/>
          <w:lang w:eastAsia="es-ES"/>
        </w:rPr>
        <w:t>polígonos de actividad económica</w:t>
      </w:r>
      <w:r w:rsidRPr="00B84A70">
        <w:rPr>
          <w:rFonts w:ascii="Aptos" w:eastAsia="Times New Roman" w:hAnsi="Aptos" w:cs="Times New Roman"/>
          <w:lang w:eastAsia="es-ES"/>
        </w:rPr>
        <w:t xml:space="preserve"> en espacios motores de innovación productiva y centralidad mediante una renovación urbanística, económica y social.</w:t>
      </w:r>
    </w:p>
    <w:p w14:paraId="650AFA91" w14:textId="63FBEEED" w:rsidR="00B84A70" w:rsidRPr="00B84A70" w:rsidRDefault="00B84A70"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b/>
          <w:bCs/>
          <w:lang w:eastAsia="es-ES"/>
        </w:rPr>
        <w:t xml:space="preserve">Garantizar la excelencia de las redes de telecomunicaciones, </w:t>
      </w:r>
      <w:r w:rsidRPr="00B84A70">
        <w:rPr>
          <w:rFonts w:ascii="Aptos" w:eastAsia="Times New Roman" w:hAnsi="Aptos" w:cs="Times New Roman"/>
          <w:lang w:eastAsia="es-ES"/>
        </w:rPr>
        <w:t>extendiendo las redes de servicio de banda ancha –DSL, fibra óptica, radio WiMAX–, mejorando las zonas de sombra</w:t>
      </w:r>
      <w:r w:rsidR="00360184">
        <w:rPr>
          <w:rFonts w:ascii="Aptos" w:eastAsia="Times New Roman" w:hAnsi="Aptos" w:cs="Times New Roman"/>
          <w:lang w:eastAsia="es-ES"/>
        </w:rPr>
        <w:t xml:space="preserve"> e incluyendo </w:t>
      </w:r>
      <w:r w:rsidRPr="00B84A70">
        <w:rPr>
          <w:rFonts w:ascii="Aptos" w:eastAsia="Times New Roman" w:hAnsi="Aptos" w:cs="Times New Roman"/>
          <w:lang w:eastAsia="es-ES"/>
        </w:rPr>
        <w:t>todas las variables necesarias para abordar los retos de la sostenibilidad en la era de la información.</w:t>
      </w:r>
    </w:p>
    <w:p w14:paraId="114006D6" w14:textId="0631B4BD" w:rsidR="0002336D" w:rsidRPr="00B84A70" w:rsidRDefault="0002336D" w:rsidP="00514297">
      <w:pPr>
        <w:spacing w:before="120" w:after="100" w:afterAutospacing="1" w:line="240" w:lineRule="auto"/>
        <w:jc w:val="both"/>
        <w:rPr>
          <w:rFonts w:ascii="Aptos" w:eastAsia="Times New Roman" w:hAnsi="Aptos" w:cs="Times New Roman"/>
          <w:b/>
          <w:bCs/>
          <w:lang w:eastAsia="es-ES"/>
        </w:rPr>
      </w:pPr>
      <w:r w:rsidRPr="00B84A70">
        <w:rPr>
          <w:rFonts w:ascii="Aptos" w:eastAsia="Times New Roman" w:hAnsi="Aptos" w:cs="Times New Roman"/>
          <w:b/>
          <w:bCs/>
          <w:lang w:eastAsia="es-ES"/>
        </w:rPr>
        <w:t>Impulsar la creación de espacios de innovación transformando polígonos de actividades económicas</w:t>
      </w:r>
      <w:r w:rsidRPr="00B84A70">
        <w:rPr>
          <w:rFonts w:ascii="Aptos" w:eastAsia="Times New Roman" w:hAnsi="Aptos" w:cs="Times New Roman"/>
          <w:lang w:eastAsia="es-ES"/>
        </w:rPr>
        <w:t xml:space="preserve"> en espacios motores de innovación productiva y centralidad mediante una renovación urbanística, económica y social.</w:t>
      </w:r>
      <w:r w:rsidR="00B84A70" w:rsidRPr="00B84A70">
        <w:rPr>
          <w:rFonts w:ascii="Aptos" w:eastAsia="Times New Roman" w:hAnsi="Aptos" w:cs="Times New Roman"/>
          <w:lang w:eastAsia="es-ES"/>
        </w:rPr>
        <w:t xml:space="preserve"> para potenciar y escalar soluciones digitales y crear oportunidades para el emprendimiento y la innovación</w:t>
      </w:r>
    </w:p>
    <w:p w14:paraId="6843E8C8" w14:textId="634B6A61"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 xml:space="preserve">Promover el </w:t>
      </w:r>
      <w:r w:rsidRPr="00B84A70">
        <w:rPr>
          <w:rFonts w:ascii="Aptos" w:eastAsia="Times New Roman" w:hAnsi="Aptos" w:cs="Times New Roman"/>
          <w:b/>
          <w:bCs/>
          <w:lang w:eastAsia="es-ES"/>
        </w:rPr>
        <w:t>impulso de startups</w:t>
      </w:r>
      <w:r w:rsidRPr="00B84A70">
        <w:rPr>
          <w:rFonts w:ascii="Aptos" w:eastAsia="Times New Roman" w:hAnsi="Aptos" w:cs="Times New Roman"/>
          <w:lang w:eastAsia="es-ES"/>
        </w:rPr>
        <w:t xml:space="preserve">, nuevas empresas </w:t>
      </w:r>
      <w:r w:rsidR="00D76B7C" w:rsidRPr="00631D17">
        <w:rPr>
          <w:rFonts w:ascii="Aptos" w:eastAsia="Times New Roman" w:hAnsi="Aptos" w:cs="Times New Roman"/>
          <w:lang w:eastAsia="es-ES"/>
        </w:rPr>
        <w:t xml:space="preserve">y emprendimiento </w:t>
      </w:r>
      <w:r w:rsidR="00D76B7C">
        <w:rPr>
          <w:rFonts w:ascii="Aptos" w:eastAsia="Times New Roman" w:hAnsi="Aptos" w:cs="Times New Roman"/>
          <w:lang w:eastAsia="es-ES"/>
        </w:rPr>
        <w:t>p</w:t>
      </w:r>
      <w:r w:rsidRPr="00B84A70">
        <w:rPr>
          <w:rFonts w:ascii="Aptos" w:eastAsia="Times New Roman" w:hAnsi="Aptos" w:cs="Times New Roman"/>
          <w:lang w:eastAsia="es-ES"/>
        </w:rPr>
        <w:t>oniendo el acento en las actividades tecnológicas mediante herramientas de soporte y financiación. Dotar de los elementos necesarios que alarguen la vida de las empresas y la posibilidad de la innovación en su campo de especialidad, mejorando la competitividad empresarial del territorio.</w:t>
      </w:r>
    </w:p>
    <w:tbl>
      <w:tblPr>
        <w:tblStyle w:val="Tablaconcuadrcula"/>
        <w:tblW w:w="8647" w:type="dxa"/>
        <w:tblInd w:w="-5" w:type="dxa"/>
        <w:tblLook w:val="04A0" w:firstRow="1" w:lastRow="0" w:firstColumn="1" w:lastColumn="0" w:noHBand="0" w:noVBand="1"/>
      </w:tblPr>
      <w:tblGrid>
        <w:gridCol w:w="8647"/>
      </w:tblGrid>
      <w:tr w:rsidR="0002336D" w:rsidRPr="00FB0A18" w14:paraId="70D7393D" w14:textId="77777777" w:rsidTr="00612627">
        <w:tc>
          <w:tcPr>
            <w:tcW w:w="8647" w:type="dxa"/>
          </w:tcPr>
          <w:p w14:paraId="104637CC" w14:textId="77777777" w:rsidR="0002336D" w:rsidRPr="00B84A70" w:rsidRDefault="0002336D" w:rsidP="00514297">
            <w:pPr>
              <w:spacing w:before="120" w:after="100" w:afterAutospacing="1"/>
              <w:jc w:val="both"/>
              <w:rPr>
                <w:rFonts w:ascii="Aptos" w:hAnsi="Aptos" w:cstheme="minorHAnsi"/>
                <w:b/>
                <w:bCs/>
                <w:color w:val="CC0099"/>
              </w:rPr>
            </w:pPr>
            <w:r w:rsidRPr="00DA163C">
              <w:rPr>
                <w:rFonts w:ascii="Aptos" w:hAnsi="Aptos" w:cstheme="minorHAnsi"/>
                <w:b/>
                <w:bCs/>
                <w:color w:val="EE0000"/>
              </w:rPr>
              <w:t>OBJETIVO ESPECÍFICO 9.2. FOMENTAR LA ADMINISTRACIÓN ELECTRÓNICA Y REDUCIR LA BRECHA DIGITAL</w:t>
            </w:r>
          </w:p>
        </w:tc>
      </w:tr>
      <w:tr w:rsidR="0002336D" w:rsidRPr="00FB0A18" w14:paraId="407A775D" w14:textId="77777777" w:rsidTr="00612627">
        <w:tc>
          <w:tcPr>
            <w:tcW w:w="8647" w:type="dxa"/>
          </w:tcPr>
          <w:p w14:paraId="0BBBD8D7" w14:textId="1C0C0EDB"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bookmarkEnd w:id="29"/>
    <w:p w14:paraId="3541FAA9" w14:textId="369A46E7"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b/>
          <w:bCs/>
          <w:lang w:eastAsia="es-ES"/>
        </w:rPr>
        <w:t xml:space="preserve">Crear una Oficina </w:t>
      </w:r>
      <w:r w:rsidR="00403E01">
        <w:rPr>
          <w:rFonts w:ascii="Aptos" w:eastAsia="Times New Roman" w:hAnsi="Aptos" w:cs="Times New Roman"/>
          <w:b/>
          <w:bCs/>
          <w:lang w:eastAsia="es-ES"/>
        </w:rPr>
        <w:t>m</w:t>
      </w:r>
      <w:r w:rsidRPr="00B84A70">
        <w:rPr>
          <w:rFonts w:ascii="Aptos" w:eastAsia="Times New Roman" w:hAnsi="Aptos" w:cs="Times New Roman"/>
          <w:b/>
          <w:bCs/>
          <w:lang w:eastAsia="es-ES"/>
        </w:rPr>
        <w:t xml:space="preserve">etropolitana del </w:t>
      </w:r>
      <w:r w:rsidR="00403E01">
        <w:rPr>
          <w:rFonts w:ascii="Aptos" w:eastAsia="Times New Roman" w:hAnsi="Aptos" w:cs="Times New Roman"/>
          <w:b/>
          <w:bCs/>
          <w:lang w:eastAsia="es-ES"/>
        </w:rPr>
        <w:t>d</w:t>
      </w:r>
      <w:r w:rsidRPr="00B84A70">
        <w:rPr>
          <w:rFonts w:ascii="Aptos" w:eastAsia="Times New Roman" w:hAnsi="Aptos" w:cs="Times New Roman"/>
          <w:b/>
          <w:bCs/>
          <w:lang w:eastAsia="es-ES"/>
        </w:rPr>
        <w:t>ato</w:t>
      </w:r>
      <w:r w:rsidRPr="00B84A70">
        <w:rPr>
          <w:rFonts w:ascii="Aptos" w:eastAsia="Times New Roman" w:hAnsi="Aptos" w:cs="Times New Roman"/>
          <w:lang w:eastAsia="es-ES"/>
        </w:rPr>
        <w:t>, y garantizar la disponibilidad de datos abiertos comparables a escala metropolitana.</w:t>
      </w:r>
    </w:p>
    <w:p w14:paraId="0D4EA7C3" w14:textId="26406B0C"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53126B">
        <w:rPr>
          <w:rFonts w:ascii="Aptos" w:eastAsia="Times New Roman" w:hAnsi="Aptos" w:cs="Times New Roman"/>
          <w:b/>
          <w:bCs/>
          <w:lang w:eastAsia="es-ES"/>
        </w:rPr>
        <w:t>Facilitar la interoperabilidad de datos y sistemas entre gobiernos locales metropolitanos</w:t>
      </w:r>
      <w:r w:rsidRPr="00B84A70">
        <w:rPr>
          <w:rFonts w:ascii="Aptos" w:eastAsia="Times New Roman" w:hAnsi="Aptos" w:cs="Times New Roman"/>
          <w:lang w:eastAsia="es-ES"/>
        </w:rPr>
        <w:t>, para asegurar una interacción</w:t>
      </w:r>
      <w:r w:rsidR="00AC5BEF">
        <w:rPr>
          <w:rFonts w:ascii="Aptos" w:eastAsia="Times New Roman" w:hAnsi="Aptos" w:cs="Times New Roman"/>
          <w:lang w:eastAsia="es-ES"/>
        </w:rPr>
        <w:t xml:space="preserve"> ágil</w:t>
      </w:r>
      <w:r w:rsidRPr="00B84A70">
        <w:rPr>
          <w:rFonts w:ascii="Aptos" w:eastAsia="Times New Roman" w:hAnsi="Aptos" w:cs="Times New Roman"/>
          <w:lang w:eastAsia="es-ES"/>
        </w:rPr>
        <w:t xml:space="preserve"> del ciudadano con la administración y mejorar la capacidad de coordinación entre municipios.</w:t>
      </w:r>
    </w:p>
    <w:p w14:paraId="1D869140" w14:textId="77777777"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 xml:space="preserve">Estimular los </w:t>
      </w:r>
      <w:r w:rsidRPr="00B84A70">
        <w:rPr>
          <w:rFonts w:ascii="Aptos" w:eastAsia="Times New Roman" w:hAnsi="Aptos" w:cs="Times New Roman"/>
          <w:b/>
          <w:bCs/>
          <w:lang w:eastAsia="es-ES"/>
        </w:rPr>
        <w:t>mecanismos de participación en los asuntos públicos mediante las TIC</w:t>
      </w:r>
      <w:r w:rsidRPr="00B84A70">
        <w:rPr>
          <w:rFonts w:ascii="Aptos" w:eastAsia="Times New Roman" w:hAnsi="Aptos" w:cs="Times New Roman"/>
          <w:lang w:eastAsia="es-ES"/>
        </w:rPr>
        <w:t xml:space="preserve">, fortaleciendo la sociedad del conocimiento. </w:t>
      </w:r>
    </w:p>
    <w:p w14:paraId="4E7EFA93" w14:textId="06F0E0AB"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 xml:space="preserve">Garantizar la </w:t>
      </w:r>
      <w:r w:rsidRPr="0053126B">
        <w:rPr>
          <w:rFonts w:ascii="Aptos" w:eastAsia="Times New Roman" w:hAnsi="Aptos" w:cs="Times New Roman"/>
          <w:b/>
          <w:bCs/>
          <w:lang w:eastAsia="es-ES"/>
        </w:rPr>
        <w:t>capacitación digital</w:t>
      </w:r>
      <w:r w:rsidRPr="00B84A70">
        <w:rPr>
          <w:rFonts w:ascii="Aptos" w:eastAsia="Times New Roman" w:hAnsi="Aptos" w:cs="Times New Roman"/>
          <w:lang w:eastAsia="es-ES"/>
        </w:rPr>
        <w:t xml:space="preserve"> de la ciudadanía</w:t>
      </w:r>
      <w:r w:rsidR="003C4EAA">
        <w:rPr>
          <w:rFonts w:ascii="Aptos" w:eastAsia="Times New Roman" w:hAnsi="Aptos" w:cs="Times New Roman"/>
          <w:lang w:eastAsia="es-ES"/>
        </w:rPr>
        <w:t xml:space="preserve"> para luchar contra la brecha digital</w:t>
      </w:r>
      <w:r w:rsidRPr="00B84A70">
        <w:rPr>
          <w:rFonts w:ascii="Aptos" w:eastAsia="Times New Roman" w:hAnsi="Aptos" w:cs="Times New Roman"/>
          <w:lang w:eastAsia="es-ES"/>
        </w:rPr>
        <w:t xml:space="preserve"> y asegurar la atención pública de calidad por canales digitales y analógicos. </w:t>
      </w:r>
    </w:p>
    <w:p w14:paraId="7053B60C" w14:textId="00E1FC0B" w:rsidR="00B84A70" w:rsidRPr="00B84A70" w:rsidRDefault="0002336D" w:rsidP="00514297">
      <w:pPr>
        <w:spacing w:before="120" w:after="100" w:afterAutospacing="1" w:line="240" w:lineRule="auto"/>
        <w:jc w:val="both"/>
        <w:rPr>
          <w:rFonts w:ascii="Aptos" w:eastAsia="Times New Roman" w:hAnsi="Aptos" w:cs="Times New Roman"/>
          <w:lang w:eastAsia="es-ES"/>
        </w:rPr>
      </w:pPr>
      <w:r w:rsidRPr="00403E01">
        <w:rPr>
          <w:rFonts w:ascii="Aptos" w:eastAsia="Times New Roman" w:hAnsi="Aptos" w:cs="Times New Roman"/>
          <w:lang w:eastAsia="es-ES"/>
        </w:rPr>
        <w:t>Convertir el área metropolitana en un espacio</w:t>
      </w:r>
      <w:r w:rsidRPr="00B84A70">
        <w:rPr>
          <w:rFonts w:ascii="Aptos" w:eastAsia="Times New Roman" w:hAnsi="Aptos" w:cs="Times New Roman"/>
          <w:lang w:eastAsia="es-ES"/>
        </w:rPr>
        <w:t xml:space="preserve"> que </w:t>
      </w:r>
      <w:r w:rsidRPr="00B84A70">
        <w:rPr>
          <w:rFonts w:ascii="Aptos" w:eastAsia="Times New Roman" w:hAnsi="Aptos" w:cs="Times New Roman"/>
          <w:b/>
          <w:bCs/>
          <w:lang w:eastAsia="es-ES"/>
        </w:rPr>
        <w:t>universalice el acceso a las nuevas tecnología</w:t>
      </w:r>
      <w:r w:rsidRPr="00B84A70">
        <w:rPr>
          <w:rFonts w:ascii="Aptos" w:eastAsia="Times New Roman" w:hAnsi="Aptos" w:cs="Times New Roman"/>
          <w:lang w:eastAsia="es-ES"/>
        </w:rPr>
        <w:t>s y la convierta en mecanismos de inclusión social.</w:t>
      </w:r>
      <w:r w:rsidR="00B84A70" w:rsidRPr="00B84A70">
        <w:rPr>
          <w:rFonts w:ascii="Aptos" w:eastAsia="Times New Roman" w:hAnsi="Aptos" w:cs="Times New Roman"/>
          <w:b/>
          <w:bCs/>
          <w:lang w:eastAsia="es-ES"/>
        </w:rPr>
        <w:t xml:space="preserve"> </w:t>
      </w:r>
    </w:p>
    <w:p w14:paraId="0BCB3B72" w14:textId="77777777"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 xml:space="preserve">Garantizar el acceso efectivo a los servicios digitales </w:t>
      </w:r>
      <w:r w:rsidRPr="00B84A70">
        <w:rPr>
          <w:rFonts w:ascii="Aptos" w:eastAsia="Times New Roman" w:hAnsi="Aptos" w:cs="Times New Roman"/>
          <w:b/>
          <w:bCs/>
          <w:lang w:eastAsia="es-ES"/>
        </w:rPr>
        <w:t>en municipios de menor tamaño</w:t>
      </w:r>
      <w:r w:rsidRPr="00B84A70">
        <w:rPr>
          <w:rFonts w:ascii="Aptos" w:eastAsia="Times New Roman" w:hAnsi="Aptos" w:cs="Times New Roman"/>
          <w:lang w:eastAsia="es-ES"/>
        </w:rPr>
        <w:t xml:space="preserve">, mediante el </w:t>
      </w:r>
      <w:r w:rsidRPr="00B84A70">
        <w:rPr>
          <w:rFonts w:ascii="Aptos" w:eastAsia="Times New Roman" w:hAnsi="Aptos" w:cs="Times New Roman"/>
          <w:b/>
          <w:bCs/>
          <w:lang w:eastAsia="es-ES"/>
        </w:rPr>
        <w:t>refuerzo de infraestructuras, capacitación digital y servicios de apoyo a la ciudadanía</w:t>
      </w:r>
      <w:r w:rsidRPr="00B84A70">
        <w:rPr>
          <w:rFonts w:ascii="Aptos" w:eastAsia="Times New Roman" w:hAnsi="Aptos" w:cs="Times New Roman"/>
          <w:lang w:eastAsia="es-ES"/>
        </w:rPr>
        <w:t>.</w:t>
      </w:r>
    </w:p>
    <w:p w14:paraId="15AAC330" w14:textId="36124F1D" w:rsidR="000D6B90"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Crea</w:t>
      </w:r>
      <w:r w:rsidR="00B84A70" w:rsidRPr="00B84A70">
        <w:rPr>
          <w:rFonts w:ascii="Aptos" w:eastAsia="Times New Roman" w:hAnsi="Aptos" w:cs="Times New Roman"/>
          <w:lang w:eastAsia="es-ES"/>
        </w:rPr>
        <w:t>r</w:t>
      </w:r>
      <w:r w:rsidRPr="00B84A70">
        <w:rPr>
          <w:rFonts w:ascii="Aptos" w:eastAsia="Times New Roman" w:hAnsi="Aptos" w:cs="Times New Roman"/>
          <w:lang w:eastAsia="es-ES"/>
        </w:rPr>
        <w:t xml:space="preserve"> figuras de </w:t>
      </w:r>
      <w:r w:rsidRPr="0053126B">
        <w:rPr>
          <w:rFonts w:ascii="Aptos" w:eastAsia="Times New Roman" w:hAnsi="Aptos" w:cs="Times New Roman"/>
          <w:b/>
          <w:bCs/>
          <w:lang w:eastAsia="es-ES"/>
        </w:rPr>
        <w:t>tutores digitales</w:t>
      </w:r>
      <w:r w:rsidRPr="00B84A70">
        <w:rPr>
          <w:rFonts w:ascii="Aptos" w:eastAsia="Times New Roman" w:hAnsi="Aptos" w:cs="Times New Roman"/>
          <w:lang w:eastAsia="es-ES"/>
        </w:rPr>
        <w:t xml:space="preserve"> </w:t>
      </w:r>
      <w:r w:rsidR="00360184">
        <w:rPr>
          <w:rFonts w:ascii="Aptos" w:eastAsia="Times New Roman" w:hAnsi="Aptos" w:cs="Times New Roman"/>
          <w:lang w:eastAsia="es-ES"/>
        </w:rPr>
        <w:t xml:space="preserve">dirigidas a </w:t>
      </w:r>
      <w:r w:rsidRPr="00B84A70">
        <w:rPr>
          <w:rFonts w:ascii="Aptos" w:eastAsia="Times New Roman" w:hAnsi="Aptos" w:cs="Times New Roman"/>
          <w:lang w:eastAsia="es-ES"/>
        </w:rPr>
        <w:t>la población con dificultad para el acceso digital a la administración</w:t>
      </w:r>
      <w:r w:rsidR="00360184">
        <w:rPr>
          <w:rFonts w:ascii="Aptos" w:eastAsia="Times New Roman" w:hAnsi="Aptos" w:cs="Times New Roman"/>
          <w:lang w:eastAsia="es-ES"/>
        </w:rPr>
        <w:t xml:space="preserve"> electrónica</w:t>
      </w:r>
      <w:r w:rsidRPr="00B84A70">
        <w:rPr>
          <w:rFonts w:ascii="Aptos" w:eastAsia="Times New Roman" w:hAnsi="Aptos" w:cs="Times New Roman"/>
          <w:lang w:eastAsia="es-ES"/>
        </w:rPr>
        <w:t>.</w:t>
      </w:r>
    </w:p>
    <w:p w14:paraId="7F5C8007" w14:textId="099F339B" w:rsidR="0002336D" w:rsidRPr="00B22C94" w:rsidRDefault="0002336D" w:rsidP="00514297">
      <w:pPr>
        <w:shd w:val="clear" w:color="auto" w:fill="9900CC"/>
        <w:spacing w:before="120" w:after="100" w:afterAutospacing="1" w:line="240" w:lineRule="auto"/>
        <w:jc w:val="both"/>
        <w:rPr>
          <w:rFonts w:ascii="Aptos" w:hAnsi="Aptos" w:cstheme="minorHAnsi"/>
          <w:b/>
          <w:bCs/>
          <w:color w:val="FFFFFF" w:themeColor="background1"/>
        </w:rPr>
      </w:pPr>
      <w:r w:rsidRPr="00B22C94">
        <w:rPr>
          <w:rFonts w:ascii="Aptos" w:hAnsi="Aptos" w:cstheme="minorHAnsi"/>
          <w:b/>
          <w:bCs/>
          <w:color w:val="FFFFFF" w:themeColor="background1"/>
        </w:rPr>
        <w:t>OBJETIVO ESTRATÉGICO 10: MEJORAR LOS INSTRUMENTOS DE INTERVENCIÓN Y LA GOBERNANZA</w:t>
      </w:r>
      <w:r w:rsidR="00AB28FC">
        <w:rPr>
          <w:rFonts w:ascii="Aptos" w:hAnsi="Aptos" w:cstheme="minorHAnsi"/>
          <w:b/>
          <w:bCs/>
          <w:color w:val="FFFFFF" w:themeColor="background1"/>
        </w:rPr>
        <w:t>.</w:t>
      </w:r>
    </w:p>
    <w:p w14:paraId="2C513814" w14:textId="5391BA43" w:rsidR="004C4CC7" w:rsidRPr="00FB0A18" w:rsidRDefault="004C4CC7"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Las dinámicas metropolitanas actuales —movilidad, vivienda, actividad económica, transición energética o adaptación climática— operan sobre ámbitos funcionales que superan ampliamente los límites administrativos municipales</w:t>
      </w:r>
      <w:r w:rsidR="00795127">
        <w:rPr>
          <w:rFonts w:ascii="Aptos" w:eastAsia="Times New Roman" w:hAnsi="Aptos" w:cs="Times New Roman"/>
          <w:kern w:val="0"/>
          <w:lang w:eastAsia="es-ES"/>
          <w14:ligatures w14:val="none"/>
        </w:rPr>
        <w:t xml:space="preserve">, pero </w:t>
      </w:r>
      <w:r w:rsidRPr="00FB0A18">
        <w:rPr>
          <w:rFonts w:ascii="Aptos" w:eastAsia="Times New Roman" w:hAnsi="Aptos" w:cs="Times New Roman"/>
          <w:kern w:val="0"/>
          <w:lang w:eastAsia="es-ES"/>
          <w14:ligatures w14:val="none"/>
        </w:rPr>
        <w:t>la organización institucional y los instrumentos de planificación continúan respondiendo</w:t>
      </w:r>
      <w:r w:rsidR="00795127">
        <w:rPr>
          <w:rFonts w:ascii="Aptos" w:eastAsia="Times New Roman" w:hAnsi="Aptos" w:cs="Times New Roman"/>
          <w:kern w:val="0"/>
          <w:lang w:eastAsia="es-ES"/>
          <w14:ligatures w14:val="none"/>
        </w:rPr>
        <w:t>,</w:t>
      </w:r>
      <w:r w:rsidRPr="00FB0A18">
        <w:rPr>
          <w:rFonts w:ascii="Aptos" w:eastAsia="Times New Roman" w:hAnsi="Aptos" w:cs="Times New Roman"/>
          <w:kern w:val="0"/>
          <w:lang w:eastAsia="es-ES"/>
          <w14:ligatures w14:val="none"/>
        </w:rPr>
        <w:t xml:space="preserve"> en gran medida</w:t>
      </w:r>
      <w:r w:rsidR="00795127">
        <w:rPr>
          <w:rFonts w:ascii="Aptos" w:eastAsia="Times New Roman" w:hAnsi="Aptos" w:cs="Times New Roman"/>
          <w:kern w:val="0"/>
          <w:lang w:eastAsia="es-ES"/>
          <w14:ligatures w14:val="none"/>
        </w:rPr>
        <w:t>,</w:t>
      </w:r>
      <w:r w:rsidRPr="00FB0A18">
        <w:rPr>
          <w:rFonts w:ascii="Aptos" w:eastAsia="Times New Roman" w:hAnsi="Aptos" w:cs="Times New Roman"/>
          <w:kern w:val="0"/>
          <w:lang w:eastAsia="es-ES"/>
          <w14:ligatures w14:val="none"/>
        </w:rPr>
        <w:t xml:space="preserve"> a lógicas fragmentadas y sectoriales, dificultando la coordinación de políticas públicas y la planificación integrada del territorio.</w:t>
      </w:r>
    </w:p>
    <w:p w14:paraId="42E12FC2" w14:textId="52F61A11" w:rsidR="004C4CC7" w:rsidRPr="00FB0A18" w:rsidRDefault="004C4CC7"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La ausencia de estructuras metropolitanas estables</w:t>
      </w:r>
      <w:r w:rsidR="00795127">
        <w:rPr>
          <w:rFonts w:ascii="Aptos" w:eastAsia="Times New Roman" w:hAnsi="Aptos" w:cs="Times New Roman"/>
          <w:kern w:val="0"/>
          <w:lang w:eastAsia="es-ES"/>
          <w14:ligatures w14:val="none"/>
        </w:rPr>
        <w:t>, con un carácter más o menos transversal,</w:t>
      </w:r>
      <w:r w:rsidRPr="00FB0A18">
        <w:rPr>
          <w:rFonts w:ascii="Aptos" w:eastAsia="Times New Roman" w:hAnsi="Aptos" w:cs="Times New Roman"/>
          <w:kern w:val="0"/>
          <w:lang w:eastAsia="es-ES"/>
          <w14:ligatures w14:val="none"/>
        </w:rPr>
        <w:t xml:space="preserve"> limita la capacidad para coordinar inversiones, redistribuir recursos, generar sistemas homogéneos de información y abordar de manera conjunta retos claramente metropolitanos.</w:t>
      </w:r>
    </w:p>
    <w:p w14:paraId="53F1ECCF" w14:textId="70F7B4BE" w:rsidR="004C4CC7" w:rsidRPr="00FB0A18" w:rsidRDefault="004C4CC7" w:rsidP="00514297">
      <w:pPr>
        <w:spacing w:before="120" w:after="100" w:afterAutospacing="1" w:line="240" w:lineRule="auto"/>
        <w:jc w:val="both"/>
        <w:rPr>
          <w:rFonts w:ascii="Aptos" w:eastAsia="Times New Roman" w:hAnsi="Aptos" w:cs="Times New Roman"/>
          <w:kern w:val="0"/>
          <w:lang w:eastAsia="es-ES"/>
          <w14:ligatures w14:val="none"/>
        </w:rPr>
      </w:pPr>
      <w:r w:rsidRPr="00FB0A18">
        <w:rPr>
          <w:rFonts w:ascii="Aptos" w:eastAsia="Times New Roman" w:hAnsi="Aptos" w:cs="Times New Roman"/>
          <w:kern w:val="0"/>
          <w:lang w:eastAsia="es-ES"/>
          <w14:ligatures w14:val="none"/>
        </w:rPr>
        <w:t>En este contexto, la Agenda Urbana Española y las estrategias europeas de cohesión territorial subrayan la necesidad de reforzar la gobernanza multinivel, la cooperación supramunicipal y los instrumentos de planificación integrada como elementos esenciales para avanzar hacia áreas metropolitanas más resilientes, cohesionadas y sostenibles</w:t>
      </w:r>
      <w:r w:rsidR="00795127">
        <w:rPr>
          <w:rFonts w:ascii="Aptos" w:eastAsia="Times New Roman" w:hAnsi="Aptos" w:cs="Times New Roman"/>
          <w:kern w:val="0"/>
          <w:lang w:eastAsia="es-ES"/>
          <w14:ligatures w14:val="none"/>
        </w:rPr>
        <w:t xml:space="preserve">, siempre desde la voluntariedad y con una clara vocación </w:t>
      </w:r>
      <w:proofErr w:type="spellStart"/>
      <w:r w:rsidR="00795127">
        <w:rPr>
          <w:rFonts w:ascii="Aptos" w:eastAsia="Times New Roman" w:hAnsi="Aptos" w:cs="Times New Roman"/>
          <w:kern w:val="0"/>
          <w:lang w:eastAsia="es-ES"/>
          <w14:ligatures w14:val="none"/>
        </w:rPr>
        <w:t>botton</w:t>
      </w:r>
      <w:proofErr w:type="spellEnd"/>
      <w:r w:rsidR="00795127">
        <w:rPr>
          <w:rFonts w:ascii="Aptos" w:eastAsia="Times New Roman" w:hAnsi="Aptos" w:cs="Times New Roman"/>
          <w:kern w:val="0"/>
          <w:lang w:eastAsia="es-ES"/>
          <w14:ligatures w14:val="none"/>
        </w:rPr>
        <w:t xml:space="preserve"> up.</w:t>
      </w:r>
    </w:p>
    <w:tbl>
      <w:tblPr>
        <w:tblStyle w:val="Tablaconcuadrcula"/>
        <w:tblW w:w="8505" w:type="dxa"/>
        <w:tblInd w:w="-5" w:type="dxa"/>
        <w:tblLook w:val="04A0" w:firstRow="1" w:lastRow="0" w:firstColumn="1" w:lastColumn="0" w:noHBand="0" w:noVBand="1"/>
      </w:tblPr>
      <w:tblGrid>
        <w:gridCol w:w="8505"/>
      </w:tblGrid>
      <w:tr w:rsidR="0002336D" w:rsidRPr="00FB0A18" w14:paraId="4DC7DD2B" w14:textId="77777777" w:rsidTr="00B22C94">
        <w:tc>
          <w:tcPr>
            <w:tcW w:w="8505" w:type="dxa"/>
          </w:tcPr>
          <w:p w14:paraId="1AA88375" w14:textId="77777777" w:rsidR="0002336D" w:rsidRPr="00FB0A18" w:rsidRDefault="0002336D" w:rsidP="00514297">
            <w:pPr>
              <w:spacing w:before="120" w:after="100" w:afterAutospacing="1"/>
              <w:jc w:val="both"/>
              <w:rPr>
                <w:rFonts w:ascii="Aptos" w:hAnsi="Aptos" w:cstheme="minorHAnsi"/>
                <w:b/>
                <w:bCs/>
              </w:rPr>
            </w:pPr>
            <w:r w:rsidRPr="00B84A70">
              <w:rPr>
                <w:rFonts w:ascii="Aptos" w:hAnsi="Aptos" w:cstheme="minorHAnsi"/>
                <w:b/>
                <w:bCs/>
                <w:color w:val="7030A0"/>
              </w:rPr>
              <w:t>OBJETIVO ESPECÍFICO 10.1. LOGRAR UN MARCO NORMATIVO Y DE PLANEAMIENTO ACTUALIZADO, FLEXIBLE Y SIMPLIFICADO QUE MEJORE, TAMBIÉN, LA GESTIÓN.</w:t>
            </w:r>
          </w:p>
        </w:tc>
      </w:tr>
      <w:tr w:rsidR="0002336D" w:rsidRPr="00FB0A18" w14:paraId="5429C414" w14:textId="77777777" w:rsidTr="00B22C94">
        <w:tc>
          <w:tcPr>
            <w:tcW w:w="8505" w:type="dxa"/>
          </w:tcPr>
          <w:p w14:paraId="077CA745" w14:textId="3DF2D562"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7EE42490" w14:textId="77777777" w:rsidR="0002336D"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b/>
          <w:bCs/>
          <w:lang w:eastAsia="es-ES"/>
        </w:rPr>
        <w:t>Coordinar el planeamiento urbanístico municipal</w:t>
      </w:r>
      <w:r w:rsidRPr="00B84A70">
        <w:rPr>
          <w:rFonts w:ascii="Aptos" w:eastAsia="Times New Roman" w:hAnsi="Aptos" w:cs="Times New Roman"/>
          <w:lang w:eastAsia="es-ES"/>
        </w:rPr>
        <w:t xml:space="preserve"> no sólo entre municipios limítrofes, sino también en el ámbito metropolitano y territorial. </w:t>
      </w:r>
    </w:p>
    <w:p w14:paraId="460B8D51" w14:textId="77777777" w:rsidR="003C4EAA" w:rsidRDefault="003C4EAA" w:rsidP="00514297">
      <w:pPr>
        <w:spacing w:before="120" w:after="100" w:afterAutospacing="1" w:line="240" w:lineRule="auto"/>
        <w:jc w:val="both"/>
        <w:rPr>
          <w:rFonts w:ascii="Aptos" w:eastAsia="Times New Roman" w:hAnsi="Aptos" w:cs="Times New Roman"/>
          <w:lang w:eastAsia="es-ES"/>
        </w:rPr>
      </w:pPr>
      <w:r w:rsidRPr="00795127">
        <w:rPr>
          <w:rFonts w:ascii="Aptos" w:eastAsia="Times New Roman" w:hAnsi="Aptos" w:cs="Times New Roman"/>
          <w:lang w:eastAsia="es-ES"/>
        </w:rPr>
        <w:t>Proponer modificaciones de planeamiento que tengan</w:t>
      </w:r>
      <w:r w:rsidRPr="00B84A70">
        <w:rPr>
          <w:rFonts w:ascii="Aptos" w:eastAsia="Times New Roman" w:hAnsi="Aptos" w:cs="Times New Roman"/>
          <w:lang w:eastAsia="es-ES"/>
        </w:rPr>
        <w:t xml:space="preserve"> por objeto </w:t>
      </w:r>
      <w:r w:rsidRPr="00B84A70">
        <w:rPr>
          <w:rFonts w:ascii="Aptos" w:eastAsia="Times New Roman" w:hAnsi="Aptos" w:cs="Times New Roman"/>
          <w:b/>
          <w:bCs/>
          <w:lang w:eastAsia="es-ES"/>
        </w:rPr>
        <w:t>desclasificar suelo</w:t>
      </w:r>
      <w:r w:rsidRPr="00B84A70">
        <w:rPr>
          <w:rFonts w:ascii="Aptos" w:eastAsia="Times New Roman" w:hAnsi="Aptos" w:cs="Times New Roman"/>
          <w:lang w:eastAsia="es-ES"/>
        </w:rPr>
        <w:t xml:space="preserve"> no necesario y que </w:t>
      </w:r>
      <w:r w:rsidRPr="00795127">
        <w:rPr>
          <w:rFonts w:ascii="Aptos" w:eastAsia="Times New Roman" w:hAnsi="Aptos" w:cs="Times New Roman"/>
          <w:lang w:eastAsia="es-ES"/>
        </w:rPr>
        <w:t>permitan poner en marcha</w:t>
      </w:r>
      <w:r w:rsidRPr="00B84A70">
        <w:rPr>
          <w:rFonts w:ascii="Aptos" w:eastAsia="Times New Roman" w:hAnsi="Aptos" w:cs="Times New Roman"/>
          <w:b/>
          <w:bCs/>
          <w:lang w:eastAsia="es-ES"/>
        </w:rPr>
        <w:t xml:space="preserve"> actuaciones de "interconexión" urbano-rural</w:t>
      </w:r>
      <w:r w:rsidRPr="00B84A70">
        <w:rPr>
          <w:rFonts w:ascii="Aptos" w:eastAsia="Times New Roman" w:hAnsi="Aptos" w:cs="Times New Roman"/>
          <w:lang w:eastAsia="es-ES"/>
        </w:rPr>
        <w:t xml:space="preserve">. </w:t>
      </w:r>
    </w:p>
    <w:p w14:paraId="387C9115" w14:textId="77777777" w:rsidR="00795127" w:rsidRPr="00B84A70" w:rsidRDefault="00795127" w:rsidP="0079512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b/>
          <w:bCs/>
          <w:lang w:eastAsia="es-ES"/>
        </w:rPr>
        <w:t>Integra</w:t>
      </w:r>
      <w:r>
        <w:rPr>
          <w:rFonts w:ascii="Aptos" w:eastAsia="Times New Roman" w:hAnsi="Aptos" w:cs="Times New Roman"/>
          <w:b/>
          <w:bCs/>
          <w:lang w:eastAsia="es-ES"/>
        </w:rPr>
        <w:t>r</w:t>
      </w:r>
      <w:r w:rsidRPr="00B84A70">
        <w:rPr>
          <w:rFonts w:ascii="Aptos" w:eastAsia="Times New Roman" w:hAnsi="Aptos" w:cs="Times New Roman"/>
          <w:b/>
          <w:bCs/>
          <w:lang w:eastAsia="es-ES"/>
        </w:rPr>
        <w:t xml:space="preserve"> la planificación adaptativa</w:t>
      </w:r>
      <w:r>
        <w:rPr>
          <w:rFonts w:ascii="Aptos" w:eastAsia="Times New Roman" w:hAnsi="Aptos" w:cs="Times New Roman"/>
          <w:b/>
          <w:bCs/>
          <w:lang w:eastAsia="es-ES"/>
        </w:rPr>
        <w:t xml:space="preserve">, </w:t>
      </w:r>
      <w:r w:rsidRPr="00795127">
        <w:rPr>
          <w:rFonts w:ascii="Aptos" w:eastAsia="Times New Roman" w:hAnsi="Aptos" w:cs="Times New Roman"/>
          <w:lang w:eastAsia="es-ES"/>
        </w:rPr>
        <w:t>de modo que permita</w:t>
      </w:r>
      <w:r w:rsidRPr="00B84A70">
        <w:rPr>
          <w:rFonts w:ascii="Aptos" w:eastAsia="Times New Roman" w:hAnsi="Aptos" w:cs="Times New Roman"/>
          <w:b/>
          <w:bCs/>
          <w:lang w:eastAsia="es-ES"/>
        </w:rPr>
        <w:t xml:space="preserve"> </w:t>
      </w:r>
      <w:r w:rsidRPr="00D76B7C">
        <w:rPr>
          <w:rFonts w:ascii="Aptos" w:eastAsia="Times New Roman" w:hAnsi="Aptos" w:cs="Times New Roman"/>
          <w:lang w:eastAsia="es-ES"/>
        </w:rPr>
        <w:t>a</w:t>
      </w:r>
      <w:r w:rsidRPr="00B84A70">
        <w:rPr>
          <w:rFonts w:ascii="Aptos" w:eastAsia="Times New Roman" w:hAnsi="Aptos" w:cs="Times New Roman"/>
          <w:lang w:eastAsia="es-ES"/>
        </w:rPr>
        <w:t xml:space="preserve">justar las políticas y medidas </w:t>
      </w:r>
      <w:r>
        <w:rPr>
          <w:rFonts w:ascii="Aptos" w:eastAsia="Times New Roman" w:hAnsi="Aptos" w:cs="Times New Roman"/>
          <w:lang w:eastAsia="es-ES"/>
        </w:rPr>
        <w:t>en función de la e</w:t>
      </w:r>
      <w:r w:rsidRPr="00B84A70">
        <w:rPr>
          <w:rFonts w:ascii="Aptos" w:eastAsia="Times New Roman" w:hAnsi="Aptos" w:cs="Times New Roman"/>
          <w:lang w:eastAsia="es-ES"/>
        </w:rPr>
        <w:t>volución de los impactos climáticos y las nuevas evidencias científicas.</w:t>
      </w:r>
    </w:p>
    <w:p w14:paraId="1E26455A" w14:textId="610FD1A2" w:rsidR="0002336D"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 xml:space="preserve">Trabajar, desde el ámbito de cada municipio, en un mapeo de las </w:t>
      </w:r>
      <w:r w:rsidRPr="00B84A70">
        <w:rPr>
          <w:rFonts w:ascii="Aptos" w:eastAsia="Times New Roman" w:hAnsi="Aptos" w:cs="Times New Roman"/>
          <w:b/>
          <w:bCs/>
          <w:lang w:eastAsia="es-ES"/>
        </w:rPr>
        <w:t xml:space="preserve">debilidades y oportunidades de cada uno en relación </w:t>
      </w:r>
      <w:r w:rsidR="00360184">
        <w:rPr>
          <w:rFonts w:ascii="Aptos" w:eastAsia="Times New Roman" w:hAnsi="Aptos" w:cs="Times New Roman"/>
          <w:b/>
          <w:bCs/>
          <w:lang w:eastAsia="es-ES"/>
        </w:rPr>
        <w:t xml:space="preserve">con </w:t>
      </w:r>
      <w:r w:rsidR="00B84A70" w:rsidRPr="00B84A70">
        <w:rPr>
          <w:rFonts w:ascii="Aptos" w:eastAsia="Times New Roman" w:hAnsi="Aptos" w:cs="Times New Roman"/>
          <w:b/>
          <w:bCs/>
          <w:lang w:eastAsia="es-ES"/>
        </w:rPr>
        <w:t>el resto de</w:t>
      </w:r>
      <w:r w:rsidRPr="00B84A70">
        <w:rPr>
          <w:rFonts w:ascii="Aptos" w:eastAsia="Times New Roman" w:hAnsi="Aptos" w:cs="Times New Roman"/>
          <w:b/>
          <w:bCs/>
          <w:lang w:eastAsia="es-ES"/>
        </w:rPr>
        <w:t xml:space="preserve"> los municipios del área funcional</w:t>
      </w:r>
      <w:r w:rsidRPr="00B84A70">
        <w:rPr>
          <w:rFonts w:ascii="Aptos" w:eastAsia="Times New Roman" w:hAnsi="Aptos" w:cs="Times New Roman"/>
          <w:lang w:eastAsia="es-ES"/>
        </w:rPr>
        <w:t xml:space="preserve">, y recoger la posibilidad de trabajar en una </w:t>
      </w:r>
      <w:r w:rsidRPr="00B84A70">
        <w:rPr>
          <w:rFonts w:ascii="Aptos" w:eastAsia="Times New Roman" w:hAnsi="Aptos" w:cs="Times New Roman"/>
          <w:b/>
          <w:bCs/>
          <w:lang w:eastAsia="es-ES"/>
        </w:rPr>
        <w:t>planificación estratégica común</w:t>
      </w:r>
      <w:r w:rsidRPr="00B84A70">
        <w:rPr>
          <w:rFonts w:ascii="Aptos" w:eastAsia="Times New Roman" w:hAnsi="Aptos" w:cs="Times New Roman"/>
          <w:lang w:eastAsia="es-ES"/>
        </w:rPr>
        <w:t xml:space="preserve"> conforme con los objetivos y propuestas de las líneas de actuación de esta Agenda. </w:t>
      </w:r>
    </w:p>
    <w:p w14:paraId="37B82A9A" w14:textId="77777777" w:rsidR="00631D17" w:rsidRPr="00B84A70" w:rsidRDefault="00631D17" w:rsidP="00631D1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b/>
          <w:bCs/>
          <w:lang w:eastAsia="es-ES"/>
        </w:rPr>
        <w:t xml:space="preserve">Promover acuerdos entre los municipios </w:t>
      </w:r>
      <w:r w:rsidRPr="00B84A70">
        <w:rPr>
          <w:rFonts w:ascii="Aptos" w:eastAsia="Times New Roman" w:hAnsi="Aptos" w:cs="Times New Roman"/>
          <w:lang w:eastAsia="es-ES"/>
        </w:rPr>
        <w:t xml:space="preserve">para fomentar un </w:t>
      </w:r>
      <w:r w:rsidRPr="00B84A70">
        <w:rPr>
          <w:rFonts w:ascii="Aptos" w:eastAsia="Times New Roman" w:hAnsi="Aptos" w:cs="Times New Roman"/>
          <w:b/>
          <w:bCs/>
          <w:lang w:eastAsia="es-ES"/>
        </w:rPr>
        <w:t>crecimiento compacto</w:t>
      </w:r>
      <w:r w:rsidRPr="00B84A70">
        <w:rPr>
          <w:rFonts w:ascii="Aptos" w:eastAsia="Times New Roman" w:hAnsi="Aptos" w:cs="Times New Roman"/>
          <w:lang w:eastAsia="es-ES"/>
        </w:rPr>
        <w:t xml:space="preserve"> del área metropolitana en torno a los objetivos y actuaciones de este Plan de Acción y visibilizar resultados, para que produzca efecto contagio.</w:t>
      </w:r>
    </w:p>
    <w:p w14:paraId="43C773BD" w14:textId="77777777" w:rsidR="00631D17" w:rsidRPr="00B84A70" w:rsidRDefault="00631D17" w:rsidP="00631D1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 xml:space="preserve">Promover que </w:t>
      </w:r>
      <w:r w:rsidRPr="00B84A70">
        <w:rPr>
          <w:rFonts w:ascii="Aptos" w:eastAsia="Times New Roman" w:hAnsi="Aptos" w:cs="Times New Roman"/>
          <w:b/>
          <w:bCs/>
          <w:lang w:eastAsia="es-ES"/>
        </w:rPr>
        <w:t>la gestión y desarrollo de los proyectos</w:t>
      </w:r>
      <w:r w:rsidRPr="00B84A70">
        <w:rPr>
          <w:rFonts w:ascii="Aptos" w:eastAsia="Times New Roman" w:hAnsi="Aptos" w:cs="Times New Roman"/>
          <w:lang w:eastAsia="es-ES"/>
        </w:rPr>
        <w:t xml:space="preserve"> se realicen favoreciendo la </w:t>
      </w:r>
      <w:r w:rsidRPr="00AB6317">
        <w:rPr>
          <w:rFonts w:ascii="Aptos" w:eastAsia="Times New Roman" w:hAnsi="Aptos" w:cs="Times New Roman"/>
          <w:b/>
          <w:bCs/>
          <w:lang w:eastAsia="es-ES"/>
        </w:rPr>
        <w:t>corresponsabilidad</w:t>
      </w:r>
      <w:r w:rsidRPr="00B84A70">
        <w:rPr>
          <w:rFonts w:ascii="Aptos" w:eastAsia="Times New Roman" w:hAnsi="Aptos" w:cs="Times New Roman"/>
          <w:lang w:eastAsia="es-ES"/>
        </w:rPr>
        <w:t>, el correcto uso de los instrumentos de concertación y la eficiencia de los recursos</w:t>
      </w:r>
    </w:p>
    <w:p w14:paraId="476689F6" w14:textId="55AFFD8A" w:rsidR="00631D17" w:rsidRPr="00B84A70" w:rsidRDefault="00631D17" w:rsidP="00631D1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b/>
          <w:bCs/>
          <w:lang w:eastAsia="es-ES"/>
        </w:rPr>
        <w:t>Elaborar</w:t>
      </w:r>
      <w:r>
        <w:rPr>
          <w:rFonts w:ascii="Aptos" w:eastAsia="Times New Roman" w:hAnsi="Aptos" w:cs="Times New Roman"/>
          <w:b/>
          <w:bCs/>
          <w:lang w:eastAsia="es-ES"/>
        </w:rPr>
        <w:t xml:space="preserve">, desde </w:t>
      </w:r>
      <w:r w:rsidRPr="00B84A70">
        <w:rPr>
          <w:rFonts w:ascii="Aptos" w:eastAsia="Times New Roman" w:hAnsi="Aptos" w:cs="Times New Roman"/>
          <w:b/>
          <w:bCs/>
          <w:lang w:eastAsia="es-ES"/>
        </w:rPr>
        <w:t xml:space="preserve">una perspectiva metropolitana, planes de carácter sectorial para afrontar retos como la vivienda, </w:t>
      </w:r>
      <w:r>
        <w:rPr>
          <w:rFonts w:ascii="Aptos" w:eastAsia="Times New Roman" w:hAnsi="Aptos" w:cs="Times New Roman"/>
          <w:b/>
          <w:bCs/>
          <w:lang w:eastAsia="es-ES"/>
        </w:rPr>
        <w:t xml:space="preserve">la </w:t>
      </w:r>
      <w:r w:rsidRPr="00B84A70">
        <w:rPr>
          <w:rFonts w:ascii="Aptos" w:eastAsia="Times New Roman" w:hAnsi="Aptos" w:cs="Times New Roman"/>
          <w:b/>
          <w:bCs/>
          <w:lang w:eastAsia="es-ES"/>
        </w:rPr>
        <w:t>movilidad,</w:t>
      </w:r>
      <w:r w:rsidRPr="00B84A70">
        <w:rPr>
          <w:rFonts w:ascii="Aptos" w:eastAsia="Times New Roman" w:hAnsi="Aptos" w:cs="Times New Roman"/>
          <w:lang w:eastAsia="es-ES"/>
        </w:rPr>
        <w:t xml:space="preserve"> etc. que armonicen e impulsen en su caso, los planes sectoriales municipales incluidos en el área funcional</w:t>
      </w:r>
      <w:r w:rsidRPr="00FB0A18">
        <w:rPr>
          <w:rFonts w:ascii="Aptos" w:eastAsia="Times New Roman" w:hAnsi="Aptos" w:cs="Times New Roman"/>
          <w:lang w:eastAsia="es-ES"/>
        </w:rPr>
        <w:t>.</w:t>
      </w:r>
    </w:p>
    <w:p w14:paraId="2C707D51" w14:textId="691BA9B8" w:rsidR="00B84A70" w:rsidRPr="00B84A70" w:rsidRDefault="00B84A70"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 xml:space="preserve">Diseñar </w:t>
      </w:r>
      <w:r w:rsidRPr="00AB6317">
        <w:rPr>
          <w:rFonts w:ascii="Aptos" w:eastAsia="Times New Roman" w:hAnsi="Aptos" w:cs="Times New Roman"/>
          <w:b/>
          <w:bCs/>
          <w:lang w:eastAsia="es-ES"/>
        </w:rPr>
        <w:t>grupos de trabajo</w:t>
      </w:r>
      <w:r w:rsidRPr="00AB6317">
        <w:rPr>
          <w:rFonts w:ascii="Aptos" w:eastAsia="Times New Roman" w:hAnsi="Aptos" w:cs="Times New Roman"/>
          <w:lang w:eastAsia="es-ES"/>
        </w:rPr>
        <w:t xml:space="preserve"> que, sin añadir estructuras complejas,</w:t>
      </w:r>
      <w:r w:rsidRPr="00B84A70">
        <w:rPr>
          <w:rFonts w:ascii="Aptos" w:eastAsia="Times New Roman" w:hAnsi="Aptos" w:cs="Times New Roman"/>
          <w:lang w:eastAsia="es-ES"/>
        </w:rPr>
        <w:t xml:space="preserve"> permita</w:t>
      </w:r>
      <w:r w:rsidR="00360184">
        <w:rPr>
          <w:rFonts w:ascii="Aptos" w:eastAsia="Times New Roman" w:hAnsi="Aptos" w:cs="Times New Roman"/>
          <w:lang w:eastAsia="es-ES"/>
        </w:rPr>
        <w:t>n</w:t>
      </w:r>
      <w:r w:rsidRPr="00B84A70">
        <w:rPr>
          <w:rFonts w:ascii="Aptos" w:eastAsia="Times New Roman" w:hAnsi="Aptos" w:cs="Times New Roman"/>
          <w:lang w:eastAsia="es-ES"/>
        </w:rPr>
        <w:t xml:space="preserve"> ordenar los proyectos en común y asignar prioridades y responsabilidades, a través de fórmulas de colaboración como </w:t>
      </w:r>
      <w:r w:rsidRPr="00AB6317">
        <w:rPr>
          <w:rFonts w:ascii="Aptos" w:eastAsia="Times New Roman" w:hAnsi="Aptos" w:cs="Times New Roman"/>
          <w:b/>
          <w:bCs/>
          <w:lang w:eastAsia="es-ES"/>
        </w:rPr>
        <w:t>convenios o acuerdos puntuales</w:t>
      </w:r>
      <w:r w:rsidR="00360184">
        <w:rPr>
          <w:rFonts w:ascii="Aptos" w:eastAsia="Times New Roman" w:hAnsi="Aptos" w:cs="Times New Roman"/>
          <w:lang w:eastAsia="es-ES"/>
        </w:rPr>
        <w:t>, p</w:t>
      </w:r>
      <w:r w:rsidRPr="00B84A70">
        <w:rPr>
          <w:rFonts w:ascii="Aptos" w:eastAsia="Times New Roman" w:hAnsi="Aptos" w:cs="Times New Roman"/>
          <w:lang w:eastAsia="es-ES"/>
        </w:rPr>
        <w:t>udiendo derivar</w:t>
      </w:r>
      <w:r w:rsidR="00631D17">
        <w:rPr>
          <w:rFonts w:ascii="Aptos" w:eastAsia="Times New Roman" w:hAnsi="Aptos" w:cs="Times New Roman"/>
          <w:lang w:eastAsia="es-ES"/>
        </w:rPr>
        <w:t xml:space="preserve"> </w:t>
      </w:r>
      <w:r w:rsidRPr="00B84A70">
        <w:rPr>
          <w:rFonts w:ascii="Aptos" w:eastAsia="Times New Roman" w:hAnsi="Aptos" w:cs="Times New Roman"/>
          <w:lang w:eastAsia="es-ES"/>
        </w:rPr>
        <w:t>en el diseño de una estructura y sistema de gobernanza metropolitano.</w:t>
      </w:r>
    </w:p>
    <w:tbl>
      <w:tblPr>
        <w:tblStyle w:val="Tablaconcuadrcula"/>
        <w:tblW w:w="8505" w:type="dxa"/>
        <w:tblInd w:w="-5" w:type="dxa"/>
        <w:tblLook w:val="04A0" w:firstRow="1" w:lastRow="0" w:firstColumn="1" w:lastColumn="0" w:noHBand="0" w:noVBand="1"/>
      </w:tblPr>
      <w:tblGrid>
        <w:gridCol w:w="8505"/>
      </w:tblGrid>
      <w:tr w:rsidR="0002336D" w:rsidRPr="00FB0A18" w14:paraId="349243D1" w14:textId="77777777" w:rsidTr="00B22C94">
        <w:tc>
          <w:tcPr>
            <w:tcW w:w="8505" w:type="dxa"/>
          </w:tcPr>
          <w:p w14:paraId="3E113104" w14:textId="77777777" w:rsidR="0002336D" w:rsidRPr="00FB0A18" w:rsidRDefault="0002336D" w:rsidP="00514297">
            <w:pPr>
              <w:spacing w:before="120" w:after="100" w:afterAutospacing="1"/>
              <w:jc w:val="both"/>
              <w:rPr>
                <w:rFonts w:ascii="Aptos" w:hAnsi="Aptos" w:cstheme="minorHAnsi"/>
                <w:b/>
                <w:bCs/>
              </w:rPr>
            </w:pPr>
            <w:r w:rsidRPr="00B84A70">
              <w:rPr>
                <w:rFonts w:ascii="Aptos" w:hAnsi="Aptos" w:cstheme="minorHAnsi"/>
                <w:b/>
                <w:bCs/>
                <w:color w:val="7030A0"/>
              </w:rPr>
              <w:t>OBJETIVO ESPECÍFICO 10.2. ASEGURAR LA PARTICIPACIÓN CIUDADANA, LA TRANSPARENCIA Y FAVORECER LA GOBERNANZA MULTINIVEL</w:t>
            </w:r>
            <w:r w:rsidRPr="00FB0A18">
              <w:rPr>
                <w:rFonts w:ascii="Aptos" w:hAnsi="Aptos" w:cstheme="minorHAnsi"/>
                <w:b/>
                <w:bCs/>
              </w:rPr>
              <w:t>.</w:t>
            </w:r>
          </w:p>
        </w:tc>
      </w:tr>
      <w:tr w:rsidR="0002336D" w:rsidRPr="00FB0A18" w14:paraId="4402D79F" w14:textId="77777777" w:rsidTr="00B22C94">
        <w:tc>
          <w:tcPr>
            <w:tcW w:w="8505" w:type="dxa"/>
          </w:tcPr>
          <w:p w14:paraId="6A4068D6" w14:textId="6168A6B9"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2FF6199C" w14:textId="77777777" w:rsidR="00795127" w:rsidRPr="00B84A70" w:rsidRDefault="00795127" w:rsidP="00795127">
      <w:pPr>
        <w:spacing w:before="120" w:after="100" w:afterAutospacing="1" w:line="240" w:lineRule="auto"/>
        <w:jc w:val="both"/>
        <w:rPr>
          <w:rFonts w:ascii="Aptos" w:eastAsia="Times New Roman" w:hAnsi="Aptos" w:cs="Times New Roman"/>
          <w:lang w:eastAsia="es-ES"/>
        </w:rPr>
      </w:pPr>
      <w:r w:rsidRPr="00795127">
        <w:rPr>
          <w:rFonts w:ascii="Aptos" w:eastAsia="Times New Roman" w:hAnsi="Aptos" w:cs="Times New Roman"/>
          <w:lang w:eastAsia="es-ES"/>
        </w:rPr>
        <w:t>Crear</w:t>
      </w:r>
      <w:r w:rsidRPr="00B84A70">
        <w:rPr>
          <w:rFonts w:ascii="Aptos" w:eastAsia="Times New Roman" w:hAnsi="Aptos" w:cs="Times New Roman"/>
          <w:b/>
          <w:bCs/>
          <w:lang w:eastAsia="es-ES"/>
        </w:rPr>
        <w:t xml:space="preserve"> mecanismos de gobernanza y coordinación intermunicipal y supramunicipal</w:t>
      </w:r>
      <w:r w:rsidRPr="00B84A70">
        <w:rPr>
          <w:rFonts w:ascii="Aptos" w:eastAsia="Times New Roman" w:hAnsi="Aptos" w:cs="Times New Roman"/>
          <w:lang w:eastAsia="es-ES"/>
        </w:rPr>
        <w:t xml:space="preserve"> que, de manera continuada y atendiendo a las necesidades y prioridades de cada momento, generen procesos de trabajo en equipo, susceptibles de poder institucionalizarse.</w:t>
      </w:r>
    </w:p>
    <w:p w14:paraId="56E1EE47" w14:textId="77777777" w:rsidR="00795127" w:rsidRPr="00B84A70" w:rsidRDefault="00795127" w:rsidP="00795127">
      <w:pPr>
        <w:spacing w:before="120" w:after="100" w:afterAutospacing="1" w:line="240" w:lineRule="auto"/>
        <w:jc w:val="both"/>
        <w:rPr>
          <w:rFonts w:ascii="Aptos" w:eastAsia="Times New Roman" w:hAnsi="Aptos" w:cs="Times New Roman"/>
          <w:lang w:eastAsia="es-ES"/>
        </w:rPr>
      </w:pPr>
      <w:r w:rsidRPr="00AB6317">
        <w:rPr>
          <w:rFonts w:ascii="Aptos" w:eastAsia="Times New Roman" w:hAnsi="Aptos" w:cs="Times New Roman"/>
          <w:b/>
          <w:bCs/>
          <w:lang w:eastAsia="es-ES"/>
        </w:rPr>
        <w:t xml:space="preserve">Potenciar las atribuciones y competencias </w:t>
      </w:r>
      <w:r>
        <w:rPr>
          <w:rFonts w:ascii="Aptos" w:eastAsia="Times New Roman" w:hAnsi="Aptos" w:cs="Times New Roman"/>
          <w:b/>
          <w:bCs/>
          <w:lang w:eastAsia="es-ES"/>
        </w:rPr>
        <w:t xml:space="preserve">de los </w:t>
      </w:r>
      <w:r w:rsidRPr="00AB6317">
        <w:rPr>
          <w:rFonts w:ascii="Aptos" w:eastAsia="Times New Roman" w:hAnsi="Aptos" w:cs="Times New Roman"/>
          <w:b/>
          <w:bCs/>
          <w:lang w:eastAsia="es-ES"/>
        </w:rPr>
        <w:t>mecanismos ya existentes</w:t>
      </w:r>
      <w:r>
        <w:rPr>
          <w:rFonts w:ascii="Aptos" w:eastAsia="Times New Roman" w:hAnsi="Aptos" w:cs="Times New Roman"/>
          <w:b/>
          <w:bCs/>
          <w:lang w:eastAsia="es-ES"/>
        </w:rPr>
        <w:t>,</w:t>
      </w:r>
      <w:r w:rsidRPr="00AB6317">
        <w:rPr>
          <w:rFonts w:ascii="Aptos" w:eastAsia="Times New Roman" w:hAnsi="Aptos" w:cs="Times New Roman"/>
          <w:b/>
          <w:bCs/>
          <w:lang w:eastAsia="es-ES"/>
        </w:rPr>
        <w:t xml:space="preserve"> como consorcios y entidades de carácter metropolitano</w:t>
      </w:r>
      <w:r>
        <w:rPr>
          <w:rFonts w:ascii="Aptos" w:eastAsia="Times New Roman" w:hAnsi="Aptos" w:cs="Times New Roman"/>
          <w:lang w:eastAsia="es-ES"/>
        </w:rPr>
        <w:t xml:space="preserve">, </w:t>
      </w:r>
      <w:r w:rsidRPr="00B84A70">
        <w:rPr>
          <w:rFonts w:ascii="Aptos" w:eastAsia="Times New Roman" w:hAnsi="Aptos" w:cs="Times New Roman"/>
          <w:lang w:eastAsia="es-ES"/>
        </w:rPr>
        <w:t>principalmente aquellos vinculados</w:t>
      </w:r>
      <w:r>
        <w:rPr>
          <w:rFonts w:ascii="Aptos" w:eastAsia="Times New Roman" w:hAnsi="Aptos" w:cs="Times New Roman"/>
          <w:lang w:eastAsia="es-ES"/>
        </w:rPr>
        <w:t xml:space="preserve"> a</w:t>
      </w:r>
      <w:r w:rsidRPr="00B84A70">
        <w:rPr>
          <w:rFonts w:ascii="Aptos" w:eastAsia="Times New Roman" w:hAnsi="Aptos" w:cs="Times New Roman"/>
          <w:lang w:eastAsia="es-ES"/>
        </w:rPr>
        <w:t xml:space="preserve"> la movilidad, </w:t>
      </w:r>
      <w:r>
        <w:rPr>
          <w:rFonts w:ascii="Aptos" w:eastAsia="Times New Roman" w:hAnsi="Aptos" w:cs="Times New Roman"/>
          <w:lang w:eastAsia="es-ES"/>
        </w:rPr>
        <w:t xml:space="preserve">los que tiene </w:t>
      </w:r>
      <w:r w:rsidRPr="00B84A70">
        <w:rPr>
          <w:rFonts w:ascii="Aptos" w:eastAsia="Times New Roman" w:hAnsi="Aptos" w:cs="Times New Roman"/>
          <w:lang w:eastAsia="es-ES"/>
        </w:rPr>
        <w:t xml:space="preserve">entre sus competencias la gestión y desarrollo de los terrenos afectados a las redes -servidumbres, </w:t>
      </w:r>
      <w:proofErr w:type="spellStart"/>
      <w:r w:rsidRPr="00B84A70">
        <w:rPr>
          <w:rFonts w:ascii="Aptos" w:eastAsia="Times New Roman" w:hAnsi="Aptos" w:cs="Times New Roman"/>
          <w:lang w:eastAsia="es-ES"/>
        </w:rPr>
        <w:t>etc</w:t>
      </w:r>
      <w:proofErr w:type="spellEnd"/>
      <w:r w:rsidRPr="00B84A70">
        <w:rPr>
          <w:rFonts w:ascii="Aptos" w:eastAsia="Times New Roman" w:hAnsi="Aptos" w:cs="Times New Roman"/>
          <w:lang w:eastAsia="es-ES"/>
        </w:rPr>
        <w:t>-).</w:t>
      </w:r>
    </w:p>
    <w:p w14:paraId="3C2757F2" w14:textId="023AB201"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Incluir</w:t>
      </w:r>
      <w:r w:rsidR="00360184">
        <w:rPr>
          <w:rFonts w:ascii="Aptos" w:eastAsia="Times New Roman" w:hAnsi="Aptos" w:cs="Times New Roman"/>
          <w:lang w:eastAsia="es-ES"/>
        </w:rPr>
        <w:t>,</w:t>
      </w:r>
      <w:r w:rsidRPr="00B84A70">
        <w:rPr>
          <w:rFonts w:ascii="Aptos" w:eastAsia="Times New Roman" w:hAnsi="Aptos" w:cs="Times New Roman"/>
          <w:lang w:eastAsia="es-ES"/>
        </w:rPr>
        <w:t xml:space="preserve"> dentro de los </w:t>
      </w:r>
      <w:r w:rsidR="005B626C">
        <w:rPr>
          <w:rFonts w:ascii="Aptos" w:eastAsia="Times New Roman" w:hAnsi="Aptos" w:cs="Times New Roman"/>
          <w:b/>
          <w:bCs/>
          <w:lang w:eastAsia="es-ES"/>
        </w:rPr>
        <w:t>c</w:t>
      </w:r>
      <w:r w:rsidRPr="00B84A70">
        <w:rPr>
          <w:rFonts w:ascii="Aptos" w:eastAsia="Times New Roman" w:hAnsi="Aptos" w:cs="Times New Roman"/>
          <w:b/>
          <w:bCs/>
          <w:lang w:eastAsia="es-ES"/>
        </w:rPr>
        <w:t xml:space="preserve">onsejos de participación existentes en los municipios el concepto de áreas metropolitanas </w:t>
      </w:r>
      <w:r w:rsidR="00360184">
        <w:rPr>
          <w:rFonts w:ascii="Aptos" w:eastAsia="Times New Roman" w:hAnsi="Aptos" w:cs="Times New Roman"/>
          <w:b/>
          <w:bCs/>
          <w:lang w:eastAsia="es-ES"/>
        </w:rPr>
        <w:t xml:space="preserve">en </w:t>
      </w:r>
      <w:r w:rsidRPr="00B84A70">
        <w:rPr>
          <w:rFonts w:ascii="Aptos" w:eastAsia="Times New Roman" w:hAnsi="Aptos" w:cs="Times New Roman"/>
          <w:b/>
          <w:bCs/>
          <w:lang w:eastAsia="es-ES"/>
        </w:rPr>
        <w:t>las fórmulas habituales de participación</w:t>
      </w:r>
      <w:r w:rsidRPr="00B84A70">
        <w:rPr>
          <w:rFonts w:ascii="Aptos" w:eastAsia="Times New Roman" w:hAnsi="Aptos" w:cs="Times New Roman"/>
          <w:lang w:eastAsia="es-ES"/>
        </w:rPr>
        <w:t xml:space="preserve">, con objeto de dar a conocer sus particularidades y necesidades. </w:t>
      </w:r>
    </w:p>
    <w:p w14:paraId="7387CBA3" w14:textId="77777777"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Diseñar</w:t>
      </w:r>
      <w:r w:rsidRPr="00B84A70">
        <w:rPr>
          <w:rFonts w:ascii="Aptos" w:eastAsia="Times New Roman" w:hAnsi="Aptos" w:cs="Times New Roman"/>
          <w:b/>
          <w:bCs/>
          <w:lang w:eastAsia="es-ES"/>
        </w:rPr>
        <w:t xml:space="preserve"> procesos e instrumentos participativos</w:t>
      </w:r>
      <w:r w:rsidRPr="00B84A70">
        <w:rPr>
          <w:rFonts w:ascii="Aptos" w:eastAsia="Times New Roman" w:hAnsi="Aptos" w:cs="Times New Roman"/>
          <w:lang w:eastAsia="es-ES"/>
        </w:rPr>
        <w:t xml:space="preserve"> para promover las actuaciones sostenibles que garanticen, desde el inicio, una fuerte implicación institucional y de la sociedad civil ciudadana en su </w:t>
      </w:r>
      <w:r w:rsidRPr="00B84A70">
        <w:rPr>
          <w:rFonts w:ascii="Aptos" w:eastAsia="Times New Roman" w:hAnsi="Aptos" w:cs="Times New Roman"/>
          <w:b/>
          <w:bCs/>
          <w:lang w:eastAsia="es-ES"/>
        </w:rPr>
        <w:t>configuración y en su implementación.</w:t>
      </w:r>
    </w:p>
    <w:p w14:paraId="3B9C31E3" w14:textId="35BE264D"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Favorecer la participación en el escenario urbano, en los espacios públicos</w:t>
      </w:r>
      <w:r w:rsidR="00360184">
        <w:rPr>
          <w:rFonts w:ascii="Aptos" w:eastAsia="Times New Roman" w:hAnsi="Aptos" w:cs="Times New Roman"/>
          <w:lang w:eastAsia="es-ES"/>
        </w:rPr>
        <w:t>, así como</w:t>
      </w:r>
      <w:r w:rsidRPr="00B84A70">
        <w:rPr>
          <w:rFonts w:ascii="Aptos" w:eastAsia="Times New Roman" w:hAnsi="Aptos" w:cs="Times New Roman"/>
          <w:lang w:eastAsia="es-ES"/>
        </w:rPr>
        <w:t xml:space="preserve"> en la implantación y </w:t>
      </w:r>
      <w:r w:rsidR="00360184">
        <w:rPr>
          <w:rFonts w:ascii="Aptos" w:eastAsia="Times New Roman" w:hAnsi="Aptos" w:cs="Times New Roman"/>
          <w:lang w:eastAsia="es-ES"/>
        </w:rPr>
        <w:t xml:space="preserve">gestión </w:t>
      </w:r>
      <w:r w:rsidRPr="00B84A70">
        <w:rPr>
          <w:rFonts w:ascii="Aptos" w:eastAsia="Times New Roman" w:hAnsi="Aptos" w:cs="Times New Roman"/>
          <w:lang w:eastAsia="es-ES"/>
        </w:rPr>
        <w:t xml:space="preserve">de los </w:t>
      </w:r>
      <w:r w:rsidRPr="00B84A70">
        <w:rPr>
          <w:rFonts w:ascii="Aptos" w:eastAsia="Times New Roman" w:hAnsi="Aptos" w:cs="Times New Roman"/>
          <w:b/>
          <w:bCs/>
          <w:lang w:eastAsia="es-ES"/>
        </w:rPr>
        <w:t>servicios</w:t>
      </w:r>
      <w:r w:rsidR="00360184">
        <w:rPr>
          <w:rFonts w:ascii="Aptos" w:eastAsia="Times New Roman" w:hAnsi="Aptos" w:cs="Times New Roman"/>
          <w:b/>
          <w:bCs/>
          <w:lang w:eastAsia="es-ES"/>
        </w:rPr>
        <w:t>,</w:t>
      </w:r>
      <w:r w:rsidRPr="00B84A70">
        <w:rPr>
          <w:rFonts w:ascii="Aptos" w:eastAsia="Times New Roman" w:hAnsi="Aptos" w:cs="Times New Roman"/>
          <w:b/>
          <w:bCs/>
          <w:lang w:eastAsia="es-ES"/>
        </w:rPr>
        <w:t xml:space="preserve"> para</w:t>
      </w:r>
      <w:r w:rsidR="00360184">
        <w:rPr>
          <w:rFonts w:ascii="Aptos" w:eastAsia="Times New Roman" w:hAnsi="Aptos" w:cs="Times New Roman"/>
          <w:b/>
          <w:bCs/>
          <w:lang w:eastAsia="es-ES"/>
        </w:rPr>
        <w:t xml:space="preserve"> reforzar el </w:t>
      </w:r>
      <w:r w:rsidRPr="00B84A70">
        <w:rPr>
          <w:rFonts w:ascii="Aptos" w:eastAsia="Times New Roman" w:hAnsi="Aptos" w:cs="Times New Roman"/>
          <w:b/>
          <w:bCs/>
          <w:lang w:eastAsia="es-ES"/>
        </w:rPr>
        <w:t>sentido de apropiación</w:t>
      </w:r>
      <w:r w:rsidR="00360184">
        <w:rPr>
          <w:rFonts w:ascii="Aptos" w:eastAsia="Times New Roman" w:hAnsi="Aptos" w:cs="Times New Roman"/>
          <w:b/>
          <w:bCs/>
          <w:lang w:eastAsia="es-ES"/>
        </w:rPr>
        <w:t xml:space="preserve"> y favorecer </w:t>
      </w:r>
      <w:r w:rsidRPr="00B84A70">
        <w:rPr>
          <w:rFonts w:ascii="Aptos" w:eastAsia="Times New Roman" w:hAnsi="Aptos" w:cs="Times New Roman"/>
          <w:lang w:eastAsia="es-ES"/>
        </w:rPr>
        <w:t xml:space="preserve">las relaciones y vínculos entre los ciudadanos y las entidades locales. </w:t>
      </w:r>
    </w:p>
    <w:p w14:paraId="1D279DE8" w14:textId="50B92443"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b/>
          <w:bCs/>
          <w:lang w:eastAsia="es-ES"/>
        </w:rPr>
        <w:t xml:space="preserve">Programa de mejora de la </w:t>
      </w:r>
      <w:r w:rsidR="00360184">
        <w:rPr>
          <w:rFonts w:ascii="Aptos" w:eastAsia="Times New Roman" w:hAnsi="Aptos" w:cs="Times New Roman"/>
          <w:b/>
          <w:bCs/>
          <w:lang w:eastAsia="es-ES"/>
        </w:rPr>
        <w:t>t</w:t>
      </w:r>
      <w:r w:rsidRPr="00B84A70">
        <w:rPr>
          <w:rFonts w:ascii="Aptos" w:eastAsia="Times New Roman" w:hAnsi="Aptos" w:cs="Times New Roman"/>
          <w:b/>
          <w:bCs/>
          <w:lang w:eastAsia="es-ES"/>
        </w:rPr>
        <w:t xml:space="preserve">ransparencia y el </w:t>
      </w:r>
      <w:r w:rsidR="00360184">
        <w:rPr>
          <w:rFonts w:ascii="Aptos" w:eastAsia="Times New Roman" w:hAnsi="Aptos" w:cs="Times New Roman"/>
          <w:b/>
          <w:bCs/>
          <w:lang w:eastAsia="es-ES"/>
        </w:rPr>
        <w:t>b</w:t>
      </w:r>
      <w:r w:rsidRPr="00B84A70">
        <w:rPr>
          <w:rFonts w:ascii="Aptos" w:eastAsia="Times New Roman" w:hAnsi="Aptos" w:cs="Times New Roman"/>
          <w:b/>
          <w:bCs/>
          <w:lang w:eastAsia="es-ES"/>
        </w:rPr>
        <w:t xml:space="preserve">uen </w:t>
      </w:r>
      <w:r w:rsidR="00360184">
        <w:rPr>
          <w:rFonts w:ascii="Aptos" w:eastAsia="Times New Roman" w:hAnsi="Aptos" w:cs="Times New Roman"/>
          <w:b/>
          <w:bCs/>
          <w:lang w:eastAsia="es-ES"/>
        </w:rPr>
        <w:t>g</w:t>
      </w:r>
      <w:r w:rsidRPr="00B84A70">
        <w:rPr>
          <w:rFonts w:ascii="Aptos" w:eastAsia="Times New Roman" w:hAnsi="Aptos" w:cs="Times New Roman"/>
          <w:b/>
          <w:bCs/>
          <w:lang w:eastAsia="es-ES"/>
        </w:rPr>
        <w:t>obierno</w:t>
      </w:r>
      <w:r w:rsidRPr="00B84A70">
        <w:rPr>
          <w:rFonts w:ascii="Aptos" w:eastAsia="Times New Roman" w:hAnsi="Aptos" w:cs="Times New Roman"/>
          <w:lang w:eastAsia="es-ES"/>
        </w:rPr>
        <w:t xml:space="preserve"> en las </w:t>
      </w:r>
      <w:r w:rsidR="00360184">
        <w:rPr>
          <w:rFonts w:ascii="Aptos" w:eastAsia="Times New Roman" w:hAnsi="Aptos" w:cs="Times New Roman"/>
          <w:lang w:eastAsia="es-ES"/>
        </w:rPr>
        <w:t>á</w:t>
      </w:r>
      <w:r w:rsidRPr="00B84A70">
        <w:rPr>
          <w:rFonts w:ascii="Aptos" w:eastAsia="Times New Roman" w:hAnsi="Aptos" w:cs="Times New Roman"/>
          <w:lang w:eastAsia="es-ES"/>
        </w:rPr>
        <w:t>reas funcionales y los ayuntamientos que formen parte de las mismas.</w:t>
      </w:r>
    </w:p>
    <w:tbl>
      <w:tblPr>
        <w:tblStyle w:val="Tablaconcuadrcula"/>
        <w:tblW w:w="8505" w:type="dxa"/>
        <w:tblInd w:w="-5" w:type="dxa"/>
        <w:tblLook w:val="04A0" w:firstRow="1" w:lastRow="0" w:firstColumn="1" w:lastColumn="0" w:noHBand="0" w:noVBand="1"/>
      </w:tblPr>
      <w:tblGrid>
        <w:gridCol w:w="8505"/>
      </w:tblGrid>
      <w:tr w:rsidR="0002336D" w:rsidRPr="00FB0A18" w14:paraId="4F76C8BB" w14:textId="77777777" w:rsidTr="00B22C94">
        <w:tc>
          <w:tcPr>
            <w:tcW w:w="8505" w:type="dxa"/>
          </w:tcPr>
          <w:p w14:paraId="13E190A5" w14:textId="77777777" w:rsidR="0002336D" w:rsidRPr="00FB0A18" w:rsidRDefault="0002336D" w:rsidP="00514297">
            <w:pPr>
              <w:spacing w:before="120" w:after="100" w:afterAutospacing="1"/>
              <w:jc w:val="both"/>
              <w:rPr>
                <w:rFonts w:ascii="Aptos" w:hAnsi="Aptos" w:cstheme="minorHAnsi"/>
                <w:b/>
                <w:bCs/>
              </w:rPr>
            </w:pPr>
            <w:r w:rsidRPr="00B84A70">
              <w:rPr>
                <w:rFonts w:ascii="Aptos" w:hAnsi="Aptos" w:cstheme="minorHAnsi"/>
                <w:b/>
                <w:bCs/>
                <w:color w:val="7030A0"/>
              </w:rPr>
              <w:t>OBJETIVO ESPECÍFICO 10.3. IMPULSAR LA CAPACITACIÓN LOCAL Y MEJORAR LA FINANCIACIÓN.</w:t>
            </w:r>
          </w:p>
        </w:tc>
      </w:tr>
      <w:tr w:rsidR="0002336D" w:rsidRPr="00FB0A18" w14:paraId="5944BA60" w14:textId="77777777" w:rsidTr="00B22C94">
        <w:tc>
          <w:tcPr>
            <w:tcW w:w="8505" w:type="dxa"/>
          </w:tcPr>
          <w:p w14:paraId="1AFF9004" w14:textId="161CDD9F"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3DA2AEBE" w14:textId="77777777" w:rsidR="00631D17" w:rsidRPr="00EB27A0" w:rsidRDefault="00631D17" w:rsidP="00631D17">
      <w:pPr>
        <w:spacing w:before="120" w:after="100" w:afterAutospacing="1" w:line="240" w:lineRule="auto"/>
        <w:jc w:val="both"/>
        <w:rPr>
          <w:rFonts w:ascii="Aptos" w:eastAsia="Times New Roman" w:hAnsi="Aptos" w:cs="Times New Roman"/>
          <w:b/>
          <w:bCs/>
          <w:lang w:eastAsia="es-ES"/>
        </w:rPr>
      </w:pPr>
      <w:r w:rsidRPr="00B84A70">
        <w:rPr>
          <w:rFonts w:ascii="Aptos" w:eastAsia="Times New Roman" w:hAnsi="Aptos" w:cs="Times New Roman"/>
          <w:b/>
          <w:bCs/>
          <w:lang w:eastAsia="es-ES"/>
        </w:rPr>
        <w:t xml:space="preserve">Fomentar la colaboración con las universidades y los centros de conocimiento </w:t>
      </w:r>
      <w:r w:rsidRPr="00EB27A0">
        <w:rPr>
          <w:rFonts w:ascii="Aptos" w:eastAsia="Times New Roman" w:hAnsi="Aptos" w:cs="Times New Roman"/>
          <w:lang w:eastAsia="es-ES"/>
        </w:rPr>
        <w:t>para favorecer procesos de transferencia y diálogo entre los diferentes actores metropolitanos</w:t>
      </w:r>
      <w:r>
        <w:rPr>
          <w:rFonts w:ascii="Aptos" w:eastAsia="Times New Roman" w:hAnsi="Aptos" w:cs="Times New Roman"/>
          <w:lang w:eastAsia="es-ES"/>
        </w:rPr>
        <w:t>, que permitan aportar e</w:t>
      </w:r>
      <w:r w:rsidRPr="00EB27A0">
        <w:rPr>
          <w:rFonts w:ascii="Aptos" w:eastAsia="Times New Roman" w:hAnsi="Aptos" w:cs="Times New Roman"/>
          <w:b/>
          <w:bCs/>
          <w:lang w:eastAsia="es-ES"/>
        </w:rPr>
        <w:t>videncias científicas y conocimiento</w:t>
      </w:r>
      <w:r>
        <w:rPr>
          <w:rFonts w:ascii="Aptos" w:eastAsia="Times New Roman" w:hAnsi="Aptos" w:cs="Times New Roman"/>
          <w:b/>
          <w:bCs/>
          <w:lang w:eastAsia="es-ES"/>
        </w:rPr>
        <w:t xml:space="preserve"> a la toma de decisiones.</w:t>
      </w:r>
    </w:p>
    <w:p w14:paraId="1A3A08C6" w14:textId="5C6AAD2C" w:rsidR="0002336D"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b/>
          <w:bCs/>
          <w:lang w:eastAsia="es-ES"/>
        </w:rPr>
        <w:t>Apoyar a las entidades locales</w:t>
      </w:r>
      <w:r w:rsidRPr="00B84A70">
        <w:rPr>
          <w:rFonts w:ascii="Aptos" w:eastAsia="Times New Roman" w:hAnsi="Aptos" w:cs="Times New Roman"/>
          <w:lang w:eastAsia="es-ES"/>
        </w:rPr>
        <w:t xml:space="preserve"> para llegar a acuerdos que permitan la consecución de recursos como áreas funcionales </w:t>
      </w:r>
      <w:r w:rsidR="00631D17" w:rsidRPr="00631D17">
        <w:rPr>
          <w:rFonts w:ascii="Aptos" w:eastAsia="Times New Roman" w:hAnsi="Aptos" w:cs="Times New Roman"/>
          <w:lang w:eastAsia="es-ES"/>
        </w:rPr>
        <w:t>con ajustes que tengan en cuenta su variabilidad y singularidad, pero siempre desde la planificación previa</w:t>
      </w:r>
      <w:r w:rsidR="00631D17">
        <w:rPr>
          <w:rFonts w:ascii="Aptos" w:eastAsia="Times New Roman" w:hAnsi="Aptos" w:cs="Times New Roman"/>
          <w:lang w:eastAsia="es-ES"/>
        </w:rPr>
        <w:t>.</w:t>
      </w:r>
    </w:p>
    <w:p w14:paraId="272B4929" w14:textId="6279204D" w:rsidR="00631D17" w:rsidRPr="00631D17" w:rsidRDefault="00631D17" w:rsidP="00631D17">
      <w:pPr>
        <w:spacing w:before="120" w:after="100" w:afterAutospacing="1" w:line="240" w:lineRule="auto"/>
        <w:jc w:val="both"/>
        <w:rPr>
          <w:rFonts w:ascii="Aptos" w:eastAsia="Times New Roman" w:hAnsi="Aptos" w:cs="Times New Roman"/>
          <w:lang w:eastAsia="es-ES"/>
        </w:rPr>
      </w:pPr>
      <w:r w:rsidRPr="00631D17">
        <w:rPr>
          <w:rFonts w:ascii="Aptos" w:eastAsia="Times New Roman" w:hAnsi="Aptos" w:cs="Times New Roman"/>
          <w:lang w:eastAsia="es-ES"/>
        </w:rPr>
        <w:t xml:space="preserve">Impulsar acciones dirigidas a </w:t>
      </w:r>
      <w:r w:rsidRPr="00631D17">
        <w:rPr>
          <w:rFonts w:ascii="Aptos" w:eastAsia="Times New Roman" w:hAnsi="Aptos" w:cs="Times New Roman"/>
          <w:b/>
          <w:bCs/>
          <w:lang w:eastAsia="es-ES"/>
        </w:rPr>
        <w:t>procurar una ocupación inclusiva</w:t>
      </w:r>
      <w:r w:rsidRPr="00631D17">
        <w:rPr>
          <w:rFonts w:ascii="Aptos" w:eastAsia="Times New Roman" w:hAnsi="Aptos" w:cs="Times New Roman"/>
          <w:lang w:eastAsia="es-ES"/>
        </w:rPr>
        <w:t xml:space="preserve"> de calidad mediante la formación y la acreditación técnico profesional que propicie </w:t>
      </w:r>
      <w:r w:rsidR="00A55A11" w:rsidRPr="00631D17">
        <w:rPr>
          <w:rFonts w:ascii="Aptos" w:eastAsia="Times New Roman" w:hAnsi="Aptos" w:cs="Times New Roman"/>
          <w:lang w:eastAsia="es-ES"/>
        </w:rPr>
        <w:t>la retención</w:t>
      </w:r>
      <w:r w:rsidR="00A55A11">
        <w:rPr>
          <w:rFonts w:ascii="Aptos" w:eastAsia="Times New Roman" w:hAnsi="Aptos" w:cs="Times New Roman"/>
          <w:lang w:eastAsia="es-ES"/>
        </w:rPr>
        <w:t>/atracción</w:t>
      </w:r>
      <w:r w:rsidRPr="00631D17">
        <w:rPr>
          <w:rFonts w:ascii="Aptos" w:eastAsia="Times New Roman" w:hAnsi="Aptos" w:cs="Times New Roman"/>
          <w:lang w:eastAsia="es-ES"/>
        </w:rPr>
        <w:t xml:space="preserve"> del talento, mejore la calidad de las ocupaciones y facilite la movilidad laboral en el territorio.</w:t>
      </w:r>
    </w:p>
    <w:p w14:paraId="0F6EFBA9" w14:textId="77777777" w:rsidR="00631D17" w:rsidRPr="00B84A70" w:rsidRDefault="00631D17" w:rsidP="00631D17">
      <w:pPr>
        <w:spacing w:before="120" w:after="100" w:afterAutospacing="1" w:line="240" w:lineRule="auto"/>
        <w:jc w:val="both"/>
        <w:rPr>
          <w:rFonts w:ascii="Aptos" w:eastAsia="Times New Roman" w:hAnsi="Aptos" w:cs="Times New Roman"/>
          <w:lang w:eastAsia="es-ES"/>
        </w:rPr>
      </w:pPr>
      <w:r w:rsidRPr="00631D17">
        <w:rPr>
          <w:rFonts w:ascii="Aptos" w:eastAsia="Times New Roman" w:hAnsi="Aptos" w:cs="Times New Roman"/>
          <w:lang w:eastAsia="es-ES"/>
        </w:rPr>
        <w:t xml:space="preserve">Crear e impulsar </w:t>
      </w:r>
      <w:r w:rsidRPr="00631D17">
        <w:rPr>
          <w:rFonts w:ascii="Aptos" w:eastAsia="Times New Roman" w:hAnsi="Aptos" w:cs="Times New Roman"/>
          <w:b/>
          <w:bCs/>
          <w:lang w:eastAsia="es-ES"/>
        </w:rPr>
        <w:t>mecanismos de financiación</w:t>
      </w:r>
      <w:r w:rsidRPr="00631D17">
        <w:rPr>
          <w:rFonts w:ascii="Aptos" w:eastAsia="Times New Roman" w:hAnsi="Aptos" w:cs="Times New Roman"/>
          <w:lang w:eastAsia="es-ES"/>
        </w:rPr>
        <w:t xml:space="preserve"> que garanticen la continuidad de los procesos de gobernanza de las áreas funcionales</w:t>
      </w:r>
      <w:r>
        <w:rPr>
          <w:rFonts w:ascii="Aptos" w:eastAsia="Times New Roman" w:hAnsi="Aptos" w:cs="Times New Roman"/>
          <w:lang w:eastAsia="es-ES"/>
        </w:rPr>
        <w:t>.</w:t>
      </w:r>
    </w:p>
    <w:p w14:paraId="2E26CF05" w14:textId="15D7ED1D" w:rsidR="0002336D" w:rsidRPr="00EB27A0" w:rsidRDefault="005B626C" w:rsidP="00514297">
      <w:pPr>
        <w:spacing w:before="120" w:after="100" w:afterAutospacing="1" w:line="240" w:lineRule="auto"/>
        <w:jc w:val="both"/>
        <w:rPr>
          <w:rFonts w:ascii="Aptos" w:eastAsia="Times New Roman" w:hAnsi="Aptos" w:cs="Times New Roman"/>
          <w:lang w:eastAsia="es-ES"/>
        </w:rPr>
      </w:pPr>
      <w:r w:rsidRPr="005B626C">
        <w:rPr>
          <w:rFonts w:ascii="Aptos" w:eastAsia="Times New Roman" w:hAnsi="Aptos" w:cs="Times New Roman"/>
          <w:lang w:eastAsia="es-ES"/>
        </w:rPr>
        <w:t xml:space="preserve">Impulsar la </w:t>
      </w:r>
      <w:r w:rsidRPr="00631D17">
        <w:rPr>
          <w:rFonts w:ascii="Aptos" w:eastAsia="Times New Roman" w:hAnsi="Aptos" w:cs="Times New Roman"/>
          <w:b/>
          <w:bCs/>
          <w:lang w:eastAsia="es-ES"/>
        </w:rPr>
        <w:t>colaboración con las empresas</w:t>
      </w:r>
      <w:r w:rsidRPr="005B626C">
        <w:rPr>
          <w:rFonts w:ascii="Aptos" w:eastAsia="Times New Roman" w:hAnsi="Aptos" w:cs="Times New Roman"/>
          <w:lang w:eastAsia="es-ES"/>
        </w:rPr>
        <w:t xml:space="preserve"> ubicadas en los polígonos industriales y promover actuaciones y proyectos conjuntos de innovación</w:t>
      </w:r>
      <w:r w:rsidR="00631D17">
        <w:rPr>
          <w:rFonts w:ascii="Aptos" w:eastAsia="Times New Roman" w:hAnsi="Aptos" w:cs="Times New Roman"/>
          <w:lang w:eastAsia="es-ES"/>
        </w:rPr>
        <w:t xml:space="preserve"> </w:t>
      </w:r>
      <w:r w:rsidRPr="005B626C">
        <w:rPr>
          <w:rFonts w:ascii="Aptos" w:eastAsia="Times New Roman" w:hAnsi="Aptos" w:cs="Times New Roman"/>
          <w:lang w:eastAsia="es-ES"/>
        </w:rPr>
        <w:t>que permitan identificar las necesidades de empleo y faciliten la puesta en marcha de iniciativas de formación y empleo adaptadas a los perfiles profesionales más demandados.</w:t>
      </w:r>
      <w:r w:rsidR="0002336D" w:rsidRPr="00EB27A0">
        <w:rPr>
          <w:rFonts w:ascii="Aptos" w:eastAsia="Times New Roman" w:hAnsi="Aptos" w:cs="Times New Roman"/>
          <w:lang w:eastAsia="es-ES"/>
        </w:rPr>
        <w:t xml:space="preserve">  </w:t>
      </w:r>
    </w:p>
    <w:p w14:paraId="17E135DF" w14:textId="11DAE640"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 xml:space="preserve">Favorecer que las convocatorias de ayudas puedan incluir </w:t>
      </w:r>
      <w:r w:rsidRPr="00B84A70">
        <w:rPr>
          <w:rFonts w:ascii="Aptos" w:eastAsia="Times New Roman" w:hAnsi="Aptos" w:cs="Times New Roman"/>
          <w:b/>
          <w:bCs/>
          <w:lang w:eastAsia="es-ES"/>
        </w:rPr>
        <w:t xml:space="preserve">gastos relacionados con la gestión intermunicipal y </w:t>
      </w:r>
      <w:r w:rsidRPr="00631D17">
        <w:rPr>
          <w:rFonts w:ascii="Aptos" w:eastAsia="Times New Roman" w:hAnsi="Aptos" w:cs="Times New Roman"/>
          <w:lang w:eastAsia="es-ES"/>
        </w:rPr>
        <w:t>en su caso,</w:t>
      </w:r>
      <w:r w:rsidR="00DA77CF" w:rsidRPr="00631D17">
        <w:rPr>
          <w:rFonts w:ascii="Aptos" w:eastAsia="Times New Roman" w:hAnsi="Aptos" w:cs="Times New Roman"/>
          <w:lang w:eastAsia="es-ES"/>
        </w:rPr>
        <w:t xml:space="preserve"> con la puesta en marcha de los proyectos identificados a nivel de área funcional, permitiendo también el acceso a los municipios más pequeños o con menos recursos. </w:t>
      </w:r>
    </w:p>
    <w:tbl>
      <w:tblPr>
        <w:tblStyle w:val="Tablaconcuadrcula"/>
        <w:tblW w:w="8505" w:type="dxa"/>
        <w:tblInd w:w="-5" w:type="dxa"/>
        <w:tblLook w:val="04A0" w:firstRow="1" w:lastRow="0" w:firstColumn="1" w:lastColumn="0" w:noHBand="0" w:noVBand="1"/>
      </w:tblPr>
      <w:tblGrid>
        <w:gridCol w:w="8505"/>
      </w:tblGrid>
      <w:tr w:rsidR="0002336D" w:rsidRPr="00FB0A18" w14:paraId="62988C76" w14:textId="77777777" w:rsidTr="00DA163C">
        <w:tc>
          <w:tcPr>
            <w:tcW w:w="8505" w:type="dxa"/>
          </w:tcPr>
          <w:p w14:paraId="35DC6196" w14:textId="77777777" w:rsidR="0002336D" w:rsidRPr="00FB0A18" w:rsidRDefault="0002336D" w:rsidP="00514297">
            <w:pPr>
              <w:spacing w:before="120" w:after="100" w:afterAutospacing="1"/>
              <w:jc w:val="both"/>
              <w:rPr>
                <w:rFonts w:ascii="Aptos" w:hAnsi="Aptos" w:cstheme="minorHAnsi"/>
                <w:b/>
                <w:bCs/>
              </w:rPr>
            </w:pPr>
            <w:r w:rsidRPr="00B84A70">
              <w:rPr>
                <w:rFonts w:ascii="Aptos" w:hAnsi="Aptos" w:cstheme="minorHAnsi"/>
                <w:b/>
                <w:bCs/>
                <w:color w:val="7030A0"/>
              </w:rPr>
              <w:t>OBJETIVO ESPECÍFICO 10.4. DISEÑAR Y PONER EN MARCHA CAMPAÑAS DE FORMACIÓN Y SENSIBILIZACIÓN EN MATERIA URBANA, ASÍ COMO DE INTERCAMBIO Y DIFUSIÓN DEL CONOCIMIENTO</w:t>
            </w:r>
          </w:p>
        </w:tc>
      </w:tr>
      <w:tr w:rsidR="0002336D" w:rsidRPr="00FB0A18" w14:paraId="7A7486B7" w14:textId="77777777" w:rsidTr="00DA163C">
        <w:tc>
          <w:tcPr>
            <w:tcW w:w="8505" w:type="dxa"/>
          </w:tcPr>
          <w:p w14:paraId="115163F6" w14:textId="7300BCC7" w:rsidR="0002336D" w:rsidRPr="00FB0A18" w:rsidRDefault="00D76B7C" w:rsidP="00514297">
            <w:pPr>
              <w:spacing w:before="120" w:after="100" w:afterAutospacing="1"/>
              <w:jc w:val="both"/>
              <w:rPr>
                <w:rFonts w:ascii="Aptos" w:hAnsi="Aptos" w:cstheme="minorHAnsi"/>
              </w:rPr>
            </w:pPr>
            <w:r>
              <w:rPr>
                <w:rFonts w:ascii="Aptos" w:hAnsi="Aptos" w:cstheme="minorHAnsi"/>
              </w:rPr>
              <w:t>LÍNEAS</w:t>
            </w:r>
            <w:r w:rsidR="0002336D" w:rsidRPr="00FB0A18">
              <w:rPr>
                <w:rFonts w:ascii="Aptos" w:hAnsi="Aptos" w:cstheme="minorHAnsi"/>
              </w:rPr>
              <w:t xml:space="preserve"> DE ACTUACIÓN </w:t>
            </w:r>
          </w:p>
        </w:tc>
      </w:tr>
    </w:tbl>
    <w:p w14:paraId="63611D14" w14:textId="77777777"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 xml:space="preserve">Crear los </w:t>
      </w:r>
      <w:r w:rsidRPr="00B84A70">
        <w:rPr>
          <w:rFonts w:ascii="Aptos" w:eastAsia="Times New Roman" w:hAnsi="Aptos" w:cs="Times New Roman"/>
          <w:b/>
          <w:bCs/>
          <w:lang w:eastAsia="es-ES"/>
        </w:rPr>
        <w:t>mecanismos necesarios para el traspaso del conocimiento adquirido</w:t>
      </w:r>
      <w:r w:rsidRPr="00B84A70">
        <w:rPr>
          <w:rFonts w:ascii="Aptos" w:eastAsia="Times New Roman" w:hAnsi="Aptos" w:cs="Times New Roman"/>
          <w:lang w:eastAsia="es-ES"/>
        </w:rPr>
        <w:t xml:space="preserve"> por las metrópolis y áreas funcionales españolas en los procesos de </w:t>
      </w:r>
      <w:proofErr w:type="spellStart"/>
      <w:r w:rsidRPr="00B84A70">
        <w:rPr>
          <w:rFonts w:ascii="Aptos" w:eastAsia="Times New Roman" w:hAnsi="Aptos" w:cs="Times New Roman"/>
          <w:lang w:eastAsia="es-ES"/>
        </w:rPr>
        <w:t>metropolitanización</w:t>
      </w:r>
      <w:proofErr w:type="spellEnd"/>
      <w:r w:rsidRPr="00B84A70">
        <w:rPr>
          <w:rFonts w:ascii="Aptos" w:eastAsia="Times New Roman" w:hAnsi="Aptos" w:cs="Times New Roman"/>
          <w:lang w:eastAsia="es-ES"/>
        </w:rPr>
        <w:t xml:space="preserve"> de servicios y planificación estratégica.</w:t>
      </w:r>
    </w:p>
    <w:p w14:paraId="742ABF3F" w14:textId="77777777" w:rsidR="00DA77CF" w:rsidRPr="00A55A11" w:rsidRDefault="0002336D" w:rsidP="00514297">
      <w:pPr>
        <w:spacing w:before="120" w:after="100" w:afterAutospacing="1" w:line="240" w:lineRule="auto"/>
        <w:jc w:val="both"/>
        <w:rPr>
          <w:rFonts w:ascii="Aptos" w:eastAsia="Times New Roman" w:hAnsi="Aptos" w:cs="Times New Roman"/>
          <w:lang w:eastAsia="es-ES"/>
        </w:rPr>
      </w:pPr>
      <w:r w:rsidRPr="00A55A11">
        <w:rPr>
          <w:rFonts w:ascii="Aptos" w:eastAsia="Times New Roman" w:hAnsi="Aptos" w:cs="Times New Roman"/>
          <w:lang w:eastAsia="es-ES"/>
        </w:rPr>
        <w:t>Crear una</w:t>
      </w:r>
      <w:r w:rsidRPr="00B84A70">
        <w:rPr>
          <w:rFonts w:ascii="Aptos" w:eastAsia="Times New Roman" w:hAnsi="Aptos" w:cs="Times New Roman"/>
          <w:b/>
          <w:bCs/>
          <w:lang w:eastAsia="es-ES"/>
        </w:rPr>
        <w:t xml:space="preserve"> </w:t>
      </w:r>
      <w:r w:rsidR="00DA77CF">
        <w:rPr>
          <w:rFonts w:ascii="Aptos" w:eastAsia="Times New Roman" w:hAnsi="Aptos" w:cs="Times New Roman"/>
          <w:b/>
          <w:bCs/>
          <w:lang w:eastAsia="es-ES"/>
        </w:rPr>
        <w:t>r</w:t>
      </w:r>
      <w:r w:rsidRPr="00B84A70">
        <w:rPr>
          <w:rFonts w:ascii="Aptos" w:eastAsia="Times New Roman" w:hAnsi="Aptos" w:cs="Times New Roman"/>
          <w:b/>
          <w:bCs/>
          <w:lang w:eastAsia="es-ES"/>
        </w:rPr>
        <w:t xml:space="preserve">ed de </w:t>
      </w:r>
      <w:r w:rsidR="00DA77CF">
        <w:rPr>
          <w:rFonts w:ascii="Aptos" w:eastAsia="Times New Roman" w:hAnsi="Aptos" w:cs="Times New Roman"/>
          <w:b/>
          <w:bCs/>
          <w:lang w:eastAsia="es-ES"/>
        </w:rPr>
        <w:t>c</w:t>
      </w:r>
      <w:r w:rsidRPr="00B84A70">
        <w:rPr>
          <w:rFonts w:ascii="Aptos" w:eastAsia="Times New Roman" w:hAnsi="Aptos" w:cs="Times New Roman"/>
          <w:b/>
          <w:bCs/>
          <w:lang w:eastAsia="es-ES"/>
        </w:rPr>
        <w:t xml:space="preserve">entros de </w:t>
      </w:r>
      <w:r w:rsidR="00DA77CF">
        <w:rPr>
          <w:rFonts w:ascii="Aptos" w:eastAsia="Times New Roman" w:hAnsi="Aptos" w:cs="Times New Roman"/>
          <w:b/>
          <w:bCs/>
          <w:lang w:eastAsia="es-ES"/>
        </w:rPr>
        <w:t>a</w:t>
      </w:r>
      <w:r w:rsidRPr="00B84A70">
        <w:rPr>
          <w:rFonts w:ascii="Aptos" w:eastAsia="Times New Roman" w:hAnsi="Aptos" w:cs="Times New Roman"/>
          <w:b/>
          <w:bCs/>
          <w:lang w:eastAsia="es-ES"/>
        </w:rPr>
        <w:t xml:space="preserve">sesoramiento </w:t>
      </w:r>
      <w:r w:rsidRPr="00A55A11">
        <w:rPr>
          <w:rFonts w:ascii="Aptos" w:eastAsia="Times New Roman" w:hAnsi="Aptos" w:cs="Times New Roman"/>
          <w:lang w:eastAsia="es-ES"/>
        </w:rPr>
        <w:t xml:space="preserve">para empresas y emprendedores. </w:t>
      </w:r>
    </w:p>
    <w:p w14:paraId="2DF8E966" w14:textId="1C5B431F" w:rsidR="0002336D" w:rsidRPr="00B84A70" w:rsidRDefault="0002336D" w:rsidP="00514297">
      <w:pPr>
        <w:spacing w:before="120" w:after="100" w:afterAutospacing="1" w:line="240" w:lineRule="auto"/>
        <w:jc w:val="both"/>
        <w:rPr>
          <w:rFonts w:ascii="Aptos" w:eastAsia="Times New Roman" w:hAnsi="Aptos" w:cs="Times New Roman"/>
          <w:b/>
          <w:bCs/>
          <w:lang w:eastAsia="es-ES"/>
        </w:rPr>
      </w:pPr>
      <w:r w:rsidRPr="00B84A70">
        <w:rPr>
          <w:rFonts w:ascii="Aptos" w:eastAsia="Times New Roman" w:hAnsi="Aptos" w:cs="Times New Roman"/>
          <w:lang w:eastAsia="es-ES"/>
        </w:rPr>
        <w:t>Impulsar la dotación de espacios con los recursos y herramientas necesarias para promover centros de formación, emprendimiento y “coworking”, que impulsen la inclusión social mediante al apoyo al emprendimiento y la mejora de la formación.</w:t>
      </w:r>
    </w:p>
    <w:p w14:paraId="411EBC94" w14:textId="77777777" w:rsidR="0002336D" w:rsidRPr="00B84A70"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b/>
          <w:bCs/>
          <w:lang w:eastAsia="es-ES"/>
        </w:rPr>
        <w:t xml:space="preserve">Formar en materia de contratación pública sostenible </w:t>
      </w:r>
      <w:r w:rsidRPr="00B84A70">
        <w:rPr>
          <w:rFonts w:ascii="Aptos" w:eastAsia="Times New Roman" w:hAnsi="Aptos" w:cs="Times New Roman"/>
          <w:lang w:eastAsia="es-ES"/>
        </w:rPr>
        <w:t>al personal de las Entidades Públicas.</w:t>
      </w:r>
    </w:p>
    <w:p w14:paraId="7657FD13" w14:textId="7BC878E3" w:rsidR="00DA77CF" w:rsidRDefault="0002336D" w:rsidP="00514297">
      <w:pPr>
        <w:spacing w:before="120" w:after="100" w:afterAutospacing="1" w:line="240" w:lineRule="auto"/>
        <w:jc w:val="both"/>
        <w:rPr>
          <w:rFonts w:ascii="Aptos" w:eastAsia="Times New Roman" w:hAnsi="Aptos" w:cs="Times New Roman"/>
          <w:lang w:eastAsia="es-ES"/>
        </w:rPr>
      </w:pPr>
      <w:r w:rsidRPr="00B84A70">
        <w:rPr>
          <w:rFonts w:ascii="Aptos" w:eastAsia="Times New Roman" w:hAnsi="Aptos" w:cs="Times New Roman"/>
          <w:lang w:eastAsia="es-ES"/>
        </w:rPr>
        <w:t xml:space="preserve">Promover la </w:t>
      </w:r>
      <w:r w:rsidRPr="00B84A70">
        <w:rPr>
          <w:rFonts w:ascii="Aptos" w:eastAsia="Times New Roman" w:hAnsi="Aptos" w:cs="Times New Roman"/>
          <w:b/>
          <w:bCs/>
          <w:lang w:eastAsia="es-ES"/>
        </w:rPr>
        <w:t xml:space="preserve">educación ambiental y </w:t>
      </w:r>
      <w:r w:rsidR="00DA77CF">
        <w:rPr>
          <w:rFonts w:ascii="Aptos" w:eastAsia="Times New Roman" w:hAnsi="Aptos" w:cs="Times New Roman"/>
          <w:b/>
          <w:bCs/>
          <w:lang w:eastAsia="es-ES"/>
        </w:rPr>
        <w:t xml:space="preserve">la </w:t>
      </w:r>
      <w:r w:rsidRPr="00B84A70">
        <w:rPr>
          <w:rFonts w:ascii="Aptos" w:eastAsia="Times New Roman" w:hAnsi="Aptos" w:cs="Times New Roman"/>
          <w:b/>
          <w:bCs/>
          <w:lang w:eastAsia="es-ES"/>
        </w:rPr>
        <w:t>transferencia del conocimiento</w:t>
      </w:r>
      <w:r w:rsidR="00DA77CF">
        <w:rPr>
          <w:rFonts w:ascii="Aptos" w:eastAsia="Times New Roman" w:hAnsi="Aptos" w:cs="Times New Roman"/>
          <w:b/>
          <w:bCs/>
          <w:lang w:eastAsia="es-ES"/>
        </w:rPr>
        <w:t xml:space="preserve"> m</w:t>
      </w:r>
      <w:r w:rsidR="00DA77CF">
        <w:rPr>
          <w:rFonts w:ascii="Aptos" w:eastAsia="Times New Roman" w:hAnsi="Aptos" w:cs="Times New Roman"/>
          <w:lang w:eastAsia="es-ES"/>
        </w:rPr>
        <w:t>ediante a</w:t>
      </w:r>
      <w:r w:rsidRPr="00B84A70">
        <w:rPr>
          <w:rFonts w:ascii="Aptos" w:eastAsia="Times New Roman" w:hAnsi="Aptos" w:cs="Times New Roman"/>
          <w:lang w:eastAsia="es-ES"/>
        </w:rPr>
        <w:t xml:space="preserve">ctuaciones específicas </w:t>
      </w:r>
      <w:r w:rsidR="00DA77CF">
        <w:rPr>
          <w:rFonts w:ascii="Aptos" w:eastAsia="Times New Roman" w:hAnsi="Aptos" w:cs="Times New Roman"/>
          <w:lang w:eastAsia="es-ES"/>
        </w:rPr>
        <w:t>dirigidas a</w:t>
      </w:r>
      <w:r w:rsidRPr="00B84A70">
        <w:rPr>
          <w:rFonts w:ascii="Aptos" w:eastAsia="Times New Roman" w:hAnsi="Aptos" w:cs="Times New Roman"/>
          <w:lang w:eastAsia="es-ES"/>
        </w:rPr>
        <w:t xml:space="preserve"> la población vulnerable, </w:t>
      </w:r>
      <w:r w:rsidR="00DA77CF">
        <w:rPr>
          <w:rFonts w:ascii="Aptos" w:eastAsia="Times New Roman" w:hAnsi="Aptos" w:cs="Times New Roman"/>
          <w:lang w:eastAsia="es-ES"/>
        </w:rPr>
        <w:t xml:space="preserve">los </w:t>
      </w:r>
      <w:r w:rsidRPr="00B84A70">
        <w:rPr>
          <w:rFonts w:ascii="Aptos" w:eastAsia="Times New Roman" w:hAnsi="Aptos" w:cs="Times New Roman"/>
          <w:lang w:eastAsia="es-ES"/>
        </w:rPr>
        <w:t xml:space="preserve">escolares y </w:t>
      </w:r>
      <w:r w:rsidR="00DA77CF">
        <w:rPr>
          <w:rFonts w:ascii="Aptos" w:eastAsia="Times New Roman" w:hAnsi="Aptos" w:cs="Times New Roman"/>
          <w:lang w:eastAsia="es-ES"/>
        </w:rPr>
        <w:t xml:space="preserve">las </w:t>
      </w:r>
      <w:r w:rsidRPr="00B84A70">
        <w:rPr>
          <w:rFonts w:ascii="Aptos" w:eastAsia="Times New Roman" w:hAnsi="Aptos" w:cs="Times New Roman"/>
          <w:lang w:eastAsia="es-ES"/>
        </w:rPr>
        <w:t xml:space="preserve">familias. </w:t>
      </w:r>
    </w:p>
    <w:p w14:paraId="53356164" w14:textId="53BDDD83" w:rsidR="0002336D" w:rsidRPr="00B84A70" w:rsidRDefault="00DA77CF" w:rsidP="00514297">
      <w:pPr>
        <w:spacing w:before="120" w:after="100" w:afterAutospacing="1" w:line="240" w:lineRule="auto"/>
        <w:jc w:val="both"/>
        <w:rPr>
          <w:rFonts w:ascii="Aptos" w:eastAsia="Times New Roman" w:hAnsi="Aptos" w:cs="Times New Roman"/>
          <w:lang w:eastAsia="es-ES"/>
        </w:rPr>
      </w:pPr>
      <w:r>
        <w:rPr>
          <w:rFonts w:ascii="Aptos" w:eastAsia="Times New Roman" w:hAnsi="Aptos" w:cs="Times New Roman"/>
          <w:lang w:eastAsia="es-ES"/>
        </w:rPr>
        <w:t xml:space="preserve">Diseñar foros </w:t>
      </w:r>
      <w:r w:rsidR="0002336D" w:rsidRPr="00B84A70">
        <w:rPr>
          <w:rFonts w:ascii="Aptos" w:eastAsia="Times New Roman" w:hAnsi="Aptos" w:cs="Times New Roman"/>
          <w:lang w:eastAsia="es-ES"/>
        </w:rPr>
        <w:t xml:space="preserve">de conocimiento </w:t>
      </w:r>
      <w:r>
        <w:rPr>
          <w:rFonts w:ascii="Aptos" w:eastAsia="Times New Roman" w:hAnsi="Aptos" w:cs="Times New Roman"/>
          <w:lang w:eastAsia="es-ES"/>
        </w:rPr>
        <w:t xml:space="preserve">y capacitación </w:t>
      </w:r>
      <w:r w:rsidR="0002336D" w:rsidRPr="00B84A70">
        <w:rPr>
          <w:rFonts w:ascii="Aptos" w:eastAsia="Times New Roman" w:hAnsi="Aptos" w:cs="Times New Roman"/>
          <w:lang w:eastAsia="es-ES"/>
        </w:rPr>
        <w:t xml:space="preserve">entre los </w:t>
      </w:r>
      <w:r w:rsidR="0002336D" w:rsidRPr="00177613">
        <w:rPr>
          <w:rFonts w:ascii="Aptos" w:eastAsia="Times New Roman" w:hAnsi="Aptos" w:cs="Times New Roman"/>
          <w:b/>
          <w:bCs/>
          <w:lang w:eastAsia="es-ES"/>
        </w:rPr>
        <w:t>cargos electos y técnicos</w:t>
      </w:r>
      <w:r w:rsidR="0002336D" w:rsidRPr="00B84A70">
        <w:rPr>
          <w:rFonts w:ascii="Aptos" w:eastAsia="Times New Roman" w:hAnsi="Aptos" w:cs="Times New Roman"/>
          <w:lang w:eastAsia="es-ES"/>
        </w:rPr>
        <w:t xml:space="preserve"> municipales,</w:t>
      </w:r>
      <w:r>
        <w:rPr>
          <w:rFonts w:ascii="Aptos" w:eastAsia="Times New Roman" w:hAnsi="Aptos" w:cs="Times New Roman"/>
          <w:lang w:eastAsia="es-ES"/>
        </w:rPr>
        <w:t xml:space="preserve"> que favorezca el intercambio de experiencias y que generen redes de resolución de problemas o soluciones centralizadas.</w:t>
      </w:r>
    </w:p>
    <w:p w14:paraId="41E61B2F" w14:textId="574A8B7F" w:rsidR="0002336D" w:rsidRPr="00FB0A18" w:rsidRDefault="00DA77CF" w:rsidP="00514297">
      <w:pPr>
        <w:spacing w:before="120" w:after="100" w:afterAutospacing="1" w:line="240" w:lineRule="auto"/>
        <w:jc w:val="both"/>
        <w:rPr>
          <w:rFonts w:ascii="Aptos" w:eastAsia="Times New Roman" w:hAnsi="Aptos" w:cs="Times New Roman"/>
          <w:color w:val="00B050"/>
          <w:lang w:eastAsia="es-ES"/>
        </w:rPr>
      </w:pPr>
      <w:r w:rsidRPr="00DA77CF">
        <w:rPr>
          <w:rFonts w:ascii="Aptos" w:eastAsia="Times New Roman" w:hAnsi="Aptos" w:cs="Times New Roman"/>
          <w:lang w:eastAsia="es-ES"/>
        </w:rPr>
        <w:t xml:space="preserve">Promover el conocimiento y la comprensión de la singularidad de las áreas funcionales entre la </w:t>
      </w:r>
      <w:r w:rsidRPr="00177613">
        <w:rPr>
          <w:rFonts w:ascii="Aptos" w:eastAsia="Times New Roman" w:hAnsi="Aptos" w:cs="Times New Roman"/>
          <w:b/>
          <w:bCs/>
          <w:lang w:eastAsia="es-ES"/>
        </w:rPr>
        <w:t>ciudadanía y las asociaciones representativas</w:t>
      </w:r>
      <w:r w:rsidRPr="00DA77CF">
        <w:rPr>
          <w:rFonts w:ascii="Aptos" w:eastAsia="Times New Roman" w:hAnsi="Aptos" w:cs="Times New Roman"/>
          <w:lang w:eastAsia="es-ES"/>
        </w:rPr>
        <w:t xml:space="preserve"> mediante jornadas y seminarios temáticos, así como difundir su papel como impulsoras de servicios y actividades.</w:t>
      </w:r>
      <w:r>
        <w:rPr>
          <w:rFonts w:ascii="Aptos" w:eastAsia="Times New Roman" w:hAnsi="Aptos" w:cs="Times New Roman"/>
          <w:lang w:eastAsia="es-ES"/>
        </w:rPr>
        <w:t xml:space="preserve">  </w:t>
      </w:r>
    </w:p>
    <w:p w14:paraId="5B1488A8" w14:textId="5581EE3B" w:rsidR="00BD4823" w:rsidRDefault="000C4C2A" w:rsidP="00BD4823">
      <w:pPr>
        <w:pStyle w:val="Ttulo2"/>
        <w:spacing w:before="120" w:after="100" w:afterAutospacing="1"/>
        <w:jc w:val="both"/>
      </w:pPr>
      <w:r>
        <w:t>6.</w:t>
      </w:r>
      <w:r w:rsidR="00133B0C">
        <w:t>-</w:t>
      </w:r>
      <w:r>
        <w:t xml:space="preserve"> </w:t>
      </w:r>
      <w:r w:rsidR="00E615F7">
        <w:t>IMPLEMENTACIÓN</w:t>
      </w:r>
      <w:r w:rsidR="00BD4823">
        <w:t>: INSTRUMENTOS, ESCALAS Y FORMAS DE GOBERNANZA</w:t>
      </w:r>
    </w:p>
    <w:p w14:paraId="61EFD6B1" w14:textId="4F995FAC" w:rsidR="00BD4823" w:rsidRDefault="00BD4823" w:rsidP="00BD4823">
      <w:pPr>
        <w:jc w:val="both"/>
      </w:pPr>
      <w:r>
        <w:t>La puesta en marcha de un</w:t>
      </w:r>
      <w:r w:rsidR="008B2287">
        <w:t xml:space="preserve"> Plan de Acción para las áreas funcionales metropolitanas </w:t>
      </w:r>
      <w:r>
        <w:t xml:space="preserve">parte de una realidad evidente: muchas de las dinámicas urbanas actuales ya no encajan en los límites administrativos tradicionales. Por ello, </w:t>
      </w:r>
      <w:r w:rsidR="008B2287">
        <w:t xml:space="preserve">este Plan </w:t>
      </w:r>
      <w:r>
        <w:t xml:space="preserve">debe entenderse como una herramienta de </w:t>
      </w:r>
      <w:r w:rsidR="008B2287">
        <w:t>gobernanza</w:t>
      </w:r>
      <w:r>
        <w:t xml:space="preserve"> y planificación estratégica, capaz de ordenar estas interdependencias territoriales sin que ello </w:t>
      </w:r>
      <w:r w:rsidR="008B2287">
        <w:t xml:space="preserve">necesariamente </w:t>
      </w:r>
      <w:r>
        <w:t>implique</w:t>
      </w:r>
      <w:r w:rsidR="008B2287">
        <w:t xml:space="preserve"> </w:t>
      </w:r>
      <w:r>
        <w:t>la creación de nuevas administraciones o estructuras institucionales complejas. Su desarrollo exige combinar cooperación entre administraciones, capacidad técnica y mecanismos de gobernanza adaptados a la realidad de cada territorio.</w:t>
      </w:r>
    </w:p>
    <w:p w14:paraId="1ECF7F65" w14:textId="77BD0DA1" w:rsidR="00BD4823" w:rsidRDefault="008B2287" w:rsidP="00BD4823">
      <w:pPr>
        <w:jc w:val="both"/>
      </w:pPr>
      <w:r>
        <w:t>En este sentido, j</w:t>
      </w:r>
      <w:r w:rsidR="003C5AF8">
        <w:t xml:space="preserve">unto </w:t>
      </w:r>
      <w:r w:rsidR="00BD4823">
        <w:t xml:space="preserve">a modelos metropolitanos más </w:t>
      </w:r>
      <w:r w:rsidR="00F65E81">
        <w:t>institucionales</w:t>
      </w:r>
      <w:r>
        <w:t xml:space="preserve"> y </w:t>
      </w:r>
      <w:r w:rsidR="00BD4823">
        <w:t xml:space="preserve">apoyados en estructuras </w:t>
      </w:r>
      <w:r w:rsidR="00F65E81">
        <w:t>estables</w:t>
      </w:r>
      <w:r w:rsidR="00BD4823">
        <w:t xml:space="preserve"> </w:t>
      </w:r>
      <w:r>
        <w:t xml:space="preserve">este Plan </w:t>
      </w:r>
      <w:r w:rsidR="00BD4823">
        <w:t xml:space="preserve">propone una lógica más flexible, </w:t>
      </w:r>
      <w:r>
        <w:t xml:space="preserve">totalmente compatible, </w:t>
      </w:r>
      <w:r w:rsidR="00BD4823">
        <w:t>basada en proyectos compartidos, acuerdos progresivos y objetivos comunes.</w:t>
      </w:r>
    </w:p>
    <w:p w14:paraId="3B259B53" w14:textId="7802621E" w:rsidR="00BD4823" w:rsidRDefault="00BD4823" w:rsidP="00BD4823">
      <w:pPr>
        <w:jc w:val="both"/>
      </w:pPr>
      <w:r>
        <w:t>Est</w:t>
      </w:r>
      <w:r w:rsidR="008B2287">
        <w:t>e planteamiento</w:t>
      </w:r>
      <w:r>
        <w:t xml:space="preserve"> supone asumir que no todos los problemas requieren la misma escala de actuación. Hay cuestiones, como el mercado de la vivienda, </w:t>
      </w:r>
      <w:r w:rsidR="008B2287">
        <w:t xml:space="preserve">la movilidad o las actividades económicas </w:t>
      </w:r>
      <w:r>
        <w:t>que necesitan una visión claramente supramunicipal. Otras, en cambio, pueden abordarse mediante acuerdos sectoriales concretos o fórmulas de cooperación más limitadas.</w:t>
      </w:r>
    </w:p>
    <w:p w14:paraId="0CC0DEDD" w14:textId="036CEB1B" w:rsidR="00BD4823" w:rsidRDefault="008B2287" w:rsidP="00BD4823">
      <w:pPr>
        <w:jc w:val="both"/>
      </w:pPr>
      <w:r>
        <w:t>Por todo ello</w:t>
      </w:r>
      <w:r w:rsidR="00BD4823">
        <w:t xml:space="preserve">, las áreas </w:t>
      </w:r>
      <w:r>
        <w:t xml:space="preserve">funcionales en general y las </w:t>
      </w:r>
      <w:r w:rsidR="00BD4823">
        <w:t>metropolitanas</w:t>
      </w:r>
      <w:r>
        <w:t xml:space="preserve"> en particular,</w:t>
      </w:r>
      <w:r w:rsidR="00BD4823">
        <w:t xml:space="preserve"> deben entenderse desde una lógica de “geometría variable”, en la que la delimitación funcional </w:t>
      </w:r>
      <w:r>
        <w:t xml:space="preserve">pueda </w:t>
      </w:r>
      <w:r w:rsidR="00BD4823">
        <w:t>cambia</w:t>
      </w:r>
      <w:r>
        <w:t>r</w:t>
      </w:r>
      <w:r w:rsidR="00BD4823">
        <w:t xml:space="preserve"> en función del reto que se pretende abordar. Esta aproximación permite evitar soluciones uniformes para territorios muy distintos entre sí, tanto por su estructura urbana como por su capacidad institucional o su nivel de integración funcional.</w:t>
      </w:r>
    </w:p>
    <w:p w14:paraId="5190C0DB" w14:textId="443EF5AD" w:rsidR="00BD4823" w:rsidRDefault="008B2287" w:rsidP="00BD4823">
      <w:pPr>
        <w:jc w:val="both"/>
      </w:pPr>
      <w:r>
        <w:t xml:space="preserve">Así, este Plan de acción </w:t>
      </w:r>
      <w:r w:rsidR="00BD4823">
        <w:t>no debe concebirse</w:t>
      </w:r>
      <w:r>
        <w:t xml:space="preserve"> tampoco</w:t>
      </w:r>
      <w:r w:rsidR="00BD4823">
        <w:t xml:space="preserve"> como un documento cerrado, sino como un proceso continuo de cooperación territorial apoyado en:</w:t>
      </w:r>
    </w:p>
    <w:p w14:paraId="6B2E31B5" w14:textId="77777777" w:rsidR="00BD4823" w:rsidRDefault="00BD4823" w:rsidP="00BD4823">
      <w:pPr>
        <w:pStyle w:val="Prrafodelista"/>
        <w:numPr>
          <w:ilvl w:val="0"/>
          <w:numId w:val="14"/>
        </w:numPr>
        <w:jc w:val="both"/>
      </w:pPr>
      <w:r>
        <w:t>sistemas compartidos de información y diagnóstico;</w:t>
      </w:r>
    </w:p>
    <w:p w14:paraId="6635D32E" w14:textId="77777777" w:rsidR="00BD4823" w:rsidRDefault="00BD4823" w:rsidP="00BD4823">
      <w:pPr>
        <w:pStyle w:val="Prrafodelista"/>
        <w:numPr>
          <w:ilvl w:val="0"/>
          <w:numId w:val="14"/>
        </w:numPr>
        <w:jc w:val="both"/>
      </w:pPr>
      <w:r>
        <w:t>prioridades estratégicas definidas conjuntamente;</w:t>
      </w:r>
    </w:p>
    <w:p w14:paraId="39F3713D" w14:textId="77777777" w:rsidR="00BD4823" w:rsidRDefault="00BD4823" w:rsidP="00BD4823">
      <w:pPr>
        <w:pStyle w:val="Prrafodelista"/>
        <w:numPr>
          <w:ilvl w:val="0"/>
          <w:numId w:val="14"/>
        </w:numPr>
        <w:jc w:val="both"/>
      </w:pPr>
      <w:r>
        <w:t>identificación de proyectos de interés común;</w:t>
      </w:r>
    </w:p>
    <w:p w14:paraId="4B4C0FB8" w14:textId="77777777" w:rsidR="00BD4823" w:rsidRDefault="00BD4823" w:rsidP="00BD4823">
      <w:pPr>
        <w:pStyle w:val="Prrafodelista"/>
        <w:numPr>
          <w:ilvl w:val="0"/>
          <w:numId w:val="14"/>
        </w:numPr>
        <w:jc w:val="both"/>
      </w:pPr>
      <w:r>
        <w:t>mecanismos de seguimiento y evaluación;</w:t>
      </w:r>
    </w:p>
    <w:p w14:paraId="4003E886" w14:textId="0EE16C1A" w:rsidR="00BD4823" w:rsidRDefault="00BD4823" w:rsidP="00BD4823">
      <w:pPr>
        <w:pStyle w:val="Prrafodelista"/>
        <w:numPr>
          <w:ilvl w:val="0"/>
          <w:numId w:val="14"/>
        </w:numPr>
        <w:jc w:val="both"/>
      </w:pPr>
      <w:r>
        <w:t>y espacios de coordinación técnica</w:t>
      </w:r>
      <w:r w:rsidR="008B2287">
        <w:t xml:space="preserve"> y política.</w:t>
      </w:r>
    </w:p>
    <w:p w14:paraId="30A315A0" w14:textId="17EB58C0" w:rsidR="00BD4823" w:rsidRDefault="00AB28FC" w:rsidP="00BD4823">
      <w:pPr>
        <w:jc w:val="both"/>
      </w:pPr>
      <w:r>
        <w:t>P</w:t>
      </w:r>
      <w:r w:rsidR="008B2287">
        <w:t xml:space="preserve">ara conseguirlo </w:t>
      </w:r>
      <w:r>
        <w:t>l</w:t>
      </w:r>
      <w:r w:rsidR="00BD4823">
        <w:t xml:space="preserve">a implementación de </w:t>
      </w:r>
      <w:r w:rsidR="008B2287">
        <w:t xml:space="preserve">este Plan </w:t>
      </w:r>
      <w:r w:rsidR="00BD4823">
        <w:t xml:space="preserve">no parte de cero. </w:t>
      </w:r>
      <w:r w:rsidR="008B2287">
        <w:t xml:space="preserve">La implementación de la Agenda Urbana Española es su mayor fortaleza. </w:t>
      </w:r>
      <w:r w:rsidR="00BD4823">
        <w:t xml:space="preserve">En muchos territorios ya existen </w:t>
      </w:r>
      <w:r w:rsidR="008B2287">
        <w:t>Planes de acción o A</w:t>
      </w:r>
      <w:r w:rsidR="00BD4823">
        <w:t xml:space="preserve">gendas </w:t>
      </w:r>
      <w:r w:rsidR="008B2287">
        <w:t>U</w:t>
      </w:r>
      <w:r w:rsidR="00BD4823">
        <w:t>rbanas locales, planes estratégicos</w:t>
      </w:r>
      <w:r w:rsidR="008B2287">
        <w:t xml:space="preserve"> y</w:t>
      </w:r>
      <w:r w:rsidR="00BD4823">
        <w:t xml:space="preserve"> espacios de colaboración intermunicipal que han generado experiencia y capacidades técnicas.</w:t>
      </w:r>
      <w:r>
        <w:t xml:space="preserve"> </w:t>
      </w:r>
      <w:r w:rsidR="008B2287">
        <w:t>E</w:t>
      </w:r>
      <w:r w:rsidR="00BD4823">
        <w:t xml:space="preserve">s preciso aprovechar esas dinámicas previas </w:t>
      </w:r>
      <w:r w:rsidR="008B2287">
        <w:t xml:space="preserve">y sus bondades </w:t>
      </w:r>
      <w:r w:rsidR="00BD4823">
        <w:t>para facilitar procesos a mayor escala, evitando duplicidades y reforzando iniciativas ya consolidadas.</w:t>
      </w:r>
    </w:p>
    <w:p w14:paraId="1D41D6EC" w14:textId="48B2CD16" w:rsidR="00BD4823" w:rsidRDefault="00BD4823" w:rsidP="00BD4823">
      <w:pPr>
        <w:jc w:val="both"/>
      </w:pPr>
      <w:r>
        <w:t>La implementación de</w:t>
      </w:r>
      <w:r w:rsidR="008B2287">
        <w:t xml:space="preserve"> este Plan </w:t>
      </w:r>
      <w:r>
        <w:t xml:space="preserve">puede adoptar fórmulas </w:t>
      </w:r>
      <w:r w:rsidR="003C5AF8">
        <w:t xml:space="preserve">de gobernanza </w:t>
      </w:r>
      <w:r>
        <w:t>muy distintas según el grado de integración territorial, la tradición de cooperación existente o los objetivos perseguidos en cada caso. No existe un único modelo metropolitano válido, sino diferentes opciones que pueden convivir y complementarse.</w:t>
      </w:r>
    </w:p>
    <w:p w14:paraId="5C8F12FA" w14:textId="77777777" w:rsidR="00BD4823" w:rsidRDefault="00BD4823" w:rsidP="00BD4823">
      <w:pPr>
        <w:jc w:val="both"/>
      </w:pPr>
      <w:r>
        <w:t>1. Estructuras institucionalizadas</w:t>
      </w:r>
    </w:p>
    <w:p w14:paraId="30621D42" w14:textId="77777777" w:rsidR="00BD4823" w:rsidRDefault="00BD4823" w:rsidP="00BD4823">
      <w:pPr>
        <w:jc w:val="both"/>
      </w:pPr>
      <w:r>
        <w:t>En algunos territorios, especialmente aquellos con un alto grado de integración funcional, puede resultar conveniente reforzar entidades metropolitanas ya existentes o crear organismos específicos para gestionar determinadas competencias.</w:t>
      </w:r>
    </w:p>
    <w:p w14:paraId="60B81F90" w14:textId="77777777" w:rsidR="00BD4823" w:rsidRDefault="00BD4823" w:rsidP="00BD4823">
      <w:pPr>
        <w:jc w:val="both"/>
      </w:pPr>
      <w:r>
        <w:t>Este modelo ofrece mayor capacidad ejecutiva y financiera, sobre todo en ámbitos como el transporte, el ciclo integral del agua o la planificación territorial. Sin embargo, también requiere consensos políticos sólidos y una delimitación competencial clara para evitar solapamientos administrativos.</w:t>
      </w:r>
    </w:p>
    <w:p w14:paraId="16C00FC9" w14:textId="78C1D44D" w:rsidR="00BD4823" w:rsidRDefault="00BD4823" w:rsidP="00BD4823">
      <w:pPr>
        <w:jc w:val="both"/>
      </w:pPr>
      <w:r>
        <w:t xml:space="preserve">2. </w:t>
      </w:r>
      <w:r w:rsidR="00845814">
        <w:t>Mediante c</w:t>
      </w:r>
      <w:r>
        <w:t>onsorcios y fórmulas sectoriales de cooperación</w:t>
      </w:r>
    </w:p>
    <w:p w14:paraId="197087DC" w14:textId="2D4FA48B" w:rsidR="00BD4823" w:rsidRDefault="00BD4823" w:rsidP="00BD4823">
      <w:pPr>
        <w:jc w:val="both"/>
      </w:pPr>
      <w:r>
        <w:t>Otra posibilidad consiste en avanzar mediante consorcios, mancomunidades u otras entidades compartidas centradas en políticas concretas.</w:t>
      </w:r>
      <w:r w:rsidR="00845814">
        <w:t xml:space="preserve"> </w:t>
      </w:r>
      <w:r>
        <w:t>Se trata de una fórmula especialmente útil cuando existe una necesidad clara de coordinación en ámbitos específicos, pero no necesariamente voluntad o necesidad de construir una estructura metropolitana integral.</w:t>
      </w:r>
    </w:p>
    <w:p w14:paraId="07B2BD63" w14:textId="158120E2" w:rsidR="00BD4823" w:rsidRDefault="00BD4823" w:rsidP="00BD4823">
      <w:pPr>
        <w:jc w:val="both"/>
      </w:pPr>
      <w:r>
        <w:t xml:space="preserve">3. </w:t>
      </w:r>
      <w:r w:rsidR="00845814">
        <w:t>A través de fórmulas de g</w:t>
      </w:r>
      <w:r>
        <w:t>obernanza relacional o “</w:t>
      </w:r>
      <w:proofErr w:type="spellStart"/>
      <w:r>
        <w:t>soft</w:t>
      </w:r>
      <w:proofErr w:type="spellEnd"/>
      <w:r>
        <w:t>”</w:t>
      </w:r>
    </w:p>
    <w:p w14:paraId="0D7F344C" w14:textId="14A4E8BC" w:rsidR="00BD4823" w:rsidRDefault="00BD4823" w:rsidP="00BD4823">
      <w:pPr>
        <w:jc w:val="both"/>
      </w:pPr>
      <w:r>
        <w:t>En muchas áreas urbanas, especialmente en territorios policéntricos o metropolitanos</w:t>
      </w:r>
      <w:r w:rsidR="00845814">
        <w:t xml:space="preserve">, estas </w:t>
      </w:r>
      <w:r>
        <w:t>las fórmulas de gobernanza flexible pueden resultar más eficaces que los modelos institucionales clásicos.</w:t>
      </w:r>
    </w:p>
    <w:p w14:paraId="17176F35" w14:textId="5F63A2C8" w:rsidR="00BD4823" w:rsidRDefault="00BD4823" w:rsidP="00845814">
      <w:pPr>
        <w:jc w:val="both"/>
      </w:pPr>
      <w:r>
        <w:t>Este enfoque se basa en acuerdos voluntarios, cooperación técnica, liderazgo compartido y planificación estratégica coordinada, evitando la creación de nuevas estructuras burocráticas. Su principal fortaleza reside en la capacidad para generar confianza entre administraciones y construir espacios de trabajo comunes respetando plenamente la autonomía local.</w:t>
      </w:r>
      <w:r w:rsidR="00845814">
        <w:t xml:space="preserve"> Es una figura común para </w:t>
      </w:r>
      <w:r>
        <w:t>impulsar proyectos piloto;</w:t>
      </w:r>
      <w:r w:rsidR="00845814">
        <w:t xml:space="preserve"> </w:t>
      </w:r>
      <w:r>
        <w:t>coordinar inversiones estratégicas</w:t>
      </w:r>
      <w:r w:rsidR="00845814">
        <w:t xml:space="preserve"> o </w:t>
      </w:r>
      <w:r>
        <w:t>acceder conjuntamente a financiación europea e internacional.</w:t>
      </w:r>
    </w:p>
    <w:p w14:paraId="791208A9" w14:textId="77777777" w:rsidR="00BD4823" w:rsidRDefault="00BD4823" w:rsidP="00BD4823">
      <w:pPr>
        <w:jc w:val="both"/>
      </w:pPr>
      <w:r>
        <w:t>4. Redes multinivel y cooperación por proyectos</w:t>
      </w:r>
    </w:p>
    <w:p w14:paraId="7E8398FC" w14:textId="59F80A14" w:rsidR="00BD4823" w:rsidRDefault="00845814" w:rsidP="00BD4823">
      <w:pPr>
        <w:jc w:val="both"/>
      </w:pPr>
      <w:r>
        <w:t xml:space="preserve">Otra </w:t>
      </w:r>
      <w:r w:rsidR="00BD4823">
        <w:t>fórmula complementaria consiste en articular</w:t>
      </w:r>
      <w:r>
        <w:t xml:space="preserve"> esta Plan y su implementación</w:t>
      </w:r>
      <w:r w:rsidR="00BD4823">
        <w:t xml:space="preserve"> mediante redes de cooperación vinculadas a proyectos concretos.</w:t>
      </w:r>
    </w:p>
    <w:p w14:paraId="6989ECE8" w14:textId="77777777" w:rsidR="00BD4823" w:rsidRDefault="00BD4823" w:rsidP="00BD4823">
      <w:pPr>
        <w:jc w:val="both"/>
      </w:pPr>
      <w:r>
        <w:t>En este esquema, cada administración participa desde sus competencias y capacidades, permitiendo modelos más abiertos y adaptables. Este enfoque puede resultar especialmente útil en ámbitos relacionados con la transición ecológica, la resiliencia climática, la vivienda o la innovación territorial.</w:t>
      </w:r>
    </w:p>
    <w:p w14:paraId="0FA7C5F3" w14:textId="74AF44FE" w:rsidR="00BD4823" w:rsidRDefault="00845814" w:rsidP="00BD4823">
      <w:pPr>
        <w:jc w:val="both"/>
      </w:pPr>
      <w:r>
        <w:t>En todos estos supuestos, l</w:t>
      </w:r>
      <w:r w:rsidR="00BD4823">
        <w:t>a principal aportación de este</w:t>
      </w:r>
      <w:r>
        <w:t xml:space="preserve"> Plan </w:t>
      </w:r>
      <w:r w:rsidR="00BD4823">
        <w:t>no reside únicamente en la posible creación de nuevas estructuras de gobernanza, sino en la consolidación de una verdadera cultura de cooperación territorial.</w:t>
      </w:r>
    </w:p>
    <w:p w14:paraId="6BFACB6F" w14:textId="6C5A9E39" w:rsidR="00BD4823" w:rsidRDefault="00845814" w:rsidP="00BD4823">
      <w:pPr>
        <w:jc w:val="both"/>
      </w:pPr>
      <w:r>
        <w:t xml:space="preserve">Esta herramienta </w:t>
      </w:r>
      <w:r w:rsidR="00BD4823">
        <w:t>debe servir para superar dinámicas de fragmentación institucional y favorecer espacios de confianza, coordinación y corresponsabilidad entre administraciones que comparten problemas y desafíos comunes.</w:t>
      </w:r>
    </w:p>
    <w:p w14:paraId="434B0B4B" w14:textId="77777777" w:rsidR="00845814" w:rsidRPr="00845814" w:rsidRDefault="00845814" w:rsidP="00845814">
      <w:pPr>
        <w:jc w:val="both"/>
      </w:pPr>
      <w:r w:rsidRPr="00845814">
        <w:t>Por otro lado, la complejidad de los retos metropolitanos exige herramientas comunes de análisis, indicadores comparables y metodologías compartidas. Por ello, resulta fundamental, dando continuidad a la línea de trabajo ya iniciada por la AUE, ofrecer apoyo técnico, formación y acceso a experiencias que puedan servir de referencia para otros territorios.</w:t>
      </w:r>
    </w:p>
    <w:p w14:paraId="30FD279F" w14:textId="77777777" w:rsidR="00845814" w:rsidRPr="00845814" w:rsidRDefault="00845814" w:rsidP="00845814">
      <w:pPr>
        <w:jc w:val="both"/>
      </w:pPr>
      <w:r w:rsidRPr="00845814">
        <w:t>En este ámbito, el intercambio de buenas prácticas y el aprendizaje entre áreas metropolitanas puede convertirse en uno de los principales instrumentos para mejorar la capacidad institucional y favorecer la innovación en las políticas urbanas.</w:t>
      </w:r>
    </w:p>
    <w:p w14:paraId="207C5DAA" w14:textId="79988238" w:rsidR="00BD4823" w:rsidRDefault="00BD4823" w:rsidP="00BD4823">
      <w:pPr>
        <w:jc w:val="both"/>
      </w:pPr>
      <w:r>
        <w:t>En definitiva, la Agenda Metropolitana se configura como una herramienta para gestionar interdependencias, coordinar políticas públicas y reforzar la cohesión territorial desde modelos flexibles y adaptados a cada realidad urbana. Su valor no radica en crear un nuevo nivel administrativ</w:t>
      </w:r>
      <w:r w:rsidR="00AB28FC">
        <w:t>o, sino</w:t>
      </w:r>
      <w:r>
        <w:t xml:space="preserve"> en facilitar espacios</w:t>
      </w:r>
      <w:r w:rsidR="00AB28FC">
        <w:t xml:space="preserve"> y herramientas</w:t>
      </w:r>
      <w:r>
        <w:t xml:space="preserve"> estables de colaboración</w:t>
      </w:r>
      <w:r w:rsidR="00845814">
        <w:t xml:space="preserve"> y asistencia</w:t>
      </w:r>
      <w:r>
        <w:t xml:space="preserve"> capaces de impulsar territorios más sostenibles, resilientes y equilibrados.</w:t>
      </w:r>
    </w:p>
    <w:p w14:paraId="73DA7FED" w14:textId="14AB280D" w:rsidR="000C4C2A" w:rsidRDefault="00E615F7" w:rsidP="00514297">
      <w:pPr>
        <w:pStyle w:val="Ttulo2"/>
        <w:spacing w:before="120" w:after="100" w:afterAutospacing="1"/>
      </w:pPr>
      <w:r>
        <w:t xml:space="preserve">7.- </w:t>
      </w:r>
      <w:r w:rsidR="000C4C2A">
        <w:t xml:space="preserve">PLAN DE ACCIÓN PARA LA ADMINISTRACIÓN GENERAL DEL ESTADO </w:t>
      </w:r>
      <w:r w:rsidR="00637577">
        <w:t>(MIVAU)</w:t>
      </w:r>
    </w:p>
    <w:p w14:paraId="1C665513" w14:textId="77777777" w:rsidR="00B7333A" w:rsidRPr="0038203B" w:rsidRDefault="00B7333A" w:rsidP="00514297">
      <w:pPr>
        <w:spacing w:before="120" w:after="100" w:afterAutospacing="1"/>
        <w:jc w:val="both"/>
        <w:rPr>
          <w:b/>
          <w:bCs/>
        </w:rPr>
      </w:pPr>
      <w:r w:rsidRPr="0038203B">
        <w:rPr>
          <w:b/>
          <w:bCs/>
        </w:rPr>
        <w:t>MEDIDAS NORMATIVAS</w:t>
      </w:r>
    </w:p>
    <w:p w14:paraId="1CDA6C55" w14:textId="77777777" w:rsidR="00B7333A" w:rsidRDefault="00B7333A" w:rsidP="00514297">
      <w:pPr>
        <w:pStyle w:val="Prrafodelista"/>
        <w:numPr>
          <w:ilvl w:val="0"/>
          <w:numId w:val="3"/>
        </w:numPr>
        <w:spacing w:before="120" w:after="100" w:afterAutospacing="1"/>
        <w:contextualSpacing w:val="0"/>
        <w:jc w:val="both"/>
      </w:pPr>
      <w:r>
        <w:t>Incorporar la dimensión metropolitana y funcional en las políticas estatales con incidencia territorial, especialmente en materia de movilidad, vivienda, infraestructuras, transición ecológica o gestión de recursos.</w:t>
      </w:r>
    </w:p>
    <w:p w14:paraId="027AB5BA" w14:textId="77777777" w:rsidR="00B7333A" w:rsidRDefault="00B7333A" w:rsidP="00514297">
      <w:pPr>
        <w:pStyle w:val="Prrafodelista"/>
        <w:numPr>
          <w:ilvl w:val="0"/>
          <w:numId w:val="3"/>
        </w:numPr>
        <w:spacing w:before="120" w:after="100" w:afterAutospacing="1"/>
        <w:contextualSpacing w:val="0"/>
        <w:jc w:val="both"/>
      </w:pPr>
      <w:r>
        <w:t>Elaborar orientaciones y criterios técnicos que faciliten la aplicación de la metodología de la Agenda Urbana Española a escalas supramunicipales.</w:t>
      </w:r>
    </w:p>
    <w:p w14:paraId="389A4091" w14:textId="7CD20427" w:rsidR="00B7333A" w:rsidRDefault="00B7333A" w:rsidP="00514297">
      <w:pPr>
        <w:pStyle w:val="Prrafodelista"/>
        <w:numPr>
          <w:ilvl w:val="0"/>
          <w:numId w:val="3"/>
        </w:numPr>
        <w:spacing w:before="120" w:after="100" w:afterAutospacing="1"/>
        <w:contextualSpacing w:val="0"/>
        <w:jc w:val="both"/>
      </w:pPr>
      <w:r>
        <w:t xml:space="preserve">Favorecer </w:t>
      </w:r>
      <w:r w:rsidR="00F0285E">
        <w:t xml:space="preserve">acuerdos </w:t>
      </w:r>
      <w:r>
        <w:t>marco de cooperación entre administraciones que permitan abordar de forma coordinada problemáticas compartidas.</w:t>
      </w:r>
    </w:p>
    <w:p w14:paraId="10ABC3A9" w14:textId="1EAC6AB9" w:rsidR="00B7333A" w:rsidRDefault="00B7333A" w:rsidP="00514297">
      <w:pPr>
        <w:pStyle w:val="Prrafodelista"/>
        <w:numPr>
          <w:ilvl w:val="0"/>
          <w:numId w:val="3"/>
        </w:numPr>
        <w:spacing w:before="120" w:after="100" w:afterAutospacing="1"/>
        <w:contextualSpacing w:val="0"/>
        <w:jc w:val="both"/>
      </w:pPr>
      <w:r>
        <w:t xml:space="preserve">Impulsar instrumentos que faciliten el intercambio de información y </w:t>
      </w:r>
      <w:r w:rsidR="00F0285E">
        <w:t xml:space="preserve">el acceso a </w:t>
      </w:r>
      <w:r>
        <w:t xml:space="preserve">datos </w:t>
      </w:r>
      <w:r w:rsidR="00F0285E">
        <w:t>vinculados a las políticas urbanas y el territorio</w:t>
      </w:r>
      <w:r>
        <w:t>.</w:t>
      </w:r>
    </w:p>
    <w:p w14:paraId="5C75C820" w14:textId="03196AF3" w:rsidR="00BD4823" w:rsidRDefault="00BD4823" w:rsidP="00514297">
      <w:pPr>
        <w:pStyle w:val="Prrafodelista"/>
        <w:numPr>
          <w:ilvl w:val="0"/>
          <w:numId w:val="3"/>
        </w:numPr>
        <w:spacing w:before="120" w:after="100" w:afterAutospacing="1"/>
        <w:contextualSpacing w:val="0"/>
        <w:jc w:val="both"/>
      </w:pPr>
      <w:r>
        <w:t>I</w:t>
      </w:r>
      <w:r w:rsidRPr="00BD4823">
        <w:t>dentificar obstáculos normativos o administrativos que dificulten la cooperación entre municipios y favorecer marcos más flexibles que permitan avanzar en acuerdos estables y eficaces.</w:t>
      </w:r>
    </w:p>
    <w:p w14:paraId="287DF1BA" w14:textId="77777777" w:rsidR="00B7333A" w:rsidRPr="0038203B" w:rsidRDefault="00B7333A" w:rsidP="00514297">
      <w:pPr>
        <w:spacing w:before="120" w:after="100" w:afterAutospacing="1"/>
        <w:jc w:val="both"/>
        <w:rPr>
          <w:b/>
          <w:bCs/>
        </w:rPr>
      </w:pPr>
      <w:r w:rsidRPr="0038203B">
        <w:rPr>
          <w:b/>
          <w:bCs/>
        </w:rPr>
        <w:t>MEDIDAS DE PLANIFICACIÓN</w:t>
      </w:r>
    </w:p>
    <w:p w14:paraId="02AF436B" w14:textId="77777777" w:rsidR="00B7333A" w:rsidRDefault="00B7333A" w:rsidP="00514297">
      <w:pPr>
        <w:pStyle w:val="Prrafodelista"/>
        <w:numPr>
          <w:ilvl w:val="0"/>
          <w:numId w:val="4"/>
        </w:numPr>
        <w:spacing w:before="120" w:after="100" w:afterAutospacing="1"/>
        <w:contextualSpacing w:val="0"/>
        <w:jc w:val="both"/>
      </w:pPr>
      <w:r>
        <w:t>Promover la elaboración de Agendas Urbanas Metropolitanas y otros instrumentos de planificación estratégica de ámbito supramunicipal.</w:t>
      </w:r>
    </w:p>
    <w:p w14:paraId="18BA00FE" w14:textId="7E342CE4" w:rsidR="00B7333A" w:rsidRDefault="00B7333A" w:rsidP="00514297">
      <w:pPr>
        <w:pStyle w:val="Prrafodelista"/>
        <w:numPr>
          <w:ilvl w:val="0"/>
          <w:numId w:val="4"/>
        </w:numPr>
        <w:spacing w:before="120" w:after="100" w:afterAutospacing="1"/>
        <w:contextualSpacing w:val="0"/>
        <w:jc w:val="both"/>
      </w:pPr>
      <w:r>
        <w:t xml:space="preserve">Impulsar diagnósticos territoriales compartidos que permitan identificar dinámicas y retos comunes en las áreas </w:t>
      </w:r>
      <w:r w:rsidR="00F67598">
        <w:t xml:space="preserve">funcionales </w:t>
      </w:r>
      <w:r>
        <w:t>metropolitanas.</w:t>
      </w:r>
    </w:p>
    <w:p w14:paraId="32C4CEB1" w14:textId="77777777" w:rsidR="00B7333A" w:rsidRDefault="00B7333A" w:rsidP="00514297">
      <w:pPr>
        <w:pStyle w:val="Prrafodelista"/>
        <w:numPr>
          <w:ilvl w:val="0"/>
          <w:numId w:val="4"/>
        </w:numPr>
        <w:spacing w:before="120" w:after="100" w:afterAutospacing="1"/>
        <w:contextualSpacing w:val="0"/>
        <w:jc w:val="both"/>
      </w:pPr>
      <w:r>
        <w:t>Favorecer la coordinación entre los distintos instrumentos de planificación sectorial y territorial con incidencia en los espacios metropolitanos.</w:t>
      </w:r>
    </w:p>
    <w:p w14:paraId="433A328B" w14:textId="77777777" w:rsidR="00B7333A" w:rsidRDefault="00B7333A" w:rsidP="00514297">
      <w:pPr>
        <w:pStyle w:val="Prrafodelista"/>
        <w:numPr>
          <w:ilvl w:val="0"/>
          <w:numId w:val="4"/>
        </w:numPr>
        <w:spacing w:before="120" w:after="100" w:afterAutospacing="1"/>
        <w:contextualSpacing w:val="0"/>
        <w:jc w:val="both"/>
      </w:pPr>
      <w:r>
        <w:t>Apoyar experiencias piloto y proyectos demostrativos vinculados a la planificación metropolitana y a la gobernanza compartida.</w:t>
      </w:r>
    </w:p>
    <w:p w14:paraId="2AB1DAF6" w14:textId="77777777" w:rsidR="00B7333A" w:rsidRPr="0038203B" w:rsidRDefault="00B7333A" w:rsidP="00514297">
      <w:pPr>
        <w:spacing w:before="120" w:after="100" w:afterAutospacing="1"/>
        <w:jc w:val="both"/>
        <w:rPr>
          <w:b/>
          <w:bCs/>
        </w:rPr>
      </w:pPr>
      <w:r w:rsidRPr="0038203B">
        <w:rPr>
          <w:b/>
          <w:bCs/>
        </w:rPr>
        <w:t>MEDIDAS DE FINANCIACIÓN</w:t>
      </w:r>
    </w:p>
    <w:p w14:paraId="0429C864" w14:textId="0E846AFF" w:rsidR="00B7333A" w:rsidRDefault="00B7333A" w:rsidP="00514297">
      <w:pPr>
        <w:pStyle w:val="Prrafodelista"/>
        <w:numPr>
          <w:ilvl w:val="0"/>
          <w:numId w:val="5"/>
        </w:numPr>
        <w:spacing w:before="120" w:after="100" w:afterAutospacing="1"/>
        <w:contextualSpacing w:val="0"/>
        <w:jc w:val="both"/>
      </w:pPr>
      <w:r>
        <w:t>Incorporar criterios de cooperación supramunicipal y planificación integrada en las convocatorias de ayudas</w:t>
      </w:r>
      <w:r w:rsidR="00F67598">
        <w:t xml:space="preserve">, estatales o no, </w:t>
      </w:r>
      <w:r>
        <w:t>relacionadas con políticas urbanas y territoriales.</w:t>
      </w:r>
    </w:p>
    <w:p w14:paraId="51F96092" w14:textId="33D913B7" w:rsidR="00B7333A" w:rsidRDefault="00B7333A" w:rsidP="00514297">
      <w:pPr>
        <w:pStyle w:val="Prrafodelista"/>
        <w:numPr>
          <w:ilvl w:val="0"/>
          <w:numId w:val="5"/>
        </w:numPr>
        <w:spacing w:before="120" w:after="100" w:afterAutospacing="1"/>
        <w:contextualSpacing w:val="0"/>
        <w:jc w:val="both"/>
      </w:pPr>
      <w:r>
        <w:t>Pr</w:t>
      </w:r>
      <w:r w:rsidR="00F0285E">
        <w:t xml:space="preserve">omover e impulsar </w:t>
      </w:r>
      <w:r>
        <w:t>actuaciones que generen beneficios compartidos entre municipios en ámbitos como movilidad, vivienda, transición ecológica o regeneración urbana.</w:t>
      </w:r>
    </w:p>
    <w:p w14:paraId="66FA9C60" w14:textId="781AF69F" w:rsidR="00B7333A" w:rsidRDefault="0038203B" w:rsidP="00514297">
      <w:pPr>
        <w:pStyle w:val="Prrafodelista"/>
        <w:numPr>
          <w:ilvl w:val="0"/>
          <w:numId w:val="5"/>
        </w:numPr>
        <w:spacing w:before="120" w:after="100" w:afterAutospacing="1"/>
        <w:contextualSpacing w:val="0"/>
        <w:jc w:val="both"/>
      </w:pPr>
      <w:r>
        <w:t xml:space="preserve">Identificar </w:t>
      </w:r>
      <w:r w:rsidR="00B7333A">
        <w:t>líneas de apoyo técnico y financiero para la elaboración e implementación de estrategias metropolitanas.</w:t>
      </w:r>
    </w:p>
    <w:p w14:paraId="454F8A59" w14:textId="77777777" w:rsidR="00B7333A" w:rsidRPr="0038203B" w:rsidRDefault="00B7333A" w:rsidP="00514297">
      <w:pPr>
        <w:spacing w:before="120" w:after="100" w:afterAutospacing="1"/>
        <w:jc w:val="both"/>
        <w:rPr>
          <w:b/>
          <w:bCs/>
        </w:rPr>
      </w:pPr>
      <w:r w:rsidRPr="0038203B">
        <w:rPr>
          <w:b/>
          <w:bCs/>
        </w:rPr>
        <w:t>MEDIDAS DE MEJORA DE LA GOBERNANZA</w:t>
      </w:r>
    </w:p>
    <w:p w14:paraId="177B4E0E" w14:textId="5B8CDF4B" w:rsidR="00B7333A" w:rsidRDefault="00B7333A" w:rsidP="00514297">
      <w:pPr>
        <w:pStyle w:val="Prrafodelista"/>
        <w:numPr>
          <w:ilvl w:val="0"/>
          <w:numId w:val="6"/>
        </w:numPr>
        <w:spacing w:before="120" w:after="100" w:afterAutospacing="1"/>
        <w:contextualSpacing w:val="0"/>
        <w:jc w:val="both"/>
      </w:pPr>
      <w:r>
        <w:t xml:space="preserve">Impulsar partenariados o grupos de trabajo </w:t>
      </w:r>
      <w:r w:rsidR="00F67598">
        <w:t xml:space="preserve">intermunicipales </w:t>
      </w:r>
      <w:r>
        <w:t>en torno a temáticas concretas que permitan compartir experiencias y avanzar en metodologías comunes de planificación estratégica.</w:t>
      </w:r>
    </w:p>
    <w:p w14:paraId="706E1AC4" w14:textId="77777777" w:rsidR="00B7333A" w:rsidRDefault="00B7333A" w:rsidP="00514297">
      <w:pPr>
        <w:pStyle w:val="Prrafodelista"/>
        <w:numPr>
          <w:ilvl w:val="0"/>
          <w:numId w:val="6"/>
        </w:numPr>
        <w:spacing w:before="120" w:after="100" w:afterAutospacing="1"/>
        <w:contextualSpacing w:val="0"/>
        <w:jc w:val="both"/>
      </w:pPr>
      <w:r>
        <w:t>Favorecer espacios de coordinación entre administraciones con competencias concurrentes sobre el territorio metropolitano.</w:t>
      </w:r>
    </w:p>
    <w:p w14:paraId="4B05CD6F" w14:textId="21BB446F" w:rsidR="00B7333A" w:rsidRDefault="00B7333A" w:rsidP="00514297">
      <w:pPr>
        <w:pStyle w:val="Prrafodelista"/>
        <w:numPr>
          <w:ilvl w:val="0"/>
          <w:numId w:val="6"/>
        </w:numPr>
        <w:spacing w:before="120" w:after="100" w:afterAutospacing="1"/>
        <w:contextualSpacing w:val="0"/>
        <w:jc w:val="both"/>
      </w:pPr>
      <w:r>
        <w:t xml:space="preserve">Impulsar una red de expertos y equipos técnicos especializados en materia urbana y territorial que pueda servir de apoyo </w:t>
      </w:r>
      <w:r w:rsidR="00F0285E">
        <w:t xml:space="preserve">y asistencia </w:t>
      </w:r>
      <w:r>
        <w:t xml:space="preserve">a futuros procesos de planificación </w:t>
      </w:r>
      <w:r w:rsidR="00F0285E">
        <w:t>supramunicipal</w:t>
      </w:r>
      <w:r>
        <w:t>.</w:t>
      </w:r>
    </w:p>
    <w:p w14:paraId="38A6FB75" w14:textId="77777777" w:rsidR="00B7333A" w:rsidRDefault="00B7333A" w:rsidP="00514297">
      <w:pPr>
        <w:pStyle w:val="Prrafodelista"/>
        <w:numPr>
          <w:ilvl w:val="0"/>
          <w:numId w:val="6"/>
        </w:numPr>
        <w:spacing w:before="120" w:after="100" w:afterAutospacing="1"/>
        <w:contextualSpacing w:val="0"/>
        <w:jc w:val="both"/>
      </w:pPr>
      <w:r>
        <w:t>Reforzar mecanismos de seguimiento y evaluación de las estrategias metropolitanas y de los proyectos desarrollados en este ámbito.</w:t>
      </w:r>
    </w:p>
    <w:p w14:paraId="79099310" w14:textId="77777777" w:rsidR="00B7333A" w:rsidRPr="0038203B" w:rsidRDefault="00B7333A" w:rsidP="00514297">
      <w:pPr>
        <w:spacing w:before="120" w:after="100" w:afterAutospacing="1"/>
        <w:jc w:val="both"/>
        <w:rPr>
          <w:b/>
          <w:bCs/>
        </w:rPr>
      </w:pPr>
      <w:r w:rsidRPr="0038203B">
        <w:rPr>
          <w:b/>
          <w:bCs/>
        </w:rPr>
        <w:t>MEDIDAS DE INTERCAMBIO DE CONOCIMIENTO</w:t>
      </w:r>
    </w:p>
    <w:p w14:paraId="7F5BCBAA" w14:textId="77777777" w:rsidR="00B7333A" w:rsidRDefault="00B7333A" w:rsidP="00514297">
      <w:pPr>
        <w:pStyle w:val="Prrafodelista"/>
        <w:numPr>
          <w:ilvl w:val="0"/>
          <w:numId w:val="7"/>
        </w:numPr>
        <w:spacing w:before="120" w:after="100" w:afterAutospacing="1"/>
        <w:contextualSpacing w:val="0"/>
        <w:jc w:val="both"/>
      </w:pPr>
      <w:r>
        <w:t>Crear un repositorio de documentación, estudios y materiales técnicos relacionados con la Agenda Urbana y la planificación metropolitana.</w:t>
      </w:r>
    </w:p>
    <w:p w14:paraId="7FA12686" w14:textId="77777777" w:rsidR="00B7333A" w:rsidRDefault="00B7333A" w:rsidP="00514297">
      <w:pPr>
        <w:pStyle w:val="Prrafodelista"/>
        <w:numPr>
          <w:ilvl w:val="0"/>
          <w:numId w:val="7"/>
        </w:numPr>
        <w:spacing w:before="120" w:after="100" w:afterAutospacing="1"/>
        <w:contextualSpacing w:val="0"/>
        <w:jc w:val="both"/>
      </w:pPr>
      <w:r>
        <w:t>Impulsar acciones formativas dirigidas a responsables públicos y equipos técnicos en materia de gobernanza metropolitana y planificación estratégica.</w:t>
      </w:r>
    </w:p>
    <w:p w14:paraId="34597BE5" w14:textId="3F22BAF9" w:rsidR="00631D17" w:rsidRDefault="00631D17" w:rsidP="00514297">
      <w:pPr>
        <w:pStyle w:val="Prrafodelista"/>
        <w:numPr>
          <w:ilvl w:val="0"/>
          <w:numId w:val="7"/>
        </w:numPr>
        <w:spacing w:before="120" w:after="100" w:afterAutospacing="1"/>
        <w:contextualSpacing w:val="0"/>
        <w:jc w:val="both"/>
      </w:pPr>
      <w:r w:rsidRPr="00631D17">
        <w:t>Fomento de una red de conocimiento metropolitano a nivel estatal, que ayude a intercambiar experiencias y buenas prácticas entre ámbitos metropolitanos.</w:t>
      </w:r>
    </w:p>
    <w:p w14:paraId="17492240" w14:textId="698ED426" w:rsidR="00F67598" w:rsidRDefault="00B7333A" w:rsidP="00514297">
      <w:pPr>
        <w:pStyle w:val="Prrafodelista"/>
        <w:numPr>
          <w:ilvl w:val="0"/>
          <w:numId w:val="7"/>
        </w:numPr>
        <w:spacing w:before="120" w:after="100" w:afterAutospacing="1"/>
        <w:contextualSpacing w:val="0"/>
        <w:jc w:val="both"/>
      </w:pPr>
      <w:r>
        <w:t xml:space="preserve">Promover jornadas, seminarios y </w:t>
      </w:r>
      <w:r w:rsidR="00F0285E">
        <w:t>talleres</w:t>
      </w:r>
      <w:r>
        <w:t xml:space="preserve"> que permitan compartir conocimiento aplicado sobre cooperación intermunicipal y políticas urbanas.</w:t>
      </w:r>
    </w:p>
    <w:p w14:paraId="01BDCDDA" w14:textId="34E86C29" w:rsidR="00B7333A" w:rsidRDefault="00F67598" w:rsidP="00F67598">
      <w:r>
        <w:br w:type="page"/>
      </w:r>
    </w:p>
    <w:p w14:paraId="73823141" w14:textId="3B6EEF92" w:rsidR="00683D52" w:rsidRDefault="00683D52" w:rsidP="007672AF">
      <w:pPr>
        <w:pStyle w:val="Ttulo2"/>
        <w:spacing w:before="120" w:after="100" w:afterAutospacing="1"/>
      </w:pPr>
      <w:r w:rsidRPr="00584803">
        <w:t>ANEXO I</w:t>
      </w:r>
      <w:r>
        <w:t xml:space="preserve">. </w:t>
      </w:r>
      <w:r w:rsidRPr="00584803">
        <w:t>ESTRATEGIAS Y PLANES ESTATALES VINCULADOS</w:t>
      </w:r>
    </w:p>
    <w:p w14:paraId="2D55EE8A"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de Desarrollo Sostenible 2030.</w:t>
      </w:r>
    </w:p>
    <w:p w14:paraId="54AD0264"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Nacional frente al Reto Demográfico y II Estrategia Nacional para la Equidad Territorial y el Reto Demográfico 2030.</w:t>
      </w:r>
    </w:p>
    <w:p w14:paraId="0C41A381"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Estratégico Estatal del Patrimonio Natural y de la Biodiversidad a 2030 (PEEPNB).</w:t>
      </w:r>
    </w:p>
    <w:p w14:paraId="4D2A31ED"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Nacional de Infraestructura Verde y de la Conectividad y Restauración Ecológicas (ENIVCRE).</w:t>
      </w:r>
    </w:p>
    <w:p w14:paraId="66CA356D"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Planes Hidrológicos de Cuenca del tercer ciclo de planificación hidrológica 2022-2027.</w:t>
      </w:r>
    </w:p>
    <w:p w14:paraId="767078C0"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Nacional de Adaptación al Cambio Climático 2021-2030 (PNACC). Plan Forestal Español 2022-2032.</w:t>
      </w:r>
    </w:p>
    <w:p w14:paraId="53D55C01"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Nacional de Lucha contra la Desertificación 2022-2030 (ENLD).</w:t>
      </w:r>
    </w:p>
    <w:p w14:paraId="3B376EC0"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de Descarbonización a Largo Plazo 2050 (ELP 2050).</w:t>
      </w:r>
    </w:p>
    <w:p w14:paraId="58A0942A"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Estratégico de Salud y Medio Ambiente 2022-2026 (PESMA).</w:t>
      </w:r>
    </w:p>
    <w:p w14:paraId="2360F5FD"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Programa Nacional de Control de la Contaminación Atmosférica 2023-2030 (PNCCA).</w:t>
      </w:r>
    </w:p>
    <w:p w14:paraId="59C99F82"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Forestal Española Horizonte 2050.</w:t>
      </w:r>
    </w:p>
    <w:p w14:paraId="26F92BB3"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Estratégico Estatal para la Conservación y Restauración de Humedales a 2030.</w:t>
      </w:r>
    </w:p>
    <w:p w14:paraId="400E33F7"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Nacional Integrado de Energía y Clima 2023-2030 (PNIEC).</w:t>
      </w:r>
    </w:p>
    <w:p w14:paraId="7BEC5E92"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de Almacenamiento Energético 2030.</w:t>
      </w:r>
    </w:p>
    <w:p w14:paraId="35F5110F"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Social para el Clima de España 2026-2032.</w:t>
      </w:r>
    </w:p>
    <w:p w14:paraId="159C3668"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Nacional contra la Pobreza Energética 2025-2030.</w:t>
      </w:r>
    </w:p>
    <w:p w14:paraId="24DFF1F9"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Estatal Marco de Gestión de Residuos 2024-2035 (PEMAR).</w:t>
      </w:r>
    </w:p>
    <w:p w14:paraId="3E52AE28"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Española de Economía Circular “España Circular 2030”.</w:t>
      </w:r>
    </w:p>
    <w:p w14:paraId="04F00010"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Española de Economía Social 2023-2027.</w:t>
      </w:r>
    </w:p>
    <w:p w14:paraId="063F1CE3"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de Movilidad Segura, Sostenible y Conectada 2030 (EMSSC).</w:t>
      </w:r>
    </w:p>
    <w:p w14:paraId="3E43F759"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de Choque de Movilidad Sostenible, Segura y Conectada en Entornos Urbanos y Metropolitanos.</w:t>
      </w:r>
    </w:p>
    <w:p w14:paraId="5074E4BA"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Directrices para la creación de Zonas de Bajas Emisiones (ZBE).</w:t>
      </w:r>
    </w:p>
    <w:p w14:paraId="2F7793C8"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Nacional de Prevención y Lucha contra la Pobreza y la Exclusión Social 2024-2030.</w:t>
      </w:r>
    </w:p>
    <w:p w14:paraId="196D1BD4"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Estatal de Derechos de la Infancia y de la Adolescencia 2023-2030.</w:t>
      </w:r>
    </w:p>
    <w:p w14:paraId="09D14206"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Española sobre Discapacidad 2022-2030.</w:t>
      </w:r>
    </w:p>
    <w:p w14:paraId="3BDEA7E3"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Marco Estratégico Estatal de las Soledades 2026-2030.</w:t>
      </w:r>
    </w:p>
    <w:p w14:paraId="67DB82C8"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Estratégico Nacional para la Reducción de la Obesidad Infantil 2022-2030.</w:t>
      </w:r>
    </w:p>
    <w:p w14:paraId="6B353242"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de Promoción de la Salud y Prevención en el Sistema Nacional de Salud (EPSP).</w:t>
      </w:r>
    </w:p>
    <w:p w14:paraId="72D5F4A0"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Nacional de Bienestar Saludable de las Personas con Discapacidad 2022-2026.</w:t>
      </w:r>
    </w:p>
    <w:p w14:paraId="151698A3"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II Plan Nacional de Accesibilidad Universal 2023-2032.</w:t>
      </w:r>
    </w:p>
    <w:p w14:paraId="1EEA5818"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estatal para un nuevo modelo de cuidados en la comunidad: un proceso de desinstitucionalización 2024-2030.</w:t>
      </w:r>
    </w:p>
    <w:p w14:paraId="1F425102"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Nacional Integral para Personas Sin Hogar 2023-2030.</w:t>
      </w:r>
    </w:p>
    <w:p w14:paraId="4E2A8DB8"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España Nación Emprendedora.</w:t>
      </w:r>
    </w:p>
    <w:p w14:paraId="518BBD6F"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de Internacionalización de la Economía Española 2021-2027.</w:t>
      </w:r>
    </w:p>
    <w:p w14:paraId="78EF333F"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de Turismo Sostenible de España 2030.</w:t>
      </w:r>
    </w:p>
    <w:p w14:paraId="0B8DF59F"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de Sostenibilidad Turística en Destinos.</w:t>
      </w:r>
    </w:p>
    <w:p w14:paraId="60148071"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de Recuperación, Transformación y Resiliencia: programas de modernización y transformación digital del comercio.</w:t>
      </w:r>
    </w:p>
    <w:p w14:paraId="0D906B49"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Estatal para el Acceso a la Vivienda 2026-2030.</w:t>
      </w:r>
    </w:p>
    <w:p w14:paraId="78708923"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Española de Ciencia, Tecnología e Innovación 2021-2027 (EECTI).</w:t>
      </w:r>
    </w:p>
    <w:p w14:paraId="1049F7B5"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España Digital 2026.</w:t>
      </w:r>
    </w:p>
    <w:p w14:paraId="00B09521"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Nacional de Inteligencia Artificial (ENIA) 2024.</w:t>
      </w:r>
    </w:p>
    <w:p w14:paraId="1155B336"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de Tecnologías Cuánticas de España 2025-2030 (ETC).</w:t>
      </w:r>
    </w:p>
    <w:p w14:paraId="1FC8D624"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Plan de Impulso de los Espacios de Datos Sectoriales 2024-2026.</w:t>
      </w:r>
    </w:p>
    <w:p w14:paraId="76CBF8E8"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de Salud Digital del Sistema Nacional de Salud 2021-2026.</w:t>
      </w:r>
    </w:p>
    <w:p w14:paraId="0A18CBF7"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V Plan de Gobierno Abierto de España 2025-2029.</w:t>
      </w:r>
    </w:p>
    <w:p w14:paraId="74557F58" w14:textId="77777777" w:rsidR="00683D52" w:rsidRPr="00584803" w:rsidRDefault="00683D52" w:rsidP="00683D52">
      <w:pPr>
        <w:pStyle w:val="Prrafodelista"/>
        <w:numPr>
          <w:ilvl w:val="0"/>
          <w:numId w:val="10"/>
        </w:numPr>
        <w:spacing w:line="259" w:lineRule="auto"/>
        <w:ind w:right="281"/>
        <w:jc w:val="both"/>
        <w:rPr>
          <w:color w:val="0D0D0D" w:themeColor="text1" w:themeTint="F2"/>
        </w:rPr>
      </w:pPr>
      <w:r w:rsidRPr="00584803">
        <w:rPr>
          <w:color w:val="0D0D0D" w:themeColor="text1" w:themeTint="F2"/>
        </w:rPr>
        <w:t>Estrategia Nacional de Ciencia Abierta 2023-2027 (ENCA).</w:t>
      </w:r>
    </w:p>
    <w:p w14:paraId="0D4CF427" w14:textId="77777777" w:rsidR="00683D52" w:rsidRPr="00584803" w:rsidRDefault="00683D52" w:rsidP="00683D52">
      <w:pPr>
        <w:pStyle w:val="Listadoconvieta"/>
        <w:numPr>
          <w:ilvl w:val="0"/>
          <w:numId w:val="0"/>
        </w:numPr>
        <w:ind w:left="426" w:right="281"/>
        <w:rPr>
          <w:rFonts w:asciiTheme="minorHAnsi" w:hAnsiTheme="minorHAnsi"/>
          <w:sz w:val="24"/>
          <w:szCs w:val="24"/>
        </w:rPr>
      </w:pPr>
    </w:p>
    <w:p w14:paraId="5C3F2B5F" w14:textId="77777777" w:rsidR="00683D52" w:rsidRPr="00584803" w:rsidRDefault="00683D52" w:rsidP="00683D52">
      <w:pPr>
        <w:spacing w:line="259" w:lineRule="auto"/>
        <w:ind w:left="426" w:right="281"/>
        <w:jc w:val="both"/>
        <w:rPr>
          <w:b/>
          <w:bCs/>
          <w:smallCaps/>
          <w:color w:val="0D0D0D" w:themeColor="text1" w:themeTint="F2"/>
        </w:rPr>
      </w:pPr>
      <w:r w:rsidRPr="00584803">
        <w:rPr>
          <w:b/>
          <w:bCs/>
          <w:smallCaps/>
          <w:color w:val="0D0D0D" w:themeColor="text1" w:themeTint="F2"/>
        </w:rPr>
        <w:t>ESTRATEGIAS Y PLANES ESTATALES VINCULADOS EN ELABORACIÓN</w:t>
      </w:r>
    </w:p>
    <w:p w14:paraId="3BC23B8B" w14:textId="77777777" w:rsidR="00DA3248" w:rsidRPr="00584803" w:rsidRDefault="00DA3248" w:rsidP="00DA3248">
      <w:pPr>
        <w:pStyle w:val="Prrafodelista"/>
        <w:numPr>
          <w:ilvl w:val="0"/>
          <w:numId w:val="9"/>
        </w:numPr>
        <w:spacing w:line="259" w:lineRule="auto"/>
        <w:ind w:right="281"/>
        <w:jc w:val="both"/>
        <w:rPr>
          <w:rFonts w:cs="Calibri (Cuerpo)"/>
        </w:rPr>
      </w:pPr>
      <w:r w:rsidRPr="00584803">
        <w:rPr>
          <w:rFonts w:cs="Calibri (Cuerpo)"/>
        </w:rPr>
        <w:t>Plan Nacional de Renovación de Edificios (PNRE 2026).</w:t>
      </w:r>
    </w:p>
    <w:p w14:paraId="210B32A9" w14:textId="77777777" w:rsidR="00683D52" w:rsidRPr="00584803" w:rsidRDefault="00683D52" w:rsidP="00683D52">
      <w:pPr>
        <w:pStyle w:val="Prrafodelista"/>
        <w:numPr>
          <w:ilvl w:val="0"/>
          <w:numId w:val="9"/>
        </w:numPr>
        <w:spacing w:line="259" w:lineRule="auto"/>
        <w:ind w:right="281"/>
        <w:jc w:val="both"/>
        <w:rPr>
          <w:rFonts w:cs="Calibri (Cuerpo)"/>
        </w:rPr>
      </w:pPr>
      <w:r w:rsidRPr="00584803">
        <w:rPr>
          <w:rFonts w:cs="Calibri (Cuerpo)"/>
        </w:rPr>
        <w:t>Estrategia Nacional de Arquitectura 2026-2030</w:t>
      </w:r>
    </w:p>
    <w:p w14:paraId="4B562821" w14:textId="77777777" w:rsidR="00DA3248" w:rsidRPr="00584803" w:rsidRDefault="00DA3248" w:rsidP="00DA3248">
      <w:pPr>
        <w:pStyle w:val="Prrafodelista"/>
        <w:numPr>
          <w:ilvl w:val="0"/>
          <w:numId w:val="9"/>
        </w:numPr>
        <w:spacing w:line="259" w:lineRule="auto"/>
        <w:ind w:right="281"/>
        <w:jc w:val="both"/>
        <w:rPr>
          <w:rFonts w:cs="Calibri (Cuerpo)"/>
        </w:rPr>
      </w:pPr>
      <w:r w:rsidRPr="00584803">
        <w:rPr>
          <w:rFonts w:cs="Calibri (Cuerpo)"/>
        </w:rPr>
        <w:t>Estrategia contra la Pobreza de Transporte 2026-2032</w:t>
      </w:r>
    </w:p>
    <w:p w14:paraId="45A33644" w14:textId="77777777" w:rsidR="00683D52" w:rsidRPr="00584803" w:rsidRDefault="00683D52" w:rsidP="00683D52">
      <w:pPr>
        <w:pStyle w:val="Prrafodelista"/>
        <w:numPr>
          <w:ilvl w:val="0"/>
          <w:numId w:val="9"/>
        </w:numPr>
        <w:spacing w:line="259" w:lineRule="auto"/>
        <w:ind w:right="281"/>
        <w:jc w:val="both"/>
        <w:rPr>
          <w:rFonts w:cs="Calibri (Cuerpo)"/>
        </w:rPr>
      </w:pPr>
      <w:r w:rsidRPr="00584803">
        <w:rPr>
          <w:rFonts w:cs="Calibri (Cuerpo)"/>
        </w:rPr>
        <w:t xml:space="preserve">Plan Nacional de Restauración de la Naturaleza. </w:t>
      </w:r>
    </w:p>
    <w:p w14:paraId="5DB8D737" w14:textId="77777777" w:rsidR="00466BAC" w:rsidRDefault="00466BAC" w:rsidP="00514297">
      <w:pPr>
        <w:spacing w:before="120" w:after="100" w:afterAutospacing="1"/>
      </w:pPr>
    </w:p>
    <w:sectPr w:rsidR="00466BAC" w:rsidSect="007C17A4">
      <w:headerReference w:type="default" r:id="rId14"/>
      <w:footerReference w:type="default" r:id="rId15"/>
      <w:pgSz w:w="11906" w:h="16838"/>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11882" w14:textId="77777777" w:rsidR="003032F2" w:rsidRDefault="003032F2" w:rsidP="009011B0">
      <w:pPr>
        <w:spacing w:after="0" w:line="240" w:lineRule="auto"/>
      </w:pPr>
      <w:r>
        <w:separator/>
      </w:r>
    </w:p>
  </w:endnote>
  <w:endnote w:type="continuationSeparator" w:id="0">
    <w:p w14:paraId="01622FA0" w14:textId="77777777" w:rsidR="003032F2" w:rsidRDefault="003032F2" w:rsidP="00901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eplica-LightItalic">
    <w:altName w:val="Yu Gothic"/>
    <w:panose1 w:val="00000000000000000000"/>
    <w:charset w:val="80"/>
    <w:family w:val="swiss"/>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Cuerpo)">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10014"/>
      <w:docPartObj>
        <w:docPartGallery w:val="Page Numbers (Bottom of Page)"/>
        <w:docPartUnique/>
      </w:docPartObj>
    </w:sdtPr>
    <w:sdtEndPr/>
    <w:sdtContent>
      <w:p w14:paraId="63D49D3C" w14:textId="30C4B1A0" w:rsidR="009011B0" w:rsidRDefault="009011B0">
        <w:pPr>
          <w:pStyle w:val="Piedepgina"/>
          <w:jc w:val="center"/>
        </w:pPr>
        <w:r>
          <w:fldChar w:fldCharType="begin"/>
        </w:r>
        <w:r>
          <w:instrText>PAGE   \* MERGEFORMAT</w:instrText>
        </w:r>
        <w:r>
          <w:fldChar w:fldCharType="separate"/>
        </w:r>
        <w:r>
          <w:t>2</w:t>
        </w:r>
        <w:r>
          <w:fldChar w:fldCharType="end"/>
        </w:r>
      </w:p>
    </w:sdtContent>
  </w:sdt>
  <w:p w14:paraId="3325D2B9" w14:textId="77777777" w:rsidR="009011B0" w:rsidRDefault="009011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97A58" w14:textId="77777777" w:rsidR="003032F2" w:rsidRDefault="003032F2" w:rsidP="009011B0">
      <w:pPr>
        <w:spacing w:after="0" w:line="240" w:lineRule="auto"/>
      </w:pPr>
      <w:r>
        <w:separator/>
      </w:r>
    </w:p>
  </w:footnote>
  <w:footnote w:type="continuationSeparator" w:id="0">
    <w:p w14:paraId="391A6867" w14:textId="77777777" w:rsidR="003032F2" w:rsidRDefault="003032F2" w:rsidP="009011B0">
      <w:pPr>
        <w:spacing w:after="0" w:line="240" w:lineRule="auto"/>
      </w:pPr>
      <w:r>
        <w:continuationSeparator/>
      </w:r>
    </w:p>
  </w:footnote>
  <w:footnote w:id="1">
    <w:p w14:paraId="22E7AA6C" w14:textId="77777777" w:rsidR="00771E3D" w:rsidRPr="00B920A9" w:rsidRDefault="00771E3D" w:rsidP="00771E3D">
      <w:pPr>
        <w:pStyle w:val="Textonotapie"/>
        <w:spacing w:after="0" w:line="240" w:lineRule="auto"/>
        <w:rPr>
          <w:rFonts w:ascii="Aptos" w:hAnsi="Aptos"/>
          <w:sz w:val="18"/>
          <w:szCs w:val="18"/>
        </w:rPr>
      </w:pPr>
      <w:r w:rsidRPr="00B920A9">
        <w:rPr>
          <w:rStyle w:val="Refdenotaalpie"/>
          <w:rFonts w:ascii="Aptos" w:hAnsi="Aptos"/>
          <w:sz w:val="18"/>
          <w:szCs w:val="18"/>
        </w:rPr>
        <w:footnoteRef/>
      </w:r>
      <w:r w:rsidRPr="00B920A9">
        <w:rPr>
          <w:rFonts w:ascii="Aptos" w:hAnsi="Aptos"/>
          <w:sz w:val="18"/>
          <w:szCs w:val="18"/>
        </w:rPr>
        <w:t xml:space="preserve"> </w:t>
      </w:r>
      <w:r w:rsidRPr="00B920A9">
        <w:rPr>
          <w:rFonts w:ascii="Aptos" w:hAnsi="Aptos"/>
          <w:color w:val="000000"/>
          <w:sz w:val="18"/>
          <w:szCs w:val="18"/>
        </w:rPr>
        <w:t>AEMET – Proyecciones climáticas / Escenarios AR6 para España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042554"/>
      <w:docPartObj>
        <w:docPartGallery w:val="Watermarks"/>
        <w:docPartUnique/>
      </w:docPartObj>
    </w:sdtPr>
    <w:sdtEndPr/>
    <w:sdtContent>
      <w:p w14:paraId="4D77E794" w14:textId="630D898E" w:rsidR="005A52B6" w:rsidRDefault="007C17A4">
        <w:pPr>
          <w:pStyle w:val="Encabezado"/>
        </w:pPr>
        <w:r>
          <w:rPr>
            <w:rFonts w:ascii="Aptos" w:eastAsiaTheme="majorEastAsia" w:hAnsi="Aptos" w:cstheme="majorBidi"/>
            <w:noProof/>
            <w:color w:val="0F4761" w:themeColor="accent1" w:themeShade="BF"/>
            <w:sz w:val="40"/>
            <w:szCs w:val="40"/>
          </w:rPr>
          <w:drawing>
            <wp:anchor distT="0" distB="0" distL="114300" distR="114300" simplePos="0" relativeHeight="251657216" behindDoc="0" locked="0" layoutInCell="1" allowOverlap="1" wp14:anchorId="434869A8" wp14:editId="5C607BB4">
              <wp:simplePos x="0" y="0"/>
              <wp:positionH relativeFrom="margin">
                <wp:align>left</wp:align>
              </wp:positionH>
              <wp:positionV relativeFrom="paragraph">
                <wp:posOffset>-224359</wp:posOffset>
              </wp:positionV>
              <wp:extent cx="672465" cy="672465"/>
              <wp:effectExtent l="0" t="0" r="0" b="0"/>
              <wp:wrapSquare wrapText="bothSides"/>
              <wp:docPr id="2443162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8423" name="Imagen 147508423"/>
                      <pic:cNvPicPr/>
                    </pic:nvPicPr>
                    <pic:blipFill>
                      <a:blip r:embed="rId1">
                        <a:extLst>
                          <a:ext uri="{28A0092B-C50C-407E-A947-70E740481C1C}">
                            <a14:useLocalDpi xmlns:a14="http://schemas.microsoft.com/office/drawing/2010/main" val="0"/>
                          </a:ext>
                        </a:extLst>
                      </a:blip>
                      <a:stretch>
                        <a:fillRect/>
                      </a:stretch>
                    </pic:blipFill>
                    <pic:spPr>
                      <a:xfrm>
                        <a:off x="0" y="0"/>
                        <a:ext cx="672465" cy="672465"/>
                      </a:xfrm>
                      <a:prstGeom prst="rect">
                        <a:avLst/>
                      </a:prstGeom>
                    </pic:spPr>
                  </pic:pic>
                </a:graphicData>
              </a:graphic>
            </wp:anchor>
          </w:drawing>
        </w:r>
        <w:r w:rsidR="003032F2">
          <w:pict w14:anchorId="117331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r w:rsidRPr="007C17A4">
          <w:rPr>
            <w:rFonts w:ascii="Aptos" w:eastAsiaTheme="majorEastAsia" w:hAnsi="Aptos" w:cstheme="majorBidi"/>
            <w:noProof/>
            <w:color w:val="0F4761" w:themeColor="accent1" w:themeShade="BF"/>
            <w:sz w:val="40"/>
            <w:szCs w:val="40"/>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26D6"/>
    <w:multiLevelType w:val="hybridMultilevel"/>
    <w:tmpl w:val="3E9A208C"/>
    <w:lvl w:ilvl="0" w:tplc="740EDACC">
      <w:start w:val="4"/>
      <w:numFmt w:val="bullet"/>
      <w:lvlText w:val="-"/>
      <w:lvlJc w:val="left"/>
      <w:pPr>
        <w:ind w:left="720" w:hanging="360"/>
      </w:pPr>
      <w:rPr>
        <w:rFonts w:ascii="Calibri Light" w:eastAsia="Times New Roman"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4C342C0"/>
    <w:multiLevelType w:val="hybridMultilevel"/>
    <w:tmpl w:val="E6283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127D01"/>
    <w:multiLevelType w:val="hybridMultilevel"/>
    <w:tmpl w:val="D9B80960"/>
    <w:lvl w:ilvl="0" w:tplc="F1B44466">
      <w:start w:val="1"/>
      <w:numFmt w:val="bullet"/>
      <w:pStyle w:val="Listadoconvieta"/>
      <w:lvlText w:val=""/>
      <w:lvlJc w:val="left"/>
      <w:pPr>
        <w:ind w:left="1495"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F3B3896"/>
    <w:multiLevelType w:val="hybridMultilevel"/>
    <w:tmpl w:val="93D6F9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3B40713"/>
    <w:multiLevelType w:val="multilevel"/>
    <w:tmpl w:val="3432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E429D2"/>
    <w:multiLevelType w:val="hybridMultilevel"/>
    <w:tmpl w:val="6E763B4A"/>
    <w:lvl w:ilvl="0" w:tplc="D3C25D30">
      <w:numFmt w:val="bullet"/>
      <w:lvlText w:val="-"/>
      <w:lvlJc w:val="left"/>
      <w:pPr>
        <w:ind w:left="720" w:hanging="360"/>
      </w:pPr>
      <w:rPr>
        <w:rFonts w:ascii="Aptos" w:eastAsiaTheme="minorHAnsi" w:hAnsi="Aptos"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A086725"/>
    <w:multiLevelType w:val="hybridMultilevel"/>
    <w:tmpl w:val="89AC09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A961481"/>
    <w:multiLevelType w:val="hybridMultilevel"/>
    <w:tmpl w:val="903024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1AA2753"/>
    <w:multiLevelType w:val="hybridMultilevel"/>
    <w:tmpl w:val="A03A63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3A826C4"/>
    <w:multiLevelType w:val="hybridMultilevel"/>
    <w:tmpl w:val="E6DC2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86E2ECF"/>
    <w:multiLevelType w:val="hybridMultilevel"/>
    <w:tmpl w:val="E3085F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D542009"/>
    <w:multiLevelType w:val="hybridMultilevel"/>
    <w:tmpl w:val="C0CE346A"/>
    <w:lvl w:ilvl="0" w:tplc="6C78A71E">
      <w:start w:val="4"/>
      <w:numFmt w:val="bullet"/>
      <w:lvlText w:val="-"/>
      <w:lvlJc w:val="left"/>
      <w:pPr>
        <w:ind w:left="720" w:hanging="360"/>
      </w:pPr>
      <w:rPr>
        <w:rFonts w:ascii="Calibri Light" w:eastAsia="Times New Roman"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8AD7DBB"/>
    <w:multiLevelType w:val="hybridMultilevel"/>
    <w:tmpl w:val="9B8CF9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3CF0E28"/>
    <w:multiLevelType w:val="hybridMultilevel"/>
    <w:tmpl w:val="85C42C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BAE0BA3"/>
    <w:multiLevelType w:val="hybridMultilevel"/>
    <w:tmpl w:val="5DC26C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58560786">
    <w:abstractNumId w:val="5"/>
  </w:num>
  <w:num w:numId="2" w16cid:durableId="205603031">
    <w:abstractNumId w:val="3"/>
  </w:num>
  <w:num w:numId="3" w16cid:durableId="1969622460">
    <w:abstractNumId w:val="1"/>
  </w:num>
  <w:num w:numId="4" w16cid:durableId="1561867389">
    <w:abstractNumId w:val="7"/>
  </w:num>
  <w:num w:numId="5" w16cid:durableId="2126578402">
    <w:abstractNumId w:val="8"/>
  </w:num>
  <w:num w:numId="6" w16cid:durableId="213977760">
    <w:abstractNumId w:val="9"/>
  </w:num>
  <w:num w:numId="7" w16cid:durableId="450560776">
    <w:abstractNumId w:val="13"/>
  </w:num>
  <w:num w:numId="8" w16cid:durableId="1606771575">
    <w:abstractNumId w:val="2"/>
  </w:num>
  <w:num w:numId="9" w16cid:durableId="577443098">
    <w:abstractNumId w:val="11"/>
  </w:num>
  <w:num w:numId="10" w16cid:durableId="1376662210">
    <w:abstractNumId w:val="0"/>
  </w:num>
  <w:num w:numId="11" w16cid:durableId="1533030096">
    <w:abstractNumId w:val="4"/>
  </w:num>
  <w:num w:numId="12" w16cid:durableId="1389844404">
    <w:abstractNumId w:val="12"/>
  </w:num>
  <w:num w:numId="13" w16cid:durableId="41834760">
    <w:abstractNumId w:val="6"/>
  </w:num>
  <w:num w:numId="14" w16cid:durableId="2099597182">
    <w:abstractNumId w:val="10"/>
  </w:num>
  <w:num w:numId="15" w16cid:durableId="5900454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1B0"/>
    <w:rsid w:val="00016185"/>
    <w:rsid w:val="0002336D"/>
    <w:rsid w:val="00027725"/>
    <w:rsid w:val="00036DFD"/>
    <w:rsid w:val="0004711F"/>
    <w:rsid w:val="000549E4"/>
    <w:rsid w:val="00057257"/>
    <w:rsid w:val="00061B67"/>
    <w:rsid w:val="00081A79"/>
    <w:rsid w:val="000C4C2A"/>
    <w:rsid w:val="000C6191"/>
    <w:rsid w:val="000D6B90"/>
    <w:rsid w:val="000E70BD"/>
    <w:rsid w:val="0010055F"/>
    <w:rsid w:val="00103A45"/>
    <w:rsid w:val="00113772"/>
    <w:rsid w:val="00121593"/>
    <w:rsid w:val="00130F36"/>
    <w:rsid w:val="00133B0C"/>
    <w:rsid w:val="00135482"/>
    <w:rsid w:val="001432DE"/>
    <w:rsid w:val="001514A6"/>
    <w:rsid w:val="0015730E"/>
    <w:rsid w:val="00174DAD"/>
    <w:rsid w:val="00177613"/>
    <w:rsid w:val="00183881"/>
    <w:rsid w:val="0018713A"/>
    <w:rsid w:val="00193019"/>
    <w:rsid w:val="001A0BBD"/>
    <w:rsid w:val="001C2C89"/>
    <w:rsid w:val="001D27DC"/>
    <w:rsid w:val="001F0E51"/>
    <w:rsid w:val="0020364E"/>
    <w:rsid w:val="00206A5B"/>
    <w:rsid w:val="00213AE6"/>
    <w:rsid w:val="00214E85"/>
    <w:rsid w:val="002348CC"/>
    <w:rsid w:val="002358A7"/>
    <w:rsid w:val="0025696E"/>
    <w:rsid w:val="00270CC9"/>
    <w:rsid w:val="00284601"/>
    <w:rsid w:val="00285B65"/>
    <w:rsid w:val="002A7F92"/>
    <w:rsid w:val="002B3F71"/>
    <w:rsid w:val="002B45B8"/>
    <w:rsid w:val="002E0836"/>
    <w:rsid w:val="002F2A98"/>
    <w:rsid w:val="002F42A0"/>
    <w:rsid w:val="002F73D1"/>
    <w:rsid w:val="002F7B06"/>
    <w:rsid w:val="003002B8"/>
    <w:rsid w:val="003008FD"/>
    <w:rsid w:val="003032F2"/>
    <w:rsid w:val="003130C1"/>
    <w:rsid w:val="003311F9"/>
    <w:rsid w:val="00354D6E"/>
    <w:rsid w:val="00360184"/>
    <w:rsid w:val="00370079"/>
    <w:rsid w:val="00374E8E"/>
    <w:rsid w:val="00381D76"/>
    <w:rsid w:val="0038203B"/>
    <w:rsid w:val="00383A45"/>
    <w:rsid w:val="00386BB4"/>
    <w:rsid w:val="00396A86"/>
    <w:rsid w:val="003A7DB3"/>
    <w:rsid w:val="003B049B"/>
    <w:rsid w:val="003B154D"/>
    <w:rsid w:val="003C4EAA"/>
    <w:rsid w:val="003C5AF8"/>
    <w:rsid w:val="003D7204"/>
    <w:rsid w:val="003E0E12"/>
    <w:rsid w:val="003F0B6D"/>
    <w:rsid w:val="003F3A38"/>
    <w:rsid w:val="003F7F86"/>
    <w:rsid w:val="00403E01"/>
    <w:rsid w:val="004048A9"/>
    <w:rsid w:val="00404D20"/>
    <w:rsid w:val="004061FC"/>
    <w:rsid w:val="0041299C"/>
    <w:rsid w:val="004175DA"/>
    <w:rsid w:val="00427DDE"/>
    <w:rsid w:val="00430E3B"/>
    <w:rsid w:val="004313C3"/>
    <w:rsid w:val="004412DC"/>
    <w:rsid w:val="004570FF"/>
    <w:rsid w:val="00466BAC"/>
    <w:rsid w:val="00470AE9"/>
    <w:rsid w:val="00472C2F"/>
    <w:rsid w:val="00487726"/>
    <w:rsid w:val="00487761"/>
    <w:rsid w:val="00490B59"/>
    <w:rsid w:val="00493DAD"/>
    <w:rsid w:val="00495223"/>
    <w:rsid w:val="004C4CC7"/>
    <w:rsid w:val="004C56D7"/>
    <w:rsid w:val="004E51E0"/>
    <w:rsid w:val="004F0094"/>
    <w:rsid w:val="004F13DA"/>
    <w:rsid w:val="00506976"/>
    <w:rsid w:val="00514297"/>
    <w:rsid w:val="00515C72"/>
    <w:rsid w:val="0053126B"/>
    <w:rsid w:val="00534674"/>
    <w:rsid w:val="00540632"/>
    <w:rsid w:val="0054403E"/>
    <w:rsid w:val="00545DA3"/>
    <w:rsid w:val="005516FF"/>
    <w:rsid w:val="00582500"/>
    <w:rsid w:val="00583ED0"/>
    <w:rsid w:val="00587191"/>
    <w:rsid w:val="005A52B6"/>
    <w:rsid w:val="005B2186"/>
    <w:rsid w:val="005B626C"/>
    <w:rsid w:val="005C69F8"/>
    <w:rsid w:val="005D1D85"/>
    <w:rsid w:val="005D55CB"/>
    <w:rsid w:val="005E20DD"/>
    <w:rsid w:val="00603C05"/>
    <w:rsid w:val="00612627"/>
    <w:rsid w:val="006140FF"/>
    <w:rsid w:val="00614BEB"/>
    <w:rsid w:val="006261AB"/>
    <w:rsid w:val="006300CC"/>
    <w:rsid w:val="00631D17"/>
    <w:rsid w:val="00632D5A"/>
    <w:rsid w:val="0063438B"/>
    <w:rsid w:val="00637577"/>
    <w:rsid w:val="006530B6"/>
    <w:rsid w:val="006670E5"/>
    <w:rsid w:val="00683D52"/>
    <w:rsid w:val="00685427"/>
    <w:rsid w:val="006B390B"/>
    <w:rsid w:val="006C2EC2"/>
    <w:rsid w:val="006C454B"/>
    <w:rsid w:val="007009B1"/>
    <w:rsid w:val="00723863"/>
    <w:rsid w:val="0074626D"/>
    <w:rsid w:val="0076120E"/>
    <w:rsid w:val="007672AF"/>
    <w:rsid w:val="00770364"/>
    <w:rsid w:val="00771E3D"/>
    <w:rsid w:val="00794DE2"/>
    <w:rsid w:val="00795127"/>
    <w:rsid w:val="007A16DA"/>
    <w:rsid w:val="007A25D9"/>
    <w:rsid w:val="007C17A4"/>
    <w:rsid w:val="007C5D44"/>
    <w:rsid w:val="007D5E30"/>
    <w:rsid w:val="007F1D0B"/>
    <w:rsid w:val="007F2461"/>
    <w:rsid w:val="00817DD3"/>
    <w:rsid w:val="008245E4"/>
    <w:rsid w:val="00845814"/>
    <w:rsid w:val="00851E12"/>
    <w:rsid w:val="00853EEB"/>
    <w:rsid w:val="00856E8B"/>
    <w:rsid w:val="00864D94"/>
    <w:rsid w:val="00874386"/>
    <w:rsid w:val="00883E49"/>
    <w:rsid w:val="00892F56"/>
    <w:rsid w:val="008A02B9"/>
    <w:rsid w:val="008A16F9"/>
    <w:rsid w:val="008A4192"/>
    <w:rsid w:val="008B2287"/>
    <w:rsid w:val="008B7F01"/>
    <w:rsid w:val="008D67A3"/>
    <w:rsid w:val="008F391D"/>
    <w:rsid w:val="00900815"/>
    <w:rsid w:val="009011B0"/>
    <w:rsid w:val="00932016"/>
    <w:rsid w:val="0093525B"/>
    <w:rsid w:val="009362FC"/>
    <w:rsid w:val="00942A66"/>
    <w:rsid w:val="00953FA3"/>
    <w:rsid w:val="00954F47"/>
    <w:rsid w:val="0096019D"/>
    <w:rsid w:val="00960D32"/>
    <w:rsid w:val="0096185D"/>
    <w:rsid w:val="00990FD1"/>
    <w:rsid w:val="0099206A"/>
    <w:rsid w:val="00995506"/>
    <w:rsid w:val="009A08A2"/>
    <w:rsid w:val="009D00C7"/>
    <w:rsid w:val="009E517B"/>
    <w:rsid w:val="009F4F4D"/>
    <w:rsid w:val="009F7B28"/>
    <w:rsid w:val="00A038FE"/>
    <w:rsid w:val="00A14414"/>
    <w:rsid w:val="00A5444C"/>
    <w:rsid w:val="00A55A11"/>
    <w:rsid w:val="00A70E43"/>
    <w:rsid w:val="00A7471E"/>
    <w:rsid w:val="00A760B2"/>
    <w:rsid w:val="00A87028"/>
    <w:rsid w:val="00A94C54"/>
    <w:rsid w:val="00AA40A9"/>
    <w:rsid w:val="00AB28FC"/>
    <w:rsid w:val="00AB6317"/>
    <w:rsid w:val="00AC367B"/>
    <w:rsid w:val="00AC5BEF"/>
    <w:rsid w:val="00AE4B65"/>
    <w:rsid w:val="00AF0C79"/>
    <w:rsid w:val="00AF2040"/>
    <w:rsid w:val="00B02844"/>
    <w:rsid w:val="00B06E9A"/>
    <w:rsid w:val="00B10728"/>
    <w:rsid w:val="00B2034E"/>
    <w:rsid w:val="00B22C94"/>
    <w:rsid w:val="00B35F51"/>
    <w:rsid w:val="00B52278"/>
    <w:rsid w:val="00B7333A"/>
    <w:rsid w:val="00B84A70"/>
    <w:rsid w:val="00B920A9"/>
    <w:rsid w:val="00B959D5"/>
    <w:rsid w:val="00BC42BE"/>
    <w:rsid w:val="00BD21D2"/>
    <w:rsid w:val="00BD4823"/>
    <w:rsid w:val="00BD55D6"/>
    <w:rsid w:val="00BE0B7E"/>
    <w:rsid w:val="00C01BBD"/>
    <w:rsid w:val="00C06293"/>
    <w:rsid w:val="00C23530"/>
    <w:rsid w:val="00C2404B"/>
    <w:rsid w:val="00C31D28"/>
    <w:rsid w:val="00C34416"/>
    <w:rsid w:val="00C438EB"/>
    <w:rsid w:val="00C47A00"/>
    <w:rsid w:val="00C53240"/>
    <w:rsid w:val="00C55D23"/>
    <w:rsid w:val="00C55F81"/>
    <w:rsid w:val="00C65F49"/>
    <w:rsid w:val="00C7195A"/>
    <w:rsid w:val="00C73F78"/>
    <w:rsid w:val="00C75DAA"/>
    <w:rsid w:val="00CC712F"/>
    <w:rsid w:val="00CE1D9B"/>
    <w:rsid w:val="00CE734B"/>
    <w:rsid w:val="00CF0BBB"/>
    <w:rsid w:val="00CF1282"/>
    <w:rsid w:val="00CF3060"/>
    <w:rsid w:val="00CF33A0"/>
    <w:rsid w:val="00D02C4C"/>
    <w:rsid w:val="00D128EF"/>
    <w:rsid w:val="00D23593"/>
    <w:rsid w:val="00D25FAE"/>
    <w:rsid w:val="00D42982"/>
    <w:rsid w:val="00D614CC"/>
    <w:rsid w:val="00D76B7C"/>
    <w:rsid w:val="00D843FC"/>
    <w:rsid w:val="00D91718"/>
    <w:rsid w:val="00DA163C"/>
    <w:rsid w:val="00DA2342"/>
    <w:rsid w:val="00DA3248"/>
    <w:rsid w:val="00DA77CF"/>
    <w:rsid w:val="00DC233D"/>
    <w:rsid w:val="00DD08EB"/>
    <w:rsid w:val="00DE23A2"/>
    <w:rsid w:val="00DE27D4"/>
    <w:rsid w:val="00E009E6"/>
    <w:rsid w:val="00E052C9"/>
    <w:rsid w:val="00E615F7"/>
    <w:rsid w:val="00E801A8"/>
    <w:rsid w:val="00EA7649"/>
    <w:rsid w:val="00EB27A0"/>
    <w:rsid w:val="00EB79BE"/>
    <w:rsid w:val="00EC0D71"/>
    <w:rsid w:val="00EC6D91"/>
    <w:rsid w:val="00ED4EDF"/>
    <w:rsid w:val="00EE5E33"/>
    <w:rsid w:val="00EF7EDE"/>
    <w:rsid w:val="00F0285E"/>
    <w:rsid w:val="00F05E78"/>
    <w:rsid w:val="00F0798C"/>
    <w:rsid w:val="00F50CA1"/>
    <w:rsid w:val="00F65E81"/>
    <w:rsid w:val="00F67598"/>
    <w:rsid w:val="00F708B0"/>
    <w:rsid w:val="00F80699"/>
    <w:rsid w:val="00F93493"/>
    <w:rsid w:val="00F96D2E"/>
    <w:rsid w:val="00FB0A18"/>
    <w:rsid w:val="00FC6C0C"/>
    <w:rsid w:val="00FD2305"/>
    <w:rsid w:val="00FD71A7"/>
    <w:rsid w:val="00FF00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1BF37"/>
  <w15:chartTrackingRefBased/>
  <w15:docId w15:val="{F36974C4-5B01-4FC0-AA5C-7A0D2397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01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01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9011B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9011B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9011B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9011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9011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9011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11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11B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9011B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9011B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9011B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9011B0"/>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9011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9011B0"/>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9011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11B0"/>
    <w:rPr>
      <w:rFonts w:eastAsiaTheme="majorEastAsia" w:cstheme="majorBidi"/>
      <w:color w:val="272727" w:themeColor="text1" w:themeTint="D8"/>
    </w:rPr>
  </w:style>
  <w:style w:type="paragraph" w:styleId="Ttulo">
    <w:name w:val="Title"/>
    <w:basedOn w:val="Normal"/>
    <w:next w:val="Normal"/>
    <w:link w:val="TtuloCar"/>
    <w:uiPriority w:val="10"/>
    <w:qFormat/>
    <w:rsid w:val="00901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11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11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11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11B0"/>
    <w:pPr>
      <w:spacing w:before="160"/>
      <w:jc w:val="center"/>
    </w:pPr>
    <w:rPr>
      <w:i/>
      <w:iCs/>
      <w:color w:val="404040" w:themeColor="text1" w:themeTint="BF"/>
    </w:rPr>
  </w:style>
  <w:style w:type="character" w:customStyle="1" w:styleId="CitaCar">
    <w:name w:val="Cita Car"/>
    <w:basedOn w:val="Fuentedeprrafopredeter"/>
    <w:link w:val="Cita"/>
    <w:uiPriority w:val="29"/>
    <w:rsid w:val="009011B0"/>
    <w:rPr>
      <w:i/>
      <w:iCs/>
      <w:color w:val="404040" w:themeColor="text1" w:themeTint="BF"/>
    </w:rPr>
  </w:style>
  <w:style w:type="paragraph" w:styleId="Prrafodelista">
    <w:name w:val="List Paragraph"/>
    <w:aliases w:val="01_Figuras"/>
    <w:basedOn w:val="Normal"/>
    <w:link w:val="PrrafodelistaCar"/>
    <w:uiPriority w:val="34"/>
    <w:qFormat/>
    <w:rsid w:val="009011B0"/>
    <w:pPr>
      <w:ind w:left="720"/>
      <w:contextualSpacing/>
    </w:pPr>
  </w:style>
  <w:style w:type="character" w:styleId="nfasisintenso">
    <w:name w:val="Intense Emphasis"/>
    <w:basedOn w:val="Fuentedeprrafopredeter"/>
    <w:uiPriority w:val="21"/>
    <w:qFormat/>
    <w:rsid w:val="009011B0"/>
    <w:rPr>
      <w:i/>
      <w:iCs/>
      <w:color w:val="0F4761" w:themeColor="accent1" w:themeShade="BF"/>
    </w:rPr>
  </w:style>
  <w:style w:type="paragraph" w:styleId="Citadestacada">
    <w:name w:val="Intense Quote"/>
    <w:basedOn w:val="Normal"/>
    <w:next w:val="Normal"/>
    <w:link w:val="CitadestacadaCar"/>
    <w:uiPriority w:val="30"/>
    <w:qFormat/>
    <w:rsid w:val="00901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11B0"/>
    <w:rPr>
      <w:i/>
      <w:iCs/>
      <w:color w:val="0F4761" w:themeColor="accent1" w:themeShade="BF"/>
    </w:rPr>
  </w:style>
  <w:style w:type="character" w:styleId="Referenciaintensa">
    <w:name w:val="Intense Reference"/>
    <w:basedOn w:val="Fuentedeprrafopredeter"/>
    <w:uiPriority w:val="32"/>
    <w:qFormat/>
    <w:rsid w:val="009011B0"/>
    <w:rPr>
      <w:b/>
      <w:bCs/>
      <w:smallCaps/>
      <w:color w:val="0F4761" w:themeColor="accent1" w:themeShade="BF"/>
      <w:spacing w:val="5"/>
    </w:rPr>
  </w:style>
  <w:style w:type="paragraph" w:styleId="Encabezado">
    <w:name w:val="header"/>
    <w:basedOn w:val="Normal"/>
    <w:link w:val="EncabezadoCar"/>
    <w:uiPriority w:val="99"/>
    <w:unhideWhenUsed/>
    <w:rsid w:val="009011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11B0"/>
  </w:style>
  <w:style w:type="paragraph" w:styleId="Piedepgina">
    <w:name w:val="footer"/>
    <w:basedOn w:val="Normal"/>
    <w:link w:val="PiedepginaCar"/>
    <w:uiPriority w:val="99"/>
    <w:unhideWhenUsed/>
    <w:rsid w:val="009011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11B0"/>
  </w:style>
  <w:style w:type="paragraph" w:styleId="NormalWeb">
    <w:name w:val="Normal (Web)"/>
    <w:basedOn w:val="Normal"/>
    <w:uiPriority w:val="99"/>
    <w:semiHidden/>
    <w:unhideWhenUsed/>
    <w:rsid w:val="00F05E78"/>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paragraph" w:styleId="Textonotapie">
    <w:name w:val="footnote text"/>
    <w:basedOn w:val="Normal"/>
    <w:link w:val="TextonotapieCar"/>
    <w:uiPriority w:val="99"/>
    <w:unhideWhenUsed/>
    <w:rsid w:val="00D128EF"/>
    <w:pPr>
      <w:spacing w:after="240" w:line="320" w:lineRule="exact"/>
      <w:jc w:val="both"/>
    </w:pPr>
    <w:rPr>
      <w:sz w:val="20"/>
      <w:szCs w:val="20"/>
    </w:rPr>
  </w:style>
  <w:style w:type="character" w:customStyle="1" w:styleId="TextonotapieCar">
    <w:name w:val="Texto nota pie Car"/>
    <w:basedOn w:val="Fuentedeprrafopredeter"/>
    <w:link w:val="Textonotapie"/>
    <w:uiPriority w:val="99"/>
    <w:rsid w:val="00D128EF"/>
    <w:rPr>
      <w:sz w:val="20"/>
      <w:szCs w:val="20"/>
    </w:rPr>
  </w:style>
  <w:style w:type="character" w:styleId="Refdenotaalpie">
    <w:name w:val="footnote reference"/>
    <w:basedOn w:val="Fuentedeprrafopredeter"/>
    <w:uiPriority w:val="99"/>
    <w:semiHidden/>
    <w:unhideWhenUsed/>
    <w:rsid w:val="00D128EF"/>
    <w:rPr>
      <w:vertAlign w:val="superscript"/>
    </w:rPr>
  </w:style>
  <w:style w:type="table" w:styleId="Tablaconcuadrcula">
    <w:name w:val="Table Grid"/>
    <w:basedOn w:val="Tablanormal"/>
    <w:uiPriority w:val="59"/>
    <w:rsid w:val="0002336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02336D"/>
    <w:pPr>
      <w:widowControl w:val="0"/>
      <w:spacing w:before="2" w:after="0" w:line="240" w:lineRule="auto"/>
      <w:ind w:left="117" w:firstLine="283"/>
    </w:pPr>
    <w:rPr>
      <w:rFonts w:ascii="Arial" w:eastAsia="Arial" w:hAnsi="Arial"/>
      <w:kern w:val="0"/>
      <w:sz w:val="18"/>
      <w:szCs w:val="18"/>
      <w:lang w:val="en-US"/>
      <w14:ligatures w14:val="none"/>
    </w:rPr>
  </w:style>
  <w:style w:type="character" w:customStyle="1" w:styleId="TextoindependienteCar">
    <w:name w:val="Texto independiente Car"/>
    <w:basedOn w:val="Fuentedeprrafopredeter"/>
    <w:link w:val="Textoindependiente"/>
    <w:uiPriority w:val="1"/>
    <w:rsid w:val="0002336D"/>
    <w:rPr>
      <w:rFonts w:ascii="Arial" w:eastAsia="Arial" w:hAnsi="Arial"/>
      <w:kern w:val="0"/>
      <w:sz w:val="18"/>
      <w:szCs w:val="18"/>
      <w:lang w:val="en-US"/>
      <w14:ligatures w14:val="none"/>
    </w:rPr>
  </w:style>
  <w:style w:type="paragraph" w:customStyle="1" w:styleId="Default">
    <w:name w:val="Default"/>
    <w:rsid w:val="0002336D"/>
    <w:pPr>
      <w:autoSpaceDE w:val="0"/>
      <w:autoSpaceDN w:val="0"/>
      <w:adjustRightInd w:val="0"/>
      <w:spacing w:after="0" w:line="240" w:lineRule="auto"/>
    </w:pPr>
    <w:rPr>
      <w:rFonts w:ascii="Replica-LightItalic" w:hAnsi="Replica-LightItalic" w:cs="Replica-LightItalic"/>
      <w:color w:val="000000"/>
      <w:kern w:val="0"/>
      <w:lang w:val="ca-ES"/>
      <w14:ligatures w14:val="none"/>
    </w:rPr>
  </w:style>
  <w:style w:type="character" w:styleId="Textodelmarcadordeposicin">
    <w:name w:val="Placeholder Text"/>
    <w:basedOn w:val="Fuentedeprrafopredeter"/>
    <w:uiPriority w:val="99"/>
    <w:semiHidden/>
    <w:rsid w:val="0002336D"/>
    <w:rPr>
      <w:color w:val="808080"/>
    </w:rPr>
  </w:style>
  <w:style w:type="character" w:styleId="Refdecomentario">
    <w:name w:val="annotation reference"/>
    <w:basedOn w:val="Fuentedeprrafopredeter"/>
    <w:uiPriority w:val="99"/>
    <w:semiHidden/>
    <w:unhideWhenUsed/>
    <w:rsid w:val="0002336D"/>
    <w:rPr>
      <w:sz w:val="16"/>
      <w:szCs w:val="16"/>
    </w:rPr>
  </w:style>
  <w:style w:type="paragraph" w:styleId="Textocomentario">
    <w:name w:val="annotation text"/>
    <w:basedOn w:val="Normal"/>
    <w:link w:val="TextocomentarioCar"/>
    <w:uiPriority w:val="99"/>
    <w:unhideWhenUsed/>
    <w:rsid w:val="0002336D"/>
    <w:pPr>
      <w:spacing w:line="240" w:lineRule="auto"/>
    </w:pPr>
    <w:rPr>
      <w:kern w:val="0"/>
      <w:sz w:val="20"/>
      <w:szCs w:val="20"/>
      <w14:ligatures w14:val="none"/>
    </w:rPr>
  </w:style>
  <w:style w:type="character" w:customStyle="1" w:styleId="TextocomentarioCar">
    <w:name w:val="Texto comentario Car"/>
    <w:basedOn w:val="Fuentedeprrafopredeter"/>
    <w:link w:val="Textocomentario"/>
    <w:uiPriority w:val="99"/>
    <w:rsid w:val="0002336D"/>
    <w:rPr>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02336D"/>
    <w:rPr>
      <w:b/>
      <w:bCs/>
    </w:rPr>
  </w:style>
  <w:style w:type="character" w:customStyle="1" w:styleId="AsuntodelcomentarioCar">
    <w:name w:val="Asunto del comentario Car"/>
    <w:basedOn w:val="TextocomentarioCar"/>
    <w:link w:val="Asuntodelcomentario"/>
    <w:uiPriority w:val="99"/>
    <w:semiHidden/>
    <w:rsid w:val="0002336D"/>
    <w:rPr>
      <w:b/>
      <w:bCs/>
      <w:kern w:val="0"/>
      <w:sz w:val="20"/>
      <w:szCs w:val="20"/>
      <w14:ligatures w14:val="none"/>
    </w:rPr>
  </w:style>
  <w:style w:type="character" w:styleId="Fuerte">
    <w:name w:val="Strong"/>
    <w:basedOn w:val="Fuentedeprrafopredeter"/>
    <w:uiPriority w:val="22"/>
    <w:qFormat/>
    <w:rsid w:val="0002336D"/>
    <w:rPr>
      <w:b/>
      <w:bCs/>
    </w:rPr>
  </w:style>
  <w:style w:type="character" w:customStyle="1" w:styleId="cf01">
    <w:name w:val="cf01"/>
    <w:basedOn w:val="Fuentedeprrafopredeter"/>
    <w:rsid w:val="0002336D"/>
    <w:rPr>
      <w:rFonts w:ascii="Segoe UI" w:hAnsi="Segoe UI" w:cs="Segoe UI" w:hint="default"/>
      <w:sz w:val="18"/>
      <w:szCs w:val="18"/>
    </w:rPr>
  </w:style>
  <w:style w:type="paragraph" w:styleId="Revisin">
    <w:name w:val="Revision"/>
    <w:hidden/>
    <w:uiPriority w:val="99"/>
    <w:semiHidden/>
    <w:rsid w:val="0002336D"/>
    <w:pPr>
      <w:spacing w:after="0" w:line="240" w:lineRule="auto"/>
    </w:pPr>
    <w:rPr>
      <w:kern w:val="0"/>
      <w:sz w:val="22"/>
      <w:szCs w:val="22"/>
      <w14:ligatures w14:val="none"/>
    </w:rPr>
  </w:style>
  <w:style w:type="paragraph" w:customStyle="1" w:styleId="Listadoconvieta">
    <w:name w:val="Listado con viñeta"/>
    <w:basedOn w:val="Prrafodelista"/>
    <w:link w:val="ListadoconvietaCar"/>
    <w:qFormat/>
    <w:rsid w:val="00683D52"/>
    <w:pPr>
      <w:numPr>
        <w:numId w:val="8"/>
      </w:numPr>
      <w:spacing w:after="0" w:line="320" w:lineRule="exact"/>
      <w:ind w:left="360"/>
      <w:contextualSpacing w:val="0"/>
      <w:jc w:val="both"/>
    </w:pPr>
    <w:rPr>
      <w:rFonts w:ascii="Calibri Light" w:eastAsia="Times New Roman" w:hAnsi="Calibri Light" w:cs="Calibri (Cuerpo)"/>
      <w:color w:val="000000" w:themeColor="text1"/>
      <w:kern w:val="0"/>
      <w:sz w:val="26"/>
      <w:szCs w:val="22"/>
      <w14:ligatures w14:val="none"/>
    </w:rPr>
  </w:style>
  <w:style w:type="character" w:customStyle="1" w:styleId="ListadoconvietaCar">
    <w:name w:val="Listado con viñeta Car"/>
    <w:basedOn w:val="Fuentedeprrafopredeter"/>
    <w:link w:val="Listadoconvieta"/>
    <w:rsid w:val="00683D52"/>
    <w:rPr>
      <w:rFonts w:ascii="Calibri Light" w:eastAsia="Times New Roman" w:hAnsi="Calibri Light" w:cs="Calibri (Cuerpo)"/>
      <w:color w:val="000000" w:themeColor="text1"/>
      <w:kern w:val="0"/>
      <w:sz w:val="26"/>
      <w:szCs w:val="22"/>
      <w14:ligatures w14:val="none"/>
    </w:rPr>
  </w:style>
  <w:style w:type="character" w:customStyle="1" w:styleId="PrrafodelistaCar">
    <w:name w:val="Párrafo de lista Car"/>
    <w:aliases w:val="01_Figuras Car"/>
    <w:basedOn w:val="Fuentedeprrafopredeter"/>
    <w:link w:val="Prrafodelista"/>
    <w:uiPriority w:val="34"/>
    <w:rsid w:val="00683D52"/>
  </w:style>
  <w:style w:type="table" w:customStyle="1" w:styleId="Tablaconcuadrcula2">
    <w:name w:val="Tabla con cuadrícula2"/>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39"/>
    <w:rsid w:val="00614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140FF"/>
    <w:pPr>
      <w:spacing w:after="0" w:line="240" w:lineRule="auto"/>
    </w:pPr>
    <w:rPr>
      <w:rFonts w:ascii="Segoe UI" w:hAnsi="Segoe UI" w:cs="Segoe UI"/>
      <w:kern w:val="0"/>
      <w:sz w:val="18"/>
      <w:szCs w:val="18"/>
      <w14:ligatures w14:val="none"/>
    </w:rPr>
  </w:style>
  <w:style w:type="character" w:customStyle="1" w:styleId="TextodegloboCar">
    <w:name w:val="Texto de globo Car"/>
    <w:basedOn w:val="Fuentedeprrafopredeter"/>
    <w:link w:val="Textodeglobo"/>
    <w:uiPriority w:val="99"/>
    <w:semiHidden/>
    <w:rsid w:val="006140FF"/>
    <w:rPr>
      <w:rFonts w:ascii="Segoe UI" w:hAnsi="Segoe UI" w:cs="Segoe UI"/>
      <w:kern w:val="0"/>
      <w:sz w:val="18"/>
      <w:szCs w:val="18"/>
      <w14:ligatures w14:val="none"/>
    </w:rPr>
  </w:style>
  <w:style w:type="character" w:styleId="Hipervnculo">
    <w:name w:val="Hyperlink"/>
    <w:basedOn w:val="Fuentedeprrafopredeter"/>
    <w:uiPriority w:val="99"/>
    <w:unhideWhenUsed/>
    <w:rsid w:val="007672AF"/>
    <w:rPr>
      <w:color w:val="467886" w:themeColor="hyperlink"/>
      <w:u w:val="single"/>
    </w:rPr>
  </w:style>
  <w:style w:type="paragraph" w:styleId="Sinespaciado">
    <w:name w:val="No Spacing"/>
    <w:uiPriority w:val="1"/>
    <w:qFormat/>
    <w:rsid w:val="008245E4"/>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5T14:36:54.831"/>
    </inkml:context>
    <inkml:brush xml:id="br0">
      <inkml:brushProperty name="width" value="0.025" units="cm"/>
      <inkml:brushProperty name="height" value="0.025" units="cm"/>
      <inkml:brushProperty name="color" value="#2267F2"/>
    </inkml:brush>
  </inkml:definitions>
  <inkml:trace contextRef="#ctx0" brushRef="#br0">0 59 12696 0 0,'9'-18'1376'0'0,"-7"16"-1252"0"0,-1-1 1 0 0,3 0-1 0 0,-1-1 1 0 0,-1 2-1 0 0,0 1 1 0 0,3-1-1 0 0,-2-1 0 0 0,-1 0 1 0 0,3 1-1 0 0,-2 1 1 0 0,1-1-1 0 0,0 1 1 0 0,-1 0-1 0 0,1-1 1 0 0,1 1-1 0 0,-3 1 1 0 0,3-2-1 0 0,5 1 1 0 0,8-2-579 0 0,3 2 0 0 0,25 0 0 0 0,-42 1 249 0 0,37 1-2793 0 0,-17 2 1462 0 0</inkml:trace>
  <inkml:trace contextRef="#ctx0" brushRef="#br0" timeOffset="1">248 158 1376 0 0,'-12'-6'791'0'0,"3"5"4716"0"0,-7 3-3619 0 0,4-1-207 0 0,1 0 1 0 0,-1 3-1 0 0,-12 2 1 0 0,18-4-1705 0 0,1-1 1 0 0,-1 3 0 0 0,1-1 0 0 0,-1 0-1 0 0,-1 0 1 0 0,2-1 0 0 0,2 3 0 0 0,-12 8 0 0 0,14-12 14 0 0,-1 0 1 0 0,1 1-1 0 0,-2 0 1 0 0,1-1-1 0 0,2 1 1 0 0,-1 1 0 0 0,0-1-1 0 0,0-1 1 0 0,-1 2-1 0 0,2-2 1 0 0,-1 1 0 0 0,1 2-1 0 0,-1-3 1 0 0,1 1-1 0 0,0 1 1 0 0,0-1 0 0 0,0-1-1 0 0,0 2 1 0 0,0 0-1 0 0,0-1 1 0 0,0 0 0 0 0,0 0-1 0 0,1 0 1 0 0,-1-1-1 0 0,1 3 1 0 0,1 1 0 0 0,-1-4 3 0 0,-1-1-1 0 0,0 1 1 0 0,1-1 0 0 0,-1 0 0 0 0,0 1 0 0 0,1-1 0 0 0,-1 1 0 0 0,0-1 0 0 0,2 0 0 0 0,-2 2 0 0 0,2-2 0 0 0,-2 0 0 0 0,1 2 0 0 0,-1-2 0 0 0,1 0 0 0 0,-1 0 0 0 0,2 1 0 0 0,-2-1 0 0 0,1 0 0 0 0,-1 0 0 0 0,1 0 0 0 0,-1 0 0 0 0,4 0 0 0 0,-2 0-22 0 0,0 0-1 0 0,0 0 1 0 0,2 0-1 0 0,-2-1 1 0 0,-1 1-1 0 0,2 0 1 0 0,4-4 0 0 0,-2 2-26 0 0,2 0 1 0 0,-1-2 0 0 0,-1 1-1 0 0,1-1 1 0 0,5-3 0 0 0,-2 0 79 0 0,-8 6-5 0 0,0 0 0 0 0,0 1-1 0 0,2-2 1 0 0,-2 1 0 0 0,1 0 0 0 0,0 0 0 0 0,-1 0 0 0 0,-1-2 0 0 0,1 2 0 0 0,0 0-1 0 0,1-1 1 0 0,-2 1 0 0 0,1-1 0 0 0,0 1 0 0 0,-1-1 0 0 0,3-1 0 0 0,-2 0 0 0 0,-14 29 1260 0 0,13-23-1205 0 0,-2 1 0 0 0,2-1-1 0 0,0 0 1 0 0,0 0-1 0 0,0 2 1 0 0,2-3-1 0 0,-2 2 1 0 0,2-2-1 0 0,-2 3 1 0 0,1-3-1 0 0,0 2 1 0 0,0-2-1 0 0,1 2 1 0 0,-1-1-1 0 0,0 0 1 0 0,3-1-1 0 0,1 6 1 0 0,21 14-1028 0 0,3-4-3834 0 0,-16-13-665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5T14:38:07.948"/>
    </inkml:context>
    <inkml:brush xml:id="br0">
      <inkml:brushProperty name="width" value="0.025" units="cm"/>
      <inkml:brushProperty name="height" value="0.025" units="cm"/>
      <inkml:brushProperty name="color" value="#2267F2"/>
    </inkml:brush>
  </inkml:definitions>
  <inkml:trace contextRef="#ctx0" brushRef="#br0">89 93 6968 0 0,'0'0'752'0'0,"-18"-6"208"0"0,-9-9-424 0 0,16 0 376 0 0,-11-1-232 0 0,11 5-344 0 0,11-4-256 0 0,0 0-80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5T14:39:32.902"/>
    </inkml:context>
    <inkml:brush xml:id="br0">
      <inkml:brushProperty name="width" value="0.025" units="cm"/>
      <inkml:brushProperty name="height" value="0.025" units="cm"/>
      <inkml:brushProperty name="color" value="#2267F2"/>
    </inkml:brush>
  </inkml:definitions>
  <inkml:trace contextRef="#ctx0" brushRef="#br0">97 95 4000 0 0,'0'0'728'0'0,"-25"-17"-545"0"0,21 6-69 0 0,-26-15 1687 0 0,26 26-1421 0 0,4 0 0 0 0,-4 0 0 0 0,4-4 0 0 0,-7 4 0 0 0,3-4-1 0 0,4 4 1 0 0,-4-7 0 0 0,4 7 0 0 0,-4 0 0 0 0,4-4-1 0 0,0-3 1 0 0,-7 7 0 0 0,7-4 0 0 0,0 4 0 0 0,-4-11 0 0 0,4 11-1180 0 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2E2BD-10EE-4B08-A5FC-790A4AD85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37442</Words>
  <Characters>205936</Characters>
  <Application>Microsoft Office Word</Application>
  <DocSecurity>0</DocSecurity>
  <Lines>1716</Lines>
  <Paragraphs>485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Hernández Partal Sonia</dc:creator>
  <cp:keywords/>
  <dc:description/>
  <cp:lastModifiedBy>Area Técnica CSCAE</cp:lastModifiedBy>
  <cp:revision>2</cp:revision>
  <cp:lastPrinted>2026-06-01T13:52:00Z</cp:lastPrinted>
  <dcterms:created xsi:type="dcterms:W3CDTF">2026-07-13T08:21:00Z</dcterms:created>
  <dcterms:modified xsi:type="dcterms:W3CDTF">2026-07-13T08:21:00Z</dcterms:modified>
</cp:coreProperties>
</file>